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05CE" w14:textId="6E549A68" w:rsidR="00671FD2" w:rsidRDefault="00957EAA">
      <w:r>
        <w:t>To analyze my code for the two search types, I first split my code into focusing on each of the looping mechanisms, as anything that doesn’t loop has an O(1). Sequential Search, as it loops through all values in the worst case scenario with it’s single for-loop, has an O(N) execution time. Meanwhile, Binary Search recursively traverses through log(n) values, giving it an O(log(N)) execution time, with the caveat that a sort function (in this case quicksort with an O(Nlog(N) execution time) must run once before Binary Search can be used.</w:t>
      </w:r>
    </w:p>
    <w:sectPr w:rsidR="00671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5F"/>
    <w:rsid w:val="0033255F"/>
    <w:rsid w:val="00671FD2"/>
    <w:rsid w:val="0095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F155"/>
  <w15:chartTrackingRefBased/>
  <w15:docId w15:val="{018AF1DA-BD9F-4B06-928D-B8C541A9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Hancock</dc:creator>
  <cp:keywords/>
  <dc:description/>
  <cp:lastModifiedBy>Taylor Hancock</cp:lastModifiedBy>
  <cp:revision>2</cp:revision>
  <dcterms:created xsi:type="dcterms:W3CDTF">2022-10-25T03:53:00Z</dcterms:created>
  <dcterms:modified xsi:type="dcterms:W3CDTF">2022-10-25T03:57:00Z</dcterms:modified>
</cp:coreProperties>
</file>