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440" w:hRule="exact"/>
        </w:trPr>
        <w:tc>
          <w:tcPr>
            <w:tcW w:type="dxa" w:w="12240"/>
            <w:shd w:fill="1B7A3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CIGARRERÍA NUESTRA TIERRITA</w:t>
            </w:r>
          </w:p>
        </w:tc>
      </w:tr>
    </w:tbl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7A3E"/>
          <w:sz w:val="56"/>
          <w:szCs w:val="56"/>
        </w:rPr>
        <w:t xml:space="preserve">MANUAL DE ESTILO GRÁFICO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6C757D"/>
          <w:sz w:val="36"/>
          <w:szCs w:val="36"/>
        </w:rPr>
        <w:t xml:space="preserve">Sistema de Gestión Comercial</w:t>
      </w:r>
    </w:p>
    <w:p>
      <w:pPr>
        <w:spacing w:after="4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</w:tblGrid>
      <w:tr>
        <w:trPr>
          <w:trHeight w:val="120" w:hRule="exact"/>
        </w:trPr>
        <w:tc>
          <w:tcPr>
            <w:tcW w:type="dxa" w:w="2000"/>
            <w:shd w:fill="2ECC71" w:val="clear"/>
          </w:tcPr>
          <w:p/>
        </w:tc>
        <w:tc>
          <w:tcPr>
            <w:tcW w:type="dxa" w:w="4000"/>
            <w:shd w:fill="1B7A3E" w:val="clear"/>
          </w:tcPr>
          <w:p/>
        </w:tc>
        <w:tc>
          <w:tcPr>
            <w:tcW w:type="dxa" w:w="2000"/>
            <w:shd w:fill="2ECC71" w:val="clear"/>
          </w:tcPr>
          <w:p/>
        </w:tc>
      </w:tr>
    </w:tbl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8"/>
          <w:szCs w:val="28"/>
        </w:rPr>
        <w:t xml:space="preserve">Ingeniería de Requisitos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6C757D"/>
          <w:sz w:val="24"/>
          <w:szCs w:val="24"/>
        </w:rPr>
        <w:t xml:space="preserve">Versión 1.0 — 2026</w:t>
      </w:r>
    </w:p>
    <w:p>
      <w:pPr>
        <w:spacing w:after="8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1B7A3E" w:sz="4"/>
              <w:left w:val="single" w:color="1B7A3E" w:sz="4"/>
              <w:bottom w:val="single" w:color="1B7A3E" w:sz="4"/>
              <w:right w:val="single" w:color="1B7A3E" w:sz="4"/>
            </w:tcBorders>
            <w:shd w:fill="E8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20"/>
                <w:szCs w:val="20"/>
              </w:rPr>
              <w:t xml:space="preserve">Proyecto de software — Gestión de inventario y ventas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C757D"/>
                <w:sz w:val="20"/>
                <w:szCs w:val="20"/>
              </w:rPr>
              <w:t xml:space="preserve">Aplicación web para pequeño comercio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1. Introducción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manual define los lineamientos visuales y de diseño de interfaz del sistema de gestión comercial de la Cigarrería Nuestra Tierrita. Su objetivo es garantizar coherencia visual, usabilidad y una identidad de marca consistente a lo largo de todas las pantallas de la aplicación web.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está orientado a pequeños comercios y ofrece módulos de ventas en punto de venta, control de inventario, gestión de clientes fiados, proveedores y reportes. La interfaz combina funcionalidad operativa con claridad visual para facilitar el trabajo de cajeros y administradores.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Propósito del documento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Establecer una referencia única para el diseño de componentes de 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paleta cromática, tipografía y espaciado del sistema.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Documentar patrones de interacción y estados de componentes.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Servir como guía para futuros desarrolladores o diseñadores que continúen el proyecto.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Alcance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manual aplica a la interfaz web del sistema, incluyendo: pantalla de login, dashboard, módulo de ventas (punto de venta), control de inventario, clientes fiados, proveedores, reportes y pantallas de administración (usuarios, configuración, copias de seguridad).</w:t>
      </w:r>
    </w:p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2. Identidad Visual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Nombre e identidad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se identifica como: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7A3E"/>
          <w:sz w:val="36"/>
          <w:szCs w:val="36"/>
        </w:rPr>
        <w:t xml:space="preserve">Nuestra Tierrita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Sistema de Gestión Comercial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nombre refuerza el carácter local y cercano del negocio. El sistema usa un escudo verde como isotipo, que representa confianza y seguridad en las operaciones comerciales.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Logotipo / Isotipo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Isotipo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Escudo con símbolo de verificación (checkmark) en color verde #1B7A3E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"Nuestra Tierrita" en negrilla, seguido de "Sistema de Gestión" en texto regular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Fondo recomendado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Blanco o verde oscuro (#1B7A3E)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Tamaño mínimo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× 32 px en entornos digitales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Zona de respeto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8 px de espacio libre alrededor del logotipo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Usos no permitidos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Distorsionar proporciones, cambiar colores, agregar efectos de sombra o degradado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3. Paleta de Colores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paleta está basada en tonos verdes que reflejan frescura, confianza y naturaleza, coherentes con el origen del nombre "Nuestra Tierrita". Se complementa con grises neutros para jerarquía de información y colores semánticos para estados del sistema.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Colores primarios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shd w:fill="1B7A3E" w:val="clear"/>
          </w:tcPr>
          <w:p>
            <w:pPr>
              <w:spacing w:after="0"/>
            </w:pPr>
            <w:r>
              <w:t xml:space="preserve">      </w:t>
            </w:r>
          </w:p>
        </w:tc>
        <w:tc>
          <w:tcPr>
            <w:tcW w:type="dxa" w:w="1600"/>
            <w:shd w:fill="F8F9FA" w:val="clear"/>
            <w:tcMar>
              <w:lef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#1B7A3E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Verde Principal</w:t>
            </w:r>
          </w:p>
        </w:tc>
        <w:tc>
          <w:tcPr>
            <w:tcW w:type="dxa" w:w="6560"/>
            <w:shd w:fill="F8F9FA" w:val="clear"/>
            <w:tcMar>
              <w:left w:type="dxa" w:w="12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Barra lateral de navegación, botones primarios, encabezados de sección, logotipo. Color dominante del sistema.</w:t>
            </w:r>
          </w:p>
        </w:tc>
      </w:tr>
      <w:tr>
        <w:tc>
          <w:tcPr>
            <w:tcW w:type="dxa" w:w="1200"/>
            <w:shd w:fill="27AE60" w:val="clear"/>
          </w:tcPr>
          <w:p/>
        </w:tc>
        <w:tc>
          <w:tcPr>
            <w:tcW w:type="dxa" w:w="1600"/>
            <w:shd w:fill="FFFFFF" w:val="clear"/>
            <w:tcMar>
              <w:lef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#27AE60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Verde Secundario</w:t>
            </w:r>
          </w:p>
        </w:tc>
        <w:tc>
          <w:tcPr>
            <w:tcW w:type="dxa" w:w="6560"/>
            <w:shd w:fill="FFFFFF" w:val="clear"/>
            <w:tcMar>
              <w:left w:type="dxa" w:w="12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Barras del gráfico de ventas, íconos activos, indicadores de estado positivo, badges de confirmación.</w:t>
            </w:r>
          </w:p>
        </w:tc>
      </w:tr>
      <w:tr>
        <w:tc>
          <w:tcPr>
            <w:tcW w:type="dxa" w:w="1200"/>
            <w:shd w:fill="2ECC71" w:val="clear"/>
          </w:tcPr>
          <w:p/>
        </w:tc>
        <w:tc>
          <w:tcPr>
            <w:tcW w:type="dxa" w:w="1600"/>
            <w:shd w:fill="F8F9FA" w:val="clear"/>
            <w:tcMar>
              <w:lef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#2ECC71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Verde Acento</w:t>
            </w:r>
          </w:p>
        </w:tc>
        <w:tc>
          <w:tcPr>
            <w:tcW w:type="dxa" w:w="6560"/>
            <w:shd w:fill="F8F9FA" w:val="clear"/>
            <w:tcMar>
              <w:left w:type="dxa" w:w="12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Estado hover de botones, detalles decorativos, resalte de elementos seleccionados.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Colores neutros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shd w:fill="333333" w:val="clear"/>
          </w:tcPr>
          <w:p/>
        </w:tc>
        <w:tc>
          <w:tcPr>
            <w:tcW w:type="dxa" w:w="1600"/>
            <w:shd w:fill="F8F9FA" w:val="clear"/>
            <w:tcMar>
              <w:lef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#333333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Gris Texto</w:t>
            </w:r>
          </w:p>
        </w:tc>
        <w:tc>
          <w:tcPr>
            <w:tcW w:type="dxa" w:w="6560"/>
            <w:shd w:fill="F8F9FA" w:val="clear"/>
            <w:tcMar>
              <w:left w:type="dxa" w:w="12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Texto principal en contenido, títulos de sección, etiquetas de formulario.</w:t>
            </w:r>
          </w:p>
        </w:tc>
      </w:tr>
      <w:tr>
        <w:tc>
          <w:tcPr>
            <w:tcW w:type="dxa" w:w="1200"/>
            <w:shd w:fill="6C757D" w:val="clear"/>
          </w:tcPr>
          <w:p/>
        </w:tc>
        <w:tc>
          <w:tcPr>
            <w:tcW w:type="dxa" w:w="1600"/>
            <w:shd w:fill="FFFFFF" w:val="clear"/>
            <w:tcMar>
              <w:lef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#6C757D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Gris Secundario</w:t>
            </w:r>
          </w:p>
        </w:tc>
        <w:tc>
          <w:tcPr>
            <w:tcW w:type="dxa" w:w="6560"/>
            <w:shd w:fill="FFFFFF" w:val="clear"/>
            <w:tcMar>
              <w:left w:type="dxa" w:w="12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Subtítulos, metadatos, texto de ayuda, placeholders en campos de formulario.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5F6FA" w:val="clear"/>
          </w:tcPr>
          <w:p/>
        </w:tc>
        <w:tc>
          <w:tcPr>
            <w:tcW w:type="dxa" w:w="1600"/>
            <w:shd w:fill="F8F9FA" w:val="clear"/>
            <w:tcMar>
              <w:lef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#F5F6FA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Fondo General</w:t>
            </w:r>
          </w:p>
        </w:tc>
        <w:tc>
          <w:tcPr>
            <w:tcW w:type="dxa" w:w="6560"/>
            <w:shd w:fill="F8F9FA" w:val="clear"/>
            <w:tcMar>
              <w:left w:type="dxa" w:w="12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Fondo de la aplicación, contenedores internos, filas alternas de tablas.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Colores semánticos (estados)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#E74C3C  — Rojo Error/Crítico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crítico, errores de validación, ventas anuladas, deudas vencidas.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#F39C12  — Naranja Advertencia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de inventario próximo al mínimo, límites de crédito cerca del tope.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#27AE60  — Verde Éxito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Transacciones confirmadas, stock en niveles normales, acciones completadas.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#3498DB  — Azul Información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Enlaces de acción (Ver todos), IDs de venta, badges de tipo "Fiado".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#FFFFFF  — Blanco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Fondos de tarjetas, texto sobre fondos verdes oscuros, áreas de contenido.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4. Tipografía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utiliza la familia tipográfica sans-serif por su legibilidad en pantalla. La jerarquía tipográfica está definida en píxeles lógicos (rem/px) para asegurar consistencia en distintas resoluciones de pantalla.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Familia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Fuente principal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/ System UI (sans-serif nativo del navegador)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Arial, Helvetica, sans-serif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Fuente monoespaciada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Courier New (usada para códigos de producto y valores hexadecimales)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Fuente de íconos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Remix Icons / Font Awesome (íconos de la interfaz)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shd w:fill="1B7A3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560"/>
            <w:shd w:fill="1B7A3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560"/>
            <w:shd w:fill="1B7A3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900"/>
            <w:shd w:fill="1B7A3E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Título de módulo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 (Bold)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"Dashboard", "Control de inventario", "Punto de venta"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Título de tarjeta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 (SemiBold)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"Ventas de la semana", "Alertas activas", "Últimas transacciones"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Valor numérico destacado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28–32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 (Bold)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Ventas del día, total de la venta en POS, stock crítico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Etiquetas de formulario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 (SemiBold)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"TIPO DE USUARIO", "USUARIO", "CONTRASEÑA"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de cuerpo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Descripciones, contenido de celdas, mensajes de alerta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secundario / ayuda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Subtítulos de tarjetas, placeholders, metadatos de transacción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Texto de menú lateral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13–14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(Medium)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Dashboard, Ventas, Inventario, Clientes Fiados...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Badges / etiquetas de estado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11–12 px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 (SemiBold)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CONFIRMADA, FIADO, ANULADA, CRÍTICO, ÓPTIMO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Reglas tipográficas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etiquetas de formulario (labels) se escriben en MAYÚSCULAS para diferenciarse visualmente del contenido ingresado.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valores monetarios siempre usan separador de miles con punto (ej. $ 847.500) y van en negrilla cuando son destacados.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códigos de producto se muestran en fuente monoespaciada para facilitar lectura y comparación.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IDs de venta (#V-2814) se muestran como hipervínculo en azul para indicar su accionabilidad.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porcentajes de variación (▲12% vs ayer) usan color verde para positivo y rojo para negativo.</w:t>
      </w:r>
    </w:p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5. Layout y Estructura de Pantallas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aplicación usa un layout de dos zonas principales: una barra lateral de navegación fija y un área de contenido principal. Esta estructura se mantiene constante en todas las pantallas del sistema (excepto el login).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Barra lateral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Ancho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 px (escritorio) / colapsada en móvil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 de fondo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#1B7A3E (Verde Principal)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Color de texto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 (blanco)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Ítem activo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blanco semitransparente + texto blanco en negrilla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Hover de ítem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#27AE60 con transición suave (200ms)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 en cabecera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Logotipo blanco + nombre del sistema en 2 líneas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Secciones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PRINCIPAL (Dashboard, Ventas, Inventario, Clientes Fiados, Proveedores, Reportes) y ADMINISTRACIÓN (Usuarios y roles, Configuración, Copias de seguridad)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Separación de secciones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Etiqueta de sección en mayúsculas, tamaño 11px, opacidad 70%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circular + nombre + rol, anclado al pie de la barra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Área de contenido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#F5F6FA (gris muy claro)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Padding interno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px en todos los lados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Encabezado de página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Título del módulo + descripción/fecha. Botones de acción primaria a la derecha.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Barra superior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Buscador global + botón de notificaciones + botón "+ NUEVA VENTA" (verde primario)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Tarjetas de resumen (KPIs)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blanco, borde redondeado (8px), sombra sutil. Disposición en 4 columnas.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Margen entre tarjetas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px (gap en grid)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Ancho máximo del contenido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del área disponible (sin límite fijo)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Pantalla de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#E8F5EE (verde muy claro, tono pastel)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Contenedor del formulario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blanco, ancho 380px, borde redondeado 12px, sombra media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Centrado, circular con borde verde, tamaño 80×80px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Título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negocio centrado, 20px bold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Selector de rol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 opciones (Administrador / Empleado) con estilo toggle tipo pill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Campos de formulario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estándar con ícono, borde #DEE2E6, focus en verde primario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Botón de acción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 completo, fondo #1B7A3E, texto blanco en mayúsculas, 48px de alto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Mensaje de error/bloqueo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rojo pequeño bajo el botón, ícono de advertencia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6. Componentes de Interfaz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Primario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#1B7A3E, texto blanco, borde redondeado 6px, padding 10px 20px. Hover: #16612F.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Secundario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blanco, borde 1px #1B7A3E, texto verde. Hover: fondo #E8F5EE.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Peligro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#E74C3C, texto blanco. Usado en cancelar, eliminar o alertas críticas.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#F39C12, texto blanco. Acciones que requieren confirmación.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Deshabilitado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#DEE2E6, texto #6C757D, cursor not-allowed, sin hover.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Tamaño estándar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Altura 36px. Texto 13-14px, peso 600.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Tamaño grande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Altura 48px. Usado en el formulario de login y botón "CONFIRMAR VENTA".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Ícono + texto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ícono precede al texto. Separación de 6px. Ej: "+ NUEVA VENTA", "⊞ ESCANEAR"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Tarjetas de KPI (Indicadores clave)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tarjetas de indicadores aparecen en la parte superior del dashboard y muestran métricas clave del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Contenedor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blanco, border-radius 8px, box-shadow: 0 2px 8px rgba(0,0,0,0.08)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Título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13px, gris secundario (#6C757D), mayúsculas o small caps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Valor principal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28-32px, bold, color según semántica (verde, rojo, negro)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Ícono de acción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Pequeño ícono de calendario/gráfico en la esquina superior derecha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Indicador de variación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pequeño con flecha (▲/▼) + porcentaje + "vs ayer". Verde/rojo según dirección.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KPIs del dashboard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Ventas del día, Transacciones, Stock Crítico, Cartera Fiados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Badges de estado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badges indican el estado de transacciones o elementos del inventario mediante etiquetas de color con texto en mayúsculas.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1B7A3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shd w:fill="1B7A3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shd w:fill="1B7A3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CONFIRMADA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#27AE60 (verde)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 procesada y completada exitosamente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FIADO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#3498DB (azul)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 registrada a crédito para cliente fiado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ANULADA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#E74C3C (rojo)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 cancelada o revertida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#E74C3C (rojo)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por debajo del mínimo configurado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#F39C12 (naranja)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próximo al mínimo, requiere atención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ÓPTIMO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#27AE60 (verde)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en niveles normales de operación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Tablas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Encabezados de columna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12-13px, peso 600, color gris oscuro, fondo blanco, borde inferior doble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Filas de datos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Altura 44px mínimo, texto 13-14px, color #333333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Filas alternas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par en blanco (#FFFFFF), fila impar en #F8F9FA (opcional)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Columna de ID/vínculo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azul (#3498DB), cursor pointer, sin subrayado por defecto, subrayado en hover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Columna de estado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centrado con color semántico (ver sección 6.3)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Paginación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Controles al pie: "Mostrando X-Y de Z productos", botones de página numérica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Acciones de fila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Íconos de acción alineados a la derecha (editar, subir stock, opciones ...)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Filtros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 de filtros sobre la tabla: búsqueda + dropdowns de Categoría, Estado, Proveedor + botón Exportar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Formularios y campos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estándar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 1px #DEE2E6, border-radius 4px, padding 8px 12px, altura 38px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 cambia a #1B7A3E, sombra sutil verde (box-shadow: 0 0 0 3px rgba(27,122,62,0.15))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 #E74C3C + mensaje de error en rojo bajo el campo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#6C757D, tamaño igual al input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Label obligatorio (***)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del label + " ***" en rojo para campos requeridos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Campo con ícono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a la derecha (ojo para contraseña, usuario, etc.), padding-right 40px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Selector de tipo (toggle)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Estilo pill/tab con fondo verde al seleccionado, borde gris al no seleccionado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6.6 Alertas y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Panel de alertas activas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#FFF8F0, borde izquierdo 4px naranja, texto descriptivo + enlace de acción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Alerta crítica (stock)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triángulo ▲ naranja + descripción: producto, stock actual vs mínimo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Alerta de crédito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triángulo ▲ naranja + descripción: cliente, monto actual vs límite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Alerta de deuda antigua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triángulo ▲ naranja + descripción: cliente, monto, última fecha de abono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 de notificación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 rojo sobre ícono de campana. Número de alertas pendientes.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Mensaje de error en POS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rojo pequeño bajo botón CONFIRMAR: "Corrige el stock insuficiente..."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Fila resaltada en POS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Fondo rosa claro (#FFF0F0) en producto con stock insuficiente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7. Módulos del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Dashboard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principal del sistema. Presenta una vista ejecutiva del estado del negocio con métricas clave, alertas prioritarias y las últimas transacciones.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Encabezado: "Dashboard" + "Resumen general del negocio" + fecha actual.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Fila de KPIs: 4 tarjetas (Ventas del día, Transacciones, Stock Crítico, Cartera Fiados).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Gráfico de barras: ventas de la semana por día. Barras en verde (#27AE60). Valor sobre la barra más alta.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de alertas activas: máximo 3 alertas visibles, enlace "Ver todas las alertas".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Tabla de últimas transacciones: últimas 5 ventas con estado, cajero, productos y tipo de pago.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Punto de Venta (POS)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Interfaz para el registro de ventas. Diseñada para ser rápida y operable con escáner de código de barras.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izquierdo: búsqueda de producto + lista de resultados + lista de productos en la venta con cantidades editables.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Panel derecho: selección de cliente (opcional), tipo de pago (Efectivo/Fiado/Mixto), totales y botones de acción.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insuficiente: fila del producto en rojo + mensaje de error + botón CONFIRMAR deshabilitado.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Cambio: calculado automáticamente (efectivo recibido − total).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Botón principal: "CONFIRMAR VENTA" en verde, ancho completo. Secundario: "IMPRIMIR COMPROBANTE".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Control de Inventario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Gestión del catálogo de productos con seguimiento de stock en tiempo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Resumen: total de SKUs activos, valor del inventario, productos en estado crítico y próximos al mínimo.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Banner de sugerencia de orden de compra cuando se alcanzan mínimos configurados.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Tabla de productos: código, nombre, categoría, stock actual, mínimo, estado (badge), proveedor y acciones.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Filtros: nombre/código, categoría, estado, proveedor. Botón de exportación.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Paginación: navegación por páginas con contador total.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Botones de acción: "+ NUEVO PRODUCTO" y "+ REGISTRAR ENTRADA" en la parte superior derecha.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Demás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Clientes Fiados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Gestión de crédito: historial de compras, límite de crédito, abonos pendientes, alertas de deuda vencida.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de proveedores con productos asociados, datos de contacto y órdenes de compra.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Gráficos y tablas de ventas por período, productos más vendidos, rentabilidad y movimientos de caja.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Gestión de cuentas (administrador/empleado), permisos y registro de actividad.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Parámetros del negocio: nombre, IVA, límites de crédito, datos del sistema.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Copias de seguridad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Generación y descarga de respaldos de la base de datos del sistema.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8. Iconografía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usa una biblioteca de íconos vectoriales (SVG) de estilo outline (trazo, sin relleno sólido) para mantener ligereza visual y coherencia con el estilo limpio de la interfaz.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Principios de uso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los íconos deben ser del mismo estilo (outline o solid, no mezclar).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Tamaño estándar: 16–18px en menú lateral y botones, 20–24px en tarjetas de KPI.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Color: hereda del contexto (blanco sobre verde, gris sobre blanco, verde sobre fondo claro).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íconos de acción deben tener tooltip al hacer hover para clarificar su función.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íconos de estado (campana, alerta ▲) usan badge de conteo cuando aplica.</w:t>
      </w:r>
    </w:p>
    <w:p>
      <w:pPr>
        <w:spacing w:after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Íconos del menú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cuadrícula / panel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Ventas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carrito o caja registradora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caja / almacén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Clientes Fiados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usuario con símbolo de moneda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camión / fábrica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gráfico de barras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grupo de personas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engranaje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Copias de seguridad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Ícono de nube con flecha de descarga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9. Espaciado, Grid y Responsividad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Sistema de espaciado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usa una escala de espaciado basada en múltiplos de 4px para mantener consistencia: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px (xs)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Separación interna mínima, margen entre ícono y texto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 px (sm)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 de badges, separación entre elementos relacionados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 px (md)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 de celdas de tabla, espacio entre form label y campo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 px (lg)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entre tarjetas de KPI, padding de secciones menores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24 px (xl)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 general del área de contenido, margen de secciones principales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32 px (2xl)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Separación entre bloques de contenido en el dashboard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48 px (3xl)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Separación máxima, usado en pantalla de login entre secciones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Grid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Tarjetas de KPI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de 4 columnas iguales con gap de 16px (en escritorio)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Fila inferior (gráfico + alertas)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columnas: 60% gráfico de barras / 40% panel de alertas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Tabla de transacciones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 completo (12 columnas)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Barra lateral fija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 px de ancho fijo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Área de contenido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Resto del ancho de pantalla (flex: 1)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Puntos de quiebre (Breakpoints)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Escritorio (≥ 1280px)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completo: sidebar expandida + grid de 4 columnas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Tablet (768–1279px)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colapsada (solo íconos) + grid de 2 columnas en KPIs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Móvil (&lt; 768px)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oculta (menú hamburguesa) + KPIs en 1 columna, tablas con scroll horizontal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10. Accesibilidad y Buenas Prácticas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Contraste de color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texto blanco sobre verde #1B7A3E cumple ratio de contraste WCAG AA (mínimo 4.5:1 para texto normal).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texto gris #333333 sobre fondo #F5F6FA cumple ratio superior a 7:1 (nivel AAA).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badges de color siempre incluyen texto descriptivo (no solo color) para accesibilidad daltónica.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Feedback e interacción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los botones tienen estado hover y active visualmente diferenciados.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campos de formulario muestran el estado de error de forma explícita (color + mensaje de texto).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acciones irreversibles (anular venta, eliminar producto) requieren confirmación explícita.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campos obligatorios están marcados con *** para comunicarlo sin depender solo del color.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bloquea el login temporalmente tras 5 intentos fallidos (mensaje informativo al usuario).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Rendimiento visual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transiciones de hover se limitan a 150–200ms para no percibirse lentas ni instantáneas.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íconos son SVG vectoriales para asegurar nitidez en pantallas de alta densidad (Retina).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sombras usan opacidad baja (rgba 8-15%) para no recargar visualmente la interfaz.</w:t>
      </w:r>
    </w:p>
    <w:p>
      <w:pPr>
        <w:spacing w:after="300"/>
      </w:pPr>
    </w:p>
    <w:p>
      <w:pPr>
        <w:pStyle w:val="Heading1"/>
        <w:pBdr>
          <w:bottom w:val="single" w:color="1B7A3E" w:sz="6"/>
        </w:pBdr>
        <w:spacing w:after="200" w:before="400"/>
      </w:pPr>
      <w:r>
        <w:rPr>
          <w:rFonts w:ascii="Arial" w:cs="Arial" w:eastAsia="Arial" w:hAnsi="Arial"/>
          <w:b/>
          <w:bCs/>
          <w:color w:val="1B7A3E"/>
          <w:sz w:val="32"/>
          <w:szCs w:val="32"/>
        </w:rPr>
        <w:t xml:space="preserve">11.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240"/>
            <w:shd w:fill="1B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Descripción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of Sale (Punto de Venta) — módulo para registrar ventas al cliente.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Keeping Unit — código único de identificación de cada producto en inventario.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KPI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Performance Indicator — indicador clave de desempeño mostrado en el dashboard.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Fiado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 a crédito registrada para un cliente de confianza. El pago se difiere.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 crítico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de inventario por debajo del mínimo configurado para un producto.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Etiqueta visual de color pequeña que indica el estado de un elemento.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 lateral de navegación permanente a la izquierda de la pantalla.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 de quiebre de ancho de pantalla donde el layout se adapta (responsive).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Isotipo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Elemento gráfico (imagen/ícono) del logotipo sin el texto del nombre.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WCAG</w:t>
            </w:r>
          </w:p>
        </w:tc>
        <w:tc>
          <w:tcPr>
            <w:tcW w:type="dxa" w:w="62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Content Accessibility Guidelines — estándar internacional de accesibilidad web.</w:t>
            </w:r>
          </w:p>
        </w:tc>
      </w:tr>
    </w:tbl>
    <w:p>
      <w:pPr>
        <w:spacing w:after="400"/>
      </w:pPr>
    </w:p>
    <w:p>
      <w:pPr>
        <w:pBdr>
          <w:bottom w:val="single" w:color="1B7A3E" w:sz="8"/>
        </w:pBdr>
        <w:spacing w:after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Manual de Estilo Gráfico — Cigarrería Nuestra Tierrita</w:t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Versión 1.0  |  2026  |  Ingeniería de Requisitos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3E" w:sz="4"/>
      </w:pBdr>
      <w:spacing w:before="120"/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Página </w:t>
    </w:r>
    <w:r>
      <w:rPr>
        <w:rFonts w:ascii="Arial" w:cs="Arial" w:eastAsia="Arial" w:hAnsi="Arial"/>
        <w:color w:val="1B7A3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8"/>
        <w:szCs w:val="18"/>
      </w:rPr>
      <w:t xml:space="preserve"> de </w:t>
    </w:r>
    <w:r>
      <w:rPr>
        <w:rFonts w:ascii="Arial" w:cs="Arial" w:eastAsia="Arial" w:hAnsi="Arial"/>
        <w:color w:val="1B7A3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C757D"/>
        <w:sz w:val="18"/>
        <w:szCs w:val="18"/>
      </w:rPr>
      <w:t xml:space="preserve">    |    Versión 1.0 — 2026    |    Ingeniería de Requisitos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3E" w:sz="4"/>
      </w:pBdr>
      <w:tabs>
        <w:tab w:val="right" w:pos="9360"/>
      </w:tabs>
      <w:spacing w:after="120"/>
    </w:pPr>
    <w:r>
      <w:rPr>
        <w:rFonts w:ascii="Arial" w:cs="Arial" w:eastAsia="Arial" w:hAnsi="Arial"/>
        <w:color w:val="6C757D"/>
        <w:sz w:val="18"/>
        <w:szCs w:val="18"/>
      </w:rPr>
      <w:t xml:space="preserve">Manual de Estilo Gráfico  |  Cigarrería Nuestra Tierrita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1B7A3E"/>
        <w:sz w:val="18"/>
        <w:szCs w:val="18"/>
      </w:rPr>
      <w:t xml:space="preserve">Sistema de Gestión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7A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2026-05-11T00:38:50.695Z</dcterms:created>
  <dcterms:modified xsi:type="dcterms:W3CDTF">2026-05-11T00:38:50.695Z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