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Family Practice — weekly report, week 8</w:t>
      </w:r>
    </w:p>
    <w:p>
      <w:r>
        <w:rPr>
          <w:b w:val="false"/>
          <w:bCs w:val="false"/>
        </w:rPr>
        <w:t xml:space="preserve">Week beginning 2026-09-27. Synthetic-data phase.</w:t>
      </w:r>
    </w:p>
    <w:p>
      <w:pPr>
        <w:pStyle w:val="Heading2"/>
      </w:pPr>
      <w:r>
        <w:t xml:space="preserve">Incrementality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Measure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This week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Cumulative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Invite arm, attended / 1,000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50.1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Holdout arm, attended / 1,000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50.9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Incremental / 1,000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-0.8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61.4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Incremental attended appointments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199.7</w:t>
            </w:r>
          </w:p>
        </w:tc>
      </w:tr>
    </w:tbl>
    <w:p>
      <w:r>
        <w:rPr>
          <w:b w:val="false"/>
          <w:bCs w:val="false"/>
        </w:rPr>
        <w:t xml:space="preserve">Arms: 3,254 invite / 746 holdout patients. Definitions: ATTRIBUTION v1.</w:t>
      </w:r>
    </w:p>
    <w:p>
      <w:pPr>
        <w:pStyle w:val="Heading2"/>
      </w:pPr>
      <w:r>
        <w:t xml:space="preserve">Revenue estimate</w:t>
      </w:r>
    </w:p>
    <w:p>
      <w:r>
        <w:rPr>
          <w:b/>
          <w:bCs/>
        </w:rPr>
        <w:t xml:space="preserve">$15,977 AUD cumulative, at $80 AUD average billing per attended visit, applied to incremental visits only.</w:t>
      </w:r>
    </w:p>
    <w:p>
      <w:r>
        <w:rPr>
          <w:b w:val="false"/>
          <w:bCs w:val="false"/>
        </w:rPr>
        <w:t xml:space="preserve">Counting every generated booking (287 visits) would claim $22,960 AUD — not reported as impact (displacement).</w:t>
      </w:r>
    </w:p>
    <w:p>
      <w:pPr>
        <w:pStyle w:val="Heading2"/>
      </w:pPr>
      <w:r>
        <w:t xml:space="preserve">Guardrails</w:t>
      </w:r>
    </w:p>
    <w:p>
      <w:r>
        <w:rPr>
          <w:b w:val="false"/>
          <w:bCs w:val="false"/>
        </w:rPr>
        <w:t xml:space="preserve">All guardrails clear: opt-outs, generated-booking DNA and complaints inside thresholds.</w:t>
      </w:r>
    </w:p>
    <w:p>
      <w:r>
        <w:rPr>
          <w:b w:val="false"/>
          <w:bCs w:val="false"/>
        </w:rPr>
        <w:t xml:space="preserve">Loop this period: 1,487 invitations sent, 305 booked, 15 opt-outs, 18 DNA on generated bookings.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Family Practice weekly report — week 8</dc:title>
  <dc:creator>CareYield</dc:creator>
  <cp:lastModifiedBy>Un-named</cp:lastModifiedBy>
  <cp:revision>1</cp:revision>
  <dcterms:created xsi:type="dcterms:W3CDTF">2026-08-09T00:00:06.069Z</dcterms:created>
  <dcterms:modified xsi:type="dcterms:W3CDTF">2026-08-09T00:00:06.069Z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