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49B" w:rsidRPr="009B7F01" w:rsidRDefault="00DF249B">
      <w:pPr>
        <w:rPr>
          <w:lang w:val="en-US"/>
        </w:rPr>
      </w:pPr>
    </w:p>
    <w:p w:rsidR="00DF249B" w:rsidRPr="009B7F01" w:rsidRDefault="00025EB9" w:rsidP="00025EB9">
      <w:pPr>
        <w:pStyle w:val="Title"/>
        <w:rPr>
          <w:lang w:val="en-US"/>
        </w:rPr>
      </w:pPr>
      <w:r w:rsidRPr="009B7F01">
        <w:rPr>
          <w:lang w:val="en-US"/>
        </w:rPr>
        <w:t>Day Performance Similarities of Multiple Listed Companies</w:t>
      </w:r>
    </w:p>
    <w:p w:rsidR="00025EB9" w:rsidRPr="009B7F01" w:rsidRDefault="00A14318" w:rsidP="00A14318">
      <w:pPr>
        <w:rPr>
          <w:lang w:val="en-US"/>
        </w:rPr>
      </w:pPr>
      <w:r w:rsidRPr="009B7F01">
        <w:rPr>
          <w:lang w:val="en-US"/>
        </w:rPr>
        <w:t>A Case Study</w:t>
      </w:r>
    </w:p>
    <w:p w:rsidR="00DF249B" w:rsidRPr="009B7F01" w:rsidRDefault="00DF249B" w:rsidP="00DF249B">
      <w:pPr>
        <w:pStyle w:val="Heading1"/>
        <w:rPr>
          <w:lang w:val="en-US"/>
        </w:rPr>
      </w:pPr>
      <w:r w:rsidRPr="009B7F01">
        <w:rPr>
          <w:lang w:val="en-US"/>
        </w:rPr>
        <w:t>Idea</w:t>
      </w:r>
    </w:p>
    <w:p w:rsidR="00025EB9" w:rsidRPr="009B7F01" w:rsidRDefault="00704DF7">
      <w:pPr>
        <w:rPr>
          <w:lang w:val="en-US"/>
        </w:rPr>
      </w:pPr>
      <w:r w:rsidRPr="009B7F01">
        <w:rPr>
          <w:lang w:val="en-US"/>
        </w:rPr>
        <w:t>Some companies lists o</w:t>
      </w:r>
      <w:r w:rsidR="00D44E11" w:rsidRPr="009B7F01">
        <w:rPr>
          <w:lang w:val="en-US"/>
        </w:rPr>
        <w:t>n more than one stock exchange, t</w:t>
      </w:r>
      <w:r w:rsidRPr="009B7F01">
        <w:rPr>
          <w:lang w:val="en-US"/>
        </w:rPr>
        <w:t xml:space="preserve">hey are called </w:t>
      </w:r>
      <w:r w:rsidR="00A14318" w:rsidRPr="009B7F01">
        <w:rPr>
          <w:lang w:val="en-US"/>
        </w:rPr>
        <w:t>“dual-listed” or “cross-listed”</w:t>
      </w:r>
      <w:r w:rsidRPr="009B7F01">
        <w:rPr>
          <w:lang w:val="en-US"/>
        </w:rPr>
        <w:t xml:space="preserve"> depending on the legal implementation</w:t>
      </w:r>
      <w:r w:rsidR="00D44E11" w:rsidRPr="009B7F01">
        <w:rPr>
          <w:lang w:val="en-US"/>
        </w:rPr>
        <w:t xml:space="preserve"> (this distinction is not taken into account in the following</w:t>
      </w:r>
      <w:r w:rsidRPr="009B7F01">
        <w:rPr>
          <w:lang w:val="en-US"/>
        </w:rPr>
        <w:t>)</w:t>
      </w:r>
      <w:r w:rsidR="00D44E11" w:rsidRPr="009B7F01">
        <w:rPr>
          <w:lang w:val="en-US"/>
        </w:rPr>
        <w:t>.</w:t>
      </w:r>
      <w:r w:rsidR="0092341F" w:rsidRPr="009B7F01">
        <w:rPr>
          <w:lang w:val="en-US"/>
        </w:rPr>
        <w:br/>
      </w:r>
      <w:r w:rsidRPr="009B7F01">
        <w:rPr>
          <w:lang w:val="en-US"/>
        </w:rPr>
        <w:t>If the stock exchanges are in different time zones, then the stocks of one compa</w:t>
      </w:r>
      <w:r w:rsidR="0092341F" w:rsidRPr="009B7F01">
        <w:rPr>
          <w:lang w:val="en-US"/>
        </w:rPr>
        <w:t xml:space="preserve">ny are traded twice in 24 hours and we want to investigate if the day performance on the previous stock exchange has some predictive signal for the following one. </w:t>
      </w:r>
      <w:r w:rsidR="00D44E11" w:rsidRPr="009B7F01">
        <w:rPr>
          <w:lang w:val="en-US"/>
        </w:rPr>
        <w:t>To assess the presence and usefulness of such a signal a simple trading model is defined and applied over the past data.</w:t>
      </w:r>
      <w:r w:rsidR="0092341F" w:rsidRPr="009B7F01">
        <w:rPr>
          <w:lang w:val="en-US"/>
        </w:rPr>
        <w:t xml:space="preserve"> </w:t>
      </w:r>
    </w:p>
    <w:p w:rsidR="00DF249B" w:rsidRPr="009B7F01" w:rsidRDefault="00DF249B" w:rsidP="00DF249B">
      <w:pPr>
        <w:pStyle w:val="Heading1"/>
        <w:rPr>
          <w:lang w:val="en-US"/>
        </w:rPr>
      </w:pPr>
      <w:r w:rsidRPr="009B7F01">
        <w:rPr>
          <w:lang w:val="en-US"/>
        </w:rPr>
        <w:t>Stock Exchange Selection</w:t>
      </w:r>
    </w:p>
    <w:p w:rsidR="00DF249B" w:rsidRPr="009B7F01" w:rsidRDefault="00D44E11">
      <w:pPr>
        <w:rPr>
          <w:lang w:val="en-US"/>
        </w:rPr>
      </w:pPr>
      <w:r w:rsidRPr="009B7F01">
        <w:rPr>
          <w:lang w:val="en-US"/>
        </w:rPr>
        <w:t xml:space="preserve">The trading times of the stock exchanges should not overlap, so that a completed </w:t>
      </w:r>
      <w:r w:rsidR="00C57A63" w:rsidRPr="009B7F01">
        <w:rPr>
          <w:lang w:val="en-US"/>
        </w:rPr>
        <w:t xml:space="preserve">trading </w:t>
      </w:r>
      <w:r w:rsidRPr="009B7F01">
        <w:rPr>
          <w:lang w:val="en-US"/>
        </w:rPr>
        <w:t xml:space="preserve">day can be used as input. New York lies in the GMT-5 time zone so appropriate </w:t>
      </w:r>
      <w:r w:rsidR="00C57A63" w:rsidRPr="009B7F01">
        <w:rPr>
          <w:lang w:val="en-US"/>
        </w:rPr>
        <w:t xml:space="preserve">stock exchanges can be found in Far East. I have selected the </w:t>
      </w:r>
      <w:proofErr w:type="spellStart"/>
      <w:r w:rsidR="00C57A63" w:rsidRPr="009B7F01">
        <w:rPr>
          <w:lang w:val="en-US"/>
        </w:rPr>
        <w:t>Bombai</w:t>
      </w:r>
      <w:proofErr w:type="spellEnd"/>
      <w:r w:rsidR="00C57A63" w:rsidRPr="009B7F01">
        <w:rPr>
          <w:lang w:val="en-US"/>
        </w:rPr>
        <w:t xml:space="preserve"> Stock Exchange (BSE) in India in the time zone GMT+5.5; the choice was by random.</w:t>
      </w:r>
    </w:p>
    <w:p w:rsidR="00DF249B" w:rsidRPr="009B7F01" w:rsidRDefault="00DF249B" w:rsidP="00DF249B">
      <w:pPr>
        <w:pStyle w:val="Heading1"/>
        <w:rPr>
          <w:lang w:val="en-US"/>
        </w:rPr>
      </w:pPr>
      <w:r w:rsidRPr="009B7F01">
        <w:rPr>
          <w:lang w:val="en-US"/>
        </w:rPr>
        <w:t>Companies Selection</w:t>
      </w:r>
    </w:p>
    <w:p w:rsidR="00DF249B" w:rsidRPr="009B7F01" w:rsidRDefault="00C57A63">
      <w:pPr>
        <w:rPr>
          <w:lang w:val="en-US"/>
        </w:rPr>
      </w:pPr>
      <w:r w:rsidRPr="009B7F01">
        <w:rPr>
          <w:lang w:val="en-US"/>
        </w:rPr>
        <w:t>After some online searching Google returned the following site with companies which are listed on NASDAQ/NYS</w:t>
      </w:r>
      <w:r w:rsidR="00017042" w:rsidRPr="009B7F01">
        <w:rPr>
          <w:lang w:val="en-US"/>
        </w:rPr>
        <w:t xml:space="preserve">E and BSE: </w:t>
      </w:r>
      <w:hyperlink r:id="rId6" w:history="1">
        <w:r w:rsidR="00017042" w:rsidRPr="009B7F01">
          <w:rPr>
            <w:rStyle w:val="Hyperlink"/>
            <w:lang w:val="en-US"/>
          </w:rPr>
          <w:t>http://www.goodreturns.in/classroom/2015/06/indian-companies-listed-on-nasdaq-or-nyse-369055.html</w:t>
        </w:r>
      </w:hyperlink>
      <w:r w:rsidR="00017042" w:rsidRPr="009B7F01">
        <w:rPr>
          <w:lang w:val="en-US"/>
        </w:rPr>
        <w:br/>
        <w:t xml:space="preserve">As next step I tried to find the according stock symbols on NYSE/NASDAQ and BSE. I could not find or match </w:t>
      </w:r>
      <w:r w:rsidR="00526C67" w:rsidRPr="009B7F01">
        <w:rPr>
          <w:lang w:val="en-US"/>
        </w:rPr>
        <w:t>all of them</w:t>
      </w:r>
      <w:r w:rsidR="00017042" w:rsidRPr="009B7F01">
        <w:rPr>
          <w:lang w:val="en-US"/>
        </w:rPr>
        <w:t xml:space="preserve"> </w:t>
      </w:r>
      <w:r w:rsidR="00526C67" w:rsidRPr="009B7F01">
        <w:rPr>
          <w:lang w:val="en-US"/>
        </w:rPr>
        <w:t xml:space="preserve">on both stock exchanges and </w:t>
      </w:r>
      <w:r w:rsidR="00017042" w:rsidRPr="009B7F01">
        <w:rPr>
          <w:lang w:val="en-US"/>
        </w:rPr>
        <w:t>so the following companies remained:</w:t>
      </w:r>
    </w:p>
    <w:tbl>
      <w:tblPr>
        <w:tblW w:w="147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40"/>
        <w:gridCol w:w="1700"/>
        <w:gridCol w:w="1559"/>
        <w:gridCol w:w="3181"/>
        <w:gridCol w:w="1214"/>
        <w:gridCol w:w="1417"/>
        <w:gridCol w:w="2100"/>
      </w:tblGrid>
      <w:tr w:rsidR="00643AC7" w:rsidRPr="009B7F01" w:rsidTr="00643AC7">
        <w:trPr>
          <w:trHeight w:val="288"/>
          <w:jc w:val="center"/>
        </w:trPr>
        <w:tc>
          <w:tcPr>
            <w:tcW w:w="3540" w:type="dxa"/>
            <w:shd w:val="clear" w:color="auto" w:fill="auto"/>
            <w:noWrap/>
            <w:vAlign w:val="center"/>
            <w:hideMark/>
          </w:tcPr>
          <w:p w:rsidR="00D02928" w:rsidRPr="009B7F01" w:rsidRDefault="00643AC7" w:rsidP="00D02928">
            <w:pPr>
              <w:spacing w:after="0" w:line="240" w:lineRule="auto"/>
              <w:rPr>
                <w:rFonts w:ascii="Calibri" w:eastAsia="Times New Roman" w:hAnsi="Calibri" w:cs="Times New Roman"/>
                <w:b/>
                <w:color w:val="000000"/>
                <w:lang w:val="en-US" w:eastAsia="de-AT"/>
              </w:rPr>
            </w:pPr>
            <w:r w:rsidRPr="009B7F01">
              <w:rPr>
                <w:rFonts w:ascii="Calibri" w:eastAsia="Times New Roman" w:hAnsi="Calibri" w:cs="Times New Roman"/>
                <w:b/>
                <w:color w:val="000000"/>
                <w:lang w:val="en-US" w:eastAsia="de-AT"/>
              </w:rPr>
              <w:t>Company</w:t>
            </w:r>
          </w:p>
        </w:tc>
        <w:tc>
          <w:tcPr>
            <w:tcW w:w="1700" w:type="dxa"/>
            <w:shd w:val="clear" w:color="auto" w:fill="auto"/>
            <w:noWrap/>
            <w:vAlign w:val="center"/>
            <w:hideMark/>
          </w:tcPr>
          <w:p w:rsidR="00D02928" w:rsidRPr="009B7F01" w:rsidRDefault="00643AC7" w:rsidP="00643AC7">
            <w:pPr>
              <w:spacing w:after="0" w:line="240" w:lineRule="auto"/>
              <w:rPr>
                <w:rFonts w:ascii="Calibri" w:eastAsia="Times New Roman" w:hAnsi="Calibri" w:cs="Times New Roman"/>
                <w:b/>
                <w:color w:val="000000"/>
                <w:lang w:val="en-US" w:eastAsia="de-AT"/>
              </w:rPr>
            </w:pPr>
            <w:r w:rsidRPr="009B7F01">
              <w:rPr>
                <w:rFonts w:ascii="Calibri" w:eastAsia="Times New Roman" w:hAnsi="Calibri" w:cs="Times New Roman"/>
                <w:b/>
                <w:color w:val="000000"/>
                <w:lang w:val="en-US" w:eastAsia="de-AT"/>
              </w:rPr>
              <w:t xml:space="preserve">US </w:t>
            </w:r>
            <w:proofErr w:type="spellStart"/>
            <w:r w:rsidRPr="009B7F01">
              <w:rPr>
                <w:rFonts w:ascii="Calibri" w:eastAsia="Times New Roman" w:hAnsi="Calibri" w:cs="Times New Roman"/>
                <w:b/>
                <w:color w:val="000000"/>
                <w:lang w:val="en-US" w:eastAsia="de-AT"/>
              </w:rPr>
              <w:t>Stock_E</w:t>
            </w:r>
            <w:r w:rsidR="00D02928" w:rsidRPr="009B7F01">
              <w:rPr>
                <w:rFonts w:ascii="Calibri" w:eastAsia="Times New Roman" w:hAnsi="Calibri" w:cs="Times New Roman"/>
                <w:b/>
                <w:color w:val="000000"/>
                <w:lang w:val="en-US" w:eastAsia="de-AT"/>
              </w:rPr>
              <w:t>xch</w:t>
            </w:r>
            <w:proofErr w:type="spellEnd"/>
            <w:r w:rsidRPr="009B7F01">
              <w:rPr>
                <w:rFonts w:ascii="Calibri" w:eastAsia="Times New Roman" w:hAnsi="Calibri" w:cs="Times New Roman"/>
                <w:b/>
                <w:color w:val="000000"/>
                <w:lang w:val="en-US" w:eastAsia="de-AT"/>
              </w:rPr>
              <w:t>.</w:t>
            </w:r>
          </w:p>
        </w:tc>
        <w:tc>
          <w:tcPr>
            <w:tcW w:w="1559" w:type="dxa"/>
            <w:shd w:val="clear" w:color="auto" w:fill="auto"/>
            <w:noWrap/>
            <w:vAlign w:val="center"/>
            <w:hideMark/>
          </w:tcPr>
          <w:p w:rsidR="00D02928" w:rsidRPr="009B7F01" w:rsidRDefault="00643AC7" w:rsidP="00643AC7">
            <w:pPr>
              <w:spacing w:after="0" w:line="240" w:lineRule="auto"/>
              <w:rPr>
                <w:rFonts w:ascii="Calibri" w:eastAsia="Times New Roman" w:hAnsi="Calibri" w:cs="Times New Roman"/>
                <w:b/>
                <w:color w:val="000000"/>
                <w:lang w:val="en-US" w:eastAsia="de-AT"/>
              </w:rPr>
            </w:pPr>
            <w:r w:rsidRPr="009B7F01">
              <w:rPr>
                <w:rFonts w:ascii="Calibri" w:eastAsia="Times New Roman" w:hAnsi="Calibri" w:cs="Times New Roman"/>
                <w:b/>
                <w:color w:val="000000"/>
                <w:lang w:val="en-US" w:eastAsia="de-AT"/>
              </w:rPr>
              <w:t>IN S</w:t>
            </w:r>
            <w:r w:rsidR="00D02928" w:rsidRPr="009B7F01">
              <w:rPr>
                <w:rFonts w:ascii="Calibri" w:eastAsia="Times New Roman" w:hAnsi="Calibri" w:cs="Times New Roman"/>
                <w:b/>
                <w:color w:val="000000"/>
                <w:lang w:val="en-US" w:eastAsia="de-AT"/>
              </w:rPr>
              <w:t>tock</w:t>
            </w:r>
            <w:r w:rsidRPr="009B7F01">
              <w:rPr>
                <w:rFonts w:ascii="Calibri" w:eastAsia="Times New Roman" w:hAnsi="Calibri" w:cs="Times New Roman"/>
                <w:b/>
                <w:color w:val="000000"/>
                <w:lang w:val="en-US" w:eastAsia="de-AT"/>
              </w:rPr>
              <w:t xml:space="preserve"> E</w:t>
            </w:r>
            <w:r w:rsidR="00D02928" w:rsidRPr="009B7F01">
              <w:rPr>
                <w:rFonts w:ascii="Calibri" w:eastAsia="Times New Roman" w:hAnsi="Calibri" w:cs="Times New Roman"/>
                <w:b/>
                <w:color w:val="000000"/>
                <w:lang w:val="en-US" w:eastAsia="de-AT"/>
              </w:rPr>
              <w:t>xch</w:t>
            </w:r>
            <w:r w:rsidRPr="009B7F01">
              <w:rPr>
                <w:rFonts w:ascii="Calibri" w:eastAsia="Times New Roman" w:hAnsi="Calibri" w:cs="Times New Roman"/>
                <w:b/>
                <w:color w:val="000000"/>
                <w:lang w:val="en-US" w:eastAsia="de-AT"/>
              </w:rPr>
              <w:t>.</w:t>
            </w:r>
          </w:p>
        </w:tc>
        <w:tc>
          <w:tcPr>
            <w:tcW w:w="3181" w:type="dxa"/>
            <w:shd w:val="clear" w:color="auto" w:fill="auto"/>
            <w:noWrap/>
            <w:vAlign w:val="center"/>
            <w:hideMark/>
          </w:tcPr>
          <w:p w:rsidR="00D02928" w:rsidRPr="009B7F01" w:rsidRDefault="00643AC7" w:rsidP="00D02928">
            <w:pPr>
              <w:spacing w:after="0" w:line="240" w:lineRule="auto"/>
              <w:rPr>
                <w:rFonts w:ascii="Calibri" w:eastAsia="Times New Roman" w:hAnsi="Calibri" w:cs="Times New Roman"/>
                <w:b/>
                <w:color w:val="000000"/>
                <w:lang w:val="en-US" w:eastAsia="de-AT"/>
              </w:rPr>
            </w:pPr>
            <w:r w:rsidRPr="009B7F01">
              <w:rPr>
                <w:rFonts w:ascii="Calibri" w:eastAsia="Times New Roman" w:hAnsi="Calibri" w:cs="Times New Roman"/>
                <w:b/>
                <w:color w:val="000000"/>
                <w:lang w:val="en-US" w:eastAsia="de-AT"/>
              </w:rPr>
              <w:t>Sector</w:t>
            </w:r>
          </w:p>
        </w:tc>
        <w:tc>
          <w:tcPr>
            <w:tcW w:w="1214" w:type="dxa"/>
            <w:shd w:val="clear" w:color="auto" w:fill="auto"/>
            <w:noWrap/>
            <w:vAlign w:val="center"/>
            <w:hideMark/>
          </w:tcPr>
          <w:p w:rsidR="00D02928" w:rsidRPr="009B7F01" w:rsidRDefault="00643AC7" w:rsidP="00643AC7">
            <w:pPr>
              <w:spacing w:after="0" w:line="240" w:lineRule="auto"/>
              <w:rPr>
                <w:rFonts w:ascii="Calibri" w:eastAsia="Times New Roman" w:hAnsi="Calibri" w:cs="Times New Roman"/>
                <w:b/>
                <w:color w:val="000000"/>
                <w:lang w:val="en-US" w:eastAsia="de-AT"/>
              </w:rPr>
            </w:pPr>
            <w:r w:rsidRPr="009B7F01">
              <w:rPr>
                <w:rFonts w:ascii="Calibri" w:eastAsia="Times New Roman" w:hAnsi="Calibri" w:cs="Times New Roman"/>
                <w:b/>
                <w:color w:val="000000"/>
                <w:lang w:val="en-US" w:eastAsia="de-AT"/>
              </w:rPr>
              <w:t>US S</w:t>
            </w:r>
            <w:r w:rsidR="00D02928" w:rsidRPr="009B7F01">
              <w:rPr>
                <w:rFonts w:ascii="Calibri" w:eastAsia="Times New Roman" w:hAnsi="Calibri" w:cs="Times New Roman"/>
                <w:b/>
                <w:color w:val="000000"/>
                <w:lang w:val="en-US" w:eastAsia="de-AT"/>
              </w:rPr>
              <w:t>ymbol</w:t>
            </w:r>
          </w:p>
        </w:tc>
        <w:tc>
          <w:tcPr>
            <w:tcW w:w="1417" w:type="dxa"/>
            <w:shd w:val="clear" w:color="auto" w:fill="auto"/>
            <w:noWrap/>
            <w:vAlign w:val="center"/>
            <w:hideMark/>
          </w:tcPr>
          <w:p w:rsidR="00D02928" w:rsidRPr="009B7F01" w:rsidRDefault="00643AC7" w:rsidP="00643AC7">
            <w:pPr>
              <w:spacing w:after="0" w:line="240" w:lineRule="auto"/>
              <w:rPr>
                <w:rFonts w:ascii="Calibri" w:eastAsia="Times New Roman" w:hAnsi="Calibri" w:cs="Times New Roman"/>
                <w:b/>
                <w:color w:val="000000"/>
                <w:lang w:val="en-US" w:eastAsia="de-AT"/>
              </w:rPr>
            </w:pPr>
            <w:r w:rsidRPr="009B7F01">
              <w:rPr>
                <w:rFonts w:ascii="Calibri" w:eastAsia="Times New Roman" w:hAnsi="Calibri" w:cs="Times New Roman"/>
                <w:b/>
                <w:color w:val="000000"/>
                <w:lang w:val="en-US" w:eastAsia="de-AT"/>
              </w:rPr>
              <w:t>IN S</w:t>
            </w:r>
            <w:r w:rsidR="00D02928" w:rsidRPr="009B7F01">
              <w:rPr>
                <w:rFonts w:ascii="Calibri" w:eastAsia="Times New Roman" w:hAnsi="Calibri" w:cs="Times New Roman"/>
                <w:b/>
                <w:color w:val="000000"/>
                <w:lang w:val="en-US" w:eastAsia="de-AT"/>
              </w:rPr>
              <w:t>ymbol</w:t>
            </w:r>
          </w:p>
        </w:tc>
        <w:tc>
          <w:tcPr>
            <w:tcW w:w="2100" w:type="dxa"/>
            <w:shd w:val="clear" w:color="auto" w:fill="auto"/>
            <w:noWrap/>
            <w:vAlign w:val="center"/>
            <w:hideMark/>
          </w:tcPr>
          <w:p w:rsidR="00D02928" w:rsidRPr="009B7F01" w:rsidRDefault="00643AC7" w:rsidP="00D02928">
            <w:pPr>
              <w:spacing w:after="0" w:line="240" w:lineRule="auto"/>
              <w:rPr>
                <w:rFonts w:ascii="Calibri" w:eastAsia="Times New Roman" w:hAnsi="Calibri" w:cs="Times New Roman"/>
                <w:b/>
                <w:color w:val="000000"/>
                <w:lang w:val="en-US" w:eastAsia="de-AT"/>
              </w:rPr>
            </w:pPr>
            <w:r w:rsidRPr="009B7F01">
              <w:rPr>
                <w:rFonts w:ascii="Calibri" w:eastAsia="Times New Roman" w:hAnsi="Calibri" w:cs="Times New Roman"/>
                <w:b/>
                <w:color w:val="000000"/>
                <w:lang w:val="en-US" w:eastAsia="de-AT"/>
              </w:rPr>
              <w:t>C</w:t>
            </w:r>
            <w:r w:rsidR="00D02928" w:rsidRPr="009B7F01">
              <w:rPr>
                <w:rFonts w:ascii="Calibri" w:eastAsia="Times New Roman" w:hAnsi="Calibri" w:cs="Times New Roman"/>
                <w:b/>
                <w:color w:val="000000"/>
                <w:lang w:val="en-US" w:eastAsia="de-AT"/>
              </w:rPr>
              <w:t>omment</w:t>
            </w:r>
          </w:p>
        </w:tc>
      </w:tr>
      <w:tr w:rsidR="00D02928" w:rsidRPr="009B7F01" w:rsidTr="00643AC7">
        <w:trPr>
          <w:trHeight w:val="288"/>
          <w:jc w:val="center"/>
        </w:trPr>
        <w:tc>
          <w:tcPr>
            <w:tcW w:w="3540" w:type="dxa"/>
            <w:shd w:val="clear" w:color="auto" w:fill="auto"/>
            <w:noWrap/>
            <w:vAlign w:val="center"/>
            <w:hideMark/>
          </w:tcPr>
          <w:p w:rsidR="00D02928" w:rsidRPr="009B7F01" w:rsidRDefault="00D02928" w:rsidP="00D02928">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ICICI Bank</w:t>
            </w:r>
          </w:p>
        </w:tc>
        <w:tc>
          <w:tcPr>
            <w:tcW w:w="1700" w:type="dxa"/>
            <w:shd w:val="clear" w:color="auto" w:fill="auto"/>
            <w:noWrap/>
            <w:vAlign w:val="center"/>
            <w:hideMark/>
          </w:tcPr>
          <w:p w:rsidR="00D02928" w:rsidRPr="009B7F01" w:rsidRDefault="00D02928" w:rsidP="00D02928">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NYSE</w:t>
            </w:r>
          </w:p>
        </w:tc>
        <w:tc>
          <w:tcPr>
            <w:tcW w:w="1559" w:type="dxa"/>
            <w:shd w:val="clear" w:color="auto" w:fill="auto"/>
            <w:noWrap/>
            <w:vAlign w:val="center"/>
            <w:hideMark/>
          </w:tcPr>
          <w:p w:rsidR="00D02928" w:rsidRPr="009B7F01" w:rsidRDefault="00D02928" w:rsidP="00D02928">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BSE</w:t>
            </w:r>
          </w:p>
        </w:tc>
        <w:tc>
          <w:tcPr>
            <w:tcW w:w="3181" w:type="dxa"/>
            <w:shd w:val="clear" w:color="auto" w:fill="auto"/>
            <w:noWrap/>
            <w:vAlign w:val="center"/>
            <w:hideMark/>
          </w:tcPr>
          <w:p w:rsidR="00D02928" w:rsidRPr="009B7F01" w:rsidRDefault="00D02928" w:rsidP="00D02928">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Banks</w:t>
            </w:r>
          </w:p>
        </w:tc>
        <w:tc>
          <w:tcPr>
            <w:tcW w:w="1214" w:type="dxa"/>
            <w:shd w:val="clear" w:color="auto" w:fill="auto"/>
            <w:noWrap/>
            <w:vAlign w:val="center"/>
            <w:hideMark/>
          </w:tcPr>
          <w:p w:rsidR="00D02928" w:rsidRPr="009B7F01" w:rsidRDefault="00D02928" w:rsidP="00D02928">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IBN</w:t>
            </w:r>
          </w:p>
        </w:tc>
        <w:tc>
          <w:tcPr>
            <w:tcW w:w="1417" w:type="dxa"/>
            <w:shd w:val="clear" w:color="auto" w:fill="auto"/>
            <w:noWrap/>
            <w:vAlign w:val="center"/>
            <w:hideMark/>
          </w:tcPr>
          <w:p w:rsidR="00D02928" w:rsidRPr="009B7F01" w:rsidRDefault="00D02928" w:rsidP="00D02928">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ICICIBANK</w:t>
            </w:r>
          </w:p>
        </w:tc>
        <w:tc>
          <w:tcPr>
            <w:tcW w:w="2100" w:type="dxa"/>
            <w:shd w:val="clear" w:color="auto" w:fill="auto"/>
            <w:noWrap/>
            <w:vAlign w:val="center"/>
            <w:hideMark/>
          </w:tcPr>
          <w:p w:rsidR="00D02928" w:rsidRPr="009B7F01" w:rsidRDefault="00D02928" w:rsidP="00D02928">
            <w:pPr>
              <w:spacing w:after="0" w:line="240" w:lineRule="auto"/>
              <w:rPr>
                <w:rFonts w:ascii="Calibri" w:eastAsia="Times New Roman" w:hAnsi="Calibri" w:cs="Times New Roman"/>
                <w:color w:val="000000"/>
                <w:lang w:val="en-US" w:eastAsia="de-AT"/>
              </w:rPr>
            </w:pPr>
          </w:p>
        </w:tc>
      </w:tr>
      <w:tr w:rsidR="00D02928" w:rsidRPr="009B7F01" w:rsidTr="00643AC7">
        <w:trPr>
          <w:trHeight w:val="288"/>
          <w:jc w:val="center"/>
        </w:trPr>
        <w:tc>
          <w:tcPr>
            <w:tcW w:w="3540" w:type="dxa"/>
            <w:shd w:val="clear" w:color="auto" w:fill="auto"/>
            <w:noWrap/>
            <w:vAlign w:val="center"/>
            <w:hideMark/>
          </w:tcPr>
          <w:p w:rsidR="00D02928" w:rsidRPr="009B7F01" w:rsidRDefault="00D02928" w:rsidP="00D02928">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Infosys</w:t>
            </w:r>
          </w:p>
        </w:tc>
        <w:tc>
          <w:tcPr>
            <w:tcW w:w="1700" w:type="dxa"/>
            <w:shd w:val="clear" w:color="auto" w:fill="auto"/>
            <w:noWrap/>
            <w:vAlign w:val="center"/>
            <w:hideMark/>
          </w:tcPr>
          <w:p w:rsidR="00D02928" w:rsidRPr="009B7F01" w:rsidRDefault="00D02928" w:rsidP="00D02928">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NYSE</w:t>
            </w:r>
          </w:p>
        </w:tc>
        <w:tc>
          <w:tcPr>
            <w:tcW w:w="1559" w:type="dxa"/>
            <w:shd w:val="clear" w:color="auto" w:fill="auto"/>
            <w:noWrap/>
            <w:vAlign w:val="center"/>
            <w:hideMark/>
          </w:tcPr>
          <w:p w:rsidR="00D02928" w:rsidRPr="009B7F01" w:rsidRDefault="00D02928" w:rsidP="00D02928">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BSE</w:t>
            </w:r>
          </w:p>
        </w:tc>
        <w:tc>
          <w:tcPr>
            <w:tcW w:w="3181" w:type="dxa"/>
            <w:shd w:val="clear" w:color="auto" w:fill="auto"/>
            <w:noWrap/>
            <w:vAlign w:val="center"/>
            <w:hideMark/>
          </w:tcPr>
          <w:p w:rsidR="00D02928" w:rsidRPr="009B7F01" w:rsidRDefault="00D02928" w:rsidP="00D02928">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Software &amp; Computer Services</w:t>
            </w:r>
          </w:p>
        </w:tc>
        <w:tc>
          <w:tcPr>
            <w:tcW w:w="1214" w:type="dxa"/>
            <w:shd w:val="clear" w:color="auto" w:fill="auto"/>
            <w:noWrap/>
            <w:vAlign w:val="center"/>
            <w:hideMark/>
          </w:tcPr>
          <w:p w:rsidR="00D02928" w:rsidRPr="009B7F01" w:rsidRDefault="00D02928" w:rsidP="00D02928">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INFY</w:t>
            </w:r>
          </w:p>
        </w:tc>
        <w:tc>
          <w:tcPr>
            <w:tcW w:w="1417" w:type="dxa"/>
            <w:shd w:val="clear" w:color="auto" w:fill="auto"/>
            <w:noWrap/>
            <w:vAlign w:val="center"/>
            <w:hideMark/>
          </w:tcPr>
          <w:p w:rsidR="00D02928" w:rsidRPr="009B7F01" w:rsidRDefault="00D02928" w:rsidP="00D02928">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INFY</w:t>
            </w:r>
          </w:p>
        </w:tc>
        <w:tc>
          <w:tcPr>
            <w:tcW w:w="2100" w:type="dxa"/>
            <w:shd w:val="clear" w:color="auto" w:fill="auto"/>
            <w:noWrap/>
            <w:vAlign w:val="center"/>
            <w:hideMark/>
          </w:tcPr>
          <w:p w:rsidR="00D02928" w:rsidRPr="009B7F01" w:rsidRDefault="00D02928" w:rsidP="00D02928">
            <w:pPr>
              <w:spacing w:after="0" w:line="240" w:lineRule="auto"/>
              <w:rPr>
                <w:rFonts w:ascii="Calibri" w:eastAsia="Times New Roman" w:hAnsi="Calibri" w:cs="Times New Roman"/>
                <w:color w:val="000000"/>
                <w:lang w:val="en-US" w:eastAsia="de-AT"/>
              </w:rPr>
            </w:pPr>
          </w:p>
        </w:tc>
      </w:tr>
      <w:tr w:rsidR="00D02928" w:rsidRPr="009B7F01" w:rsidTr="00643AC7">
        <w:trPr>
          <w:trHeight w:val="288"/>
          <w:jc w:val="center"/>
        </w:trPr>
        <w:tc>
          <w:tcPr>
            <w:tcW w:w="3540" w:type="dxa"/>
            <w:shd w:val="clear" w:color="auto" w:fill="auto"/>
            <w:noWrap/>
            <w:vAlign w:val="center"/>
            <w:hideMark/>
          </w:tcPr>
          <w:p w:rsidR="00D02928" w:rsidRPr="009B7F01" w:rsidRDefault="00D02928" w:rsidP="00D02928">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Vedanta Limited</w:t>
            </w:r>
          </w:p>
        </w:tc>
        <w:tc>
          <w:tcPr>
            <w:tcW w:w="1700" w:type="dxa"/>
            <w:shd w:val="clear" w:color="auto" w:fill="auto"/>
            <w:noWrap/>
            <w:vAlign w:val="center"/>
            <w:hideMark/>
          </w:tcPr>
          <w:p w:rsidR="00D02928" w:rsidRPr="009B7F01" w:rsidRDefault="00D02928" w:rsidP="00D02928">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NYSE</w:t>
            </w:r>
          </w:p>
        </w:tc>
        <w:tc>
          <w:tcPr>
            <w:tcW w:w="1559" w:type="dxa"/>
            <w:shd w:val="clear" w:color="auto" w:fill="auto"/>
            <w:noWrap/>
            <w:vAlign w:val="center"/>
            <w:hideMark/>
          </w:tcPr>
          <w:p w:rsidR="00D02928" w:rsidRPr="009B7F01" w:rsidRDefault="00D02928" w:rsidP="00D02928">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BSE</w:t>
            </w:r>
          </w:p>
        </w:tc>
        <w:tc>
          <w:tcPr>
            <w:tcW w:w="3181" w:type="dxa"/>
            <w:shd w:val="clear" w:color="auto" w:fill="auto"/>
            <w:noWrap/>
            <w:vAlign w:val="center"/>
            <w:hideMark/>
          </w:tcPr>
          <w:p w:rsidR="00D02928" w:rsidRPr="009B7F01" w:rsidRDefault="00D02928" w:rsidP="00D02928">
            <w:pPr>
              <w:spacing w:after="0" w:line="240" w:lineRule="auto"/>
              <w:rPr>
                <w:rFonts w:ascii="Calibri" w:eastAsia="Times New Roman" w:hAnsi="Calibri" w:cs="Times New Roman"/>
                <w:color w:val="000000"/>
                <w:lang w:val="en-US" w:eastAsia="de-AT"/>
              </w:rPr>
            </w:pPr>
            <w:proofErr w:type="spellStart"/>
            <w:r w:rsidRPr="009B7F01">
              <w:rPr>
                <w:rFonts w:ascii="Calibri" w:eastAsia="Times New Roman" w:hAnsi="Calibri" w:cs="Times New Roman"/>
                <w:color w:val="000000"/>
                <w:lang w:val="en-US" w:eastAsia="de-AT"/>
              </w:rPr>
              <w:t>Indust.Metals</w:t>
            </w:r>
            <w:proofErr w:type="spellEnd"/>
            <w:r w:rsidRPr="009B7F01">
              <w:rPr>
                <w:rFonts w:ascii="Calibri" w:eastAsia="Times New Roman" w:hAnsi="Calibri" w:cs="Times New Roman"/>
                <w:color w:val="000000"/>
                <w:lang w:val="en-US" w:eastAsia="de-AT"/>
              </w:rPr>
              <w:t xml:space="preserve"> &amp; Mining</w:t>
            </w:r>
          </w:p>
        </w:tc>
        <w:tc>
          <w:tcPr>
            <w:tcW w:w="1214" w:type="dxa"/>
            <w:shd w:val="clear" w:color="auto" w:fill="auto"/>
            <w:noWrap/>
            <w:vAlign w:val="center"/>
            <w:hideMark/>
          </w:tcPr>
          <w:p w:rsidR="00D02928" w:rsidRPr="009B7F01" w:rsidRDefault="00D02928" w:rsidP="00D02928">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VEDL</w:t>
            </w:r>
          </w:p>
        </w:tc>
        <w:tc>
          <w:tcPr>
            <w:tcW w:w="1417" w:type="dxa"/>
            <w:shd w:val="clear" w:color="auto" w:fill="auto"/>
            <w:noWrap/>
            <w:vAlign w:val="center"/>
            <w:hideMark/>
          </w:tcPr>
          <w:p w:rsidR="00D02928" w:rsidRPr="009B7F01" w:rsidRDefault="00D02928" w:rsidP="00D02928">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VEDL</w:t>
            </w:r>
          </w:p>
        </w:tc>
        <w:tc>
          <w:tcPr>
            <w:tcW w:w="2100" w:type="dxa"/>
            <w:shd w:val="clear" w:color="auto" w:fill="auto"/>
            <w:noWrap/>
            <w:vAlign w:val="center"/>
            <w:hideMark/>
          </w:tcPr>
          <w:p w:rsidR="00D02928" w:rsidRPr="009B7F01" w:rsidRDefault="00D02928" w:rsidP="00D02928">
            <w:pPr>
              <w:spacing w:after="0" w:line="240" w:lineRule="auto"/>
              <w:rPr>
                <w:rFonts w:ascii="Calibri" w:eastAsia="Times New Roman" w:hAnsi="Calibri" w:cs="Times New Roman"/>
                <w:color w:val="000000"/>
                <w:lang w:val="en-US" w:eastAsia="de-AT"/>
              </w:rPr>
            </w:pPr>
          </w:p>
        </w:tc>
      </w:tr>
      <w:tr w:rsidR="00D02928" w:rsidRPr="009B7F01" w:rsidTr="00643AC7">
        <w:trPr>
          <w:trHeight w:val="288"/>
          <w:jc w:val="center"/>
        </w:trPr>
        <w:tc>
          <w:tcPr>
            <w:tcW w:w="3540" w:type="dxa"/>
            <w:shd w:val="clear" w:color="auto" w:fill="auto"/>
            <w:noWrap/>
            <w:vAlign w:val="center"/>
            <w:hideMark/>
          </w:tcPr>
          <w:p w:rsidR="00D02928" w:rsidRPr="009B7F01" w:rsidRDefault="00D02928" w:rsidP="00D02928">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Tata Motors</w:t>
            </w:r>
          </w:p>
        </w:tc>
        <w:tc>
          <w:tcPr>
            <w:tcW w:w="1700" w:type="dxa"/>
            <w:shd w:val="clear" w:color="auto" w:fill="auto"/>
            <w:noWrap/>
            <w:vAlign w:val="center"/>
            <w:hideMark/>
          </w:tcPr>
          <w:p w:rsidR="00D02928" w:rsidRPr="009B7F01" w:rsidRDefault="00D02928" w:rsidP="00D02928">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NYSE</w:t>
            </w:r>
          </w:p>
        </w:tc>
        <w:tc>
          <w:tcPr>
            <w:tcW w:w="1559" w:type="dxa"/>
            <w:shd w:val="clear" w:color="auto" w:fill="auto"/>
            <w:noWrap/>
            <w:vAlign w:val="center"/>
            <w:hideMark/>
          </w:tcPr>
          <w:p w:rsidR="00D02928" w:rsidRPr="009B7F01" w:rsidRDefault="00D02928" w:rsidP="00D02928">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BSE</w:t>
            </w:r>
          </w:p>
        </w:tc>
        <w:tc>
          <w:tcPr>
            <w:tcW w:w="3181" w:type="dxa"/>
            <w:shd w:val="clear" w:color="auto" w:fill="auto"/>
            <w:noWrap/>
            <w:vAlign w:val="center"/>
            <w:hideMark/>
          </w:tcPr>
          <w:p w:rsidR="00D02928" w:rsidRPr="009B7F01" w:rsidRDefault="00D02928" w:rsidP="00D02928">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Industrial Engineer</w:t>
            </w:r>
          </w:p>
        </w:tc>
        <w:tc>
          <w:tcPr>
            <w:tcW w:w="1214" w:type="dxa"/>
            <w:shd w:val="clear" w:color="auto" w:fill="auto"/>
            <w:noWrap/>
            <w:vAlign w:val="center"/>
            <w:hideMark/>
          </w:tcPr>
          <w:p w:rsidR="00D02928" w:rsidRPr="009B7F01" w:rsidRDefault="00D02928" w:rsidP="00D02928">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TTM</w:t>
            </w:r>
          </w:p>
        </w:tc>
        <w:tc>
          <w:tcPr>
            <w:tcW w:w="1417" w:type="dxa"/>
            <w:shd w:val="clear" w:color="auto" w:fill="auto"/>
            <w:noWrap/>
            <w:vAlign w:val="center"/>
            <w:hideMark/>
          </w:tcPr>
          <w:p w:rsidR="00D02928" w:rsidRPr="009B7F01" w:rsidRDefault="00D02928" w:rsidP="00D02928">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TATAMOTORS</w:t>
            </w:r>
          </w:p>
        </w:tc>
        <w:tc>
          <w:tcPr>
            <w:tcW w:w="2100" w:type="dxa"/>
            <w:shd w:val="clear" w:color="auto" w:fill="auto"/>
            <w:noWrap/>
            <w:vAlign w:val="center"/>
            <w:hideMark/>
          </w:tcPr>
          <w:p w:rsidR="00D02928" w:rsidRPr="009B7F01" w:rsidRDefault="00D02928" w:rsidP="00D02928">
            <w:pPr>
              <w:spacing w:after="0" w:line="240" w:lineRule="auto"/>
              <w:rPr>
                <w:rFonts w:ascii="Calibri" w:eastAsia="Times New Roman" w:hAnsi="Calibri" w:cs="Times New Roman"/>
                <w:color w:val="000000"/>
                <w:lang w:val="en-US" w:eastAsia="de-AT"/>
              </w:rPr>
            </w:pPr>
          </w:p>
        </w:tc>
      </w:tr>
      <w:tr w:rsidR="00D02928" w:rsidRPr="009B7F01" w:rsidTr="00643AC7">
        <w:trPr>
          <w:trHeight w:val="288"/>
          <w:jc w:val="center"/>
        </w:trPr>
        <w:tc>
          <w:tcPr>
            <w:tcW w:w="3540" w:type="dxa"/>
            <w:shd w:val="clear" w:color="auto" w:fill="auto"/>
            <w:noWrap/>
            <w:vAlign w:val="center"/>
            <w:hideMark/>
          </w:tcPr>
          <w:p w:rsidR="00D02928" w:rsidRPr="009B7F01" w:rsidRDefault="00D02928" w:rsidP="00D02928">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Videocon d2h</w:t>
            </w:r>
          </w:p>
        </w:tc>
        <w:tc>
          <w:tcPr>
            <w:tcW w:w="1700" w:type="dxa"/>
            <w:shd w:val="clear" w:color="auto" w:fill="auto"/>
            <w:noWrap/>
            <w:vAlign w:val="center"/>
            <w:hideMark/>
          </w:tcPr>
          <w:p w:rsidR="00D02928" w:rsidRPr="009B7F01" w:rsidRDefault="00D02928" w:rsidP="00D02928">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NASDAQ</w:t>
            </w:r>
          </w:p>
        </w:tc>
        <w:tc>
          <w:tcPr>
            <w:tcW w:w="1559" w:type="dxa"/>
            <w:shd w:val="clear" w:color="auto" w:fill="auto"/>
            <w:noWrap/>
            <w:vAlign w:val="center"/>
            <w:hideMark/>
          </w:tcPr>
          <w:p w:rsidR="00D02928" w:rsidRPr="009B7F01" w:rsidRDefault="00D02928" w:rsidP="00D02928">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BSE</w:t>
            </w:r>
          </w:p>
        </w:tc>
        <w:tc>
          <w:tcPr>
            <w:tcW w:w="3181" w:type="dxa"/>
            <w:shd w:val="clear" w:color="auto" w:fill="auto"/>
            <w:noWrap/>
            <w:vAlign w:val="center"/>
            <w:hideMark/>
          </w:tcPr>
          <w:p w:rsidR="00D02928" w:rsidRPr="009B7F01" w:rsidRDefault="00D02928" w:rsidP="00D02928">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TV Services</w:t>
            </w:r>
          </w:p>
        </w:tc>
        <w:tc>
          <w:tcPr>
            <w:tcW w:w="1214" w:type="dxa"/>
            <w:shd w:val="clear" w:color="auto" w:fill="auto"/>
            <w:noWrap/>
            <w:vAlign w:val="center"/>
            <w:hideMark/>
          </w:tcPr>
          <w:p w:rsidR="00D02928" w:rsidRPr="009B7F01" w:rsidRDefault="00D02928" w:rsidP="00D02928">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VDTH</w:t>
            </w:r>
          </w:p>
        </w:tc>
        <w:tc>
          <w:tcPr>
            <w:tcW w:w="1417" w:type="dxa"/>
            <w:shd w:val="clear" w:color="auto" w:fill="auto"/>
            <w:noWrap/>
            <w:vAlign w:val="center"/>
            <w:hideMark/>
          </w:tcPr>
          <w:p w:rsidR="00D02928" w:rsidRPr="009B7F01" w:rsidRDefault="00D02928" w:rsidP="00D02928">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VIDEOIND</w:t>
            </w:r>
          </w:p>
        </w:tc>
        <w:tc>
          <w:tcPr>
            <w:tcW w:w="2100" w:type="dxa"/>
            <w:shd w:val="clear" w:color="auto" w:fill="auto"/>
            <w:noWrap/>
            <w:vAlign w:val="center"/>
            <w:hideMark/>
          </w:tcPr>
          <w:p w:rsidR="00D02928" w:rsidRPr="009B7F01" w:rsidRDefault="00D02928" w:rsidP="00D02928">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VIDEOIND is the group.</w:t>
            </w:r>
          </w:p>
        </w:tc>
      </w:tr>
      <w:tr w:rsidR="00D02928" w:rsidRPr="009B7F01" w:rsidTr="00643AC7">
        <w:trPr>
          <w:trHeight w:val="288"/>
          <w:jc w:val="center"/>
        </w:trPr>
        <w:tc>
          <w:tcPr>
            <w:tcW w:w="3540" w:type="dxa"/>
            <w:shd w:val="clear" w:color="auto" w:fill="auto"/>
            <w:noWrap/>
            <w:vAlign w:val="center"/>
            <w:hideMark/>
          </w:tcPr>
          <w:p w:rsidR="00D02928" w:rsidRPr="009B7F01" w:rsidRDefault="00D02928" w:rsidP="00D02928">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Wipro</w:t>
            </w:r>
          </w:p>
        </w:tc>
        <w:tc>
          <w:tcPr>
            <w:tcW w:w="1700" w:type="dxa"/>
            <w:shd w:val="clear" w:color="auto" w:fill="auto"/>
            <w:noWrap/>
            <w:vAlign w:val="center"/>
            <w:hideMark/>
          </w:tcPr>
          <w:p w:rsidR="00D02928" w:rsidRPr="009B7F01" w:rsidRDefault="00D02928" w:rsidP="00D02928">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NYSE</w:t>
            </w:r>
          </w:p>
        </w:tc>
        <w:tc>
          <w:tcPr>
            <w:tcW w:w="1559" w:type="dxa"/>
            <w:shd w:val="clear" w:color="auto" w:fill="auto"/>
            <w:noWrap/>
            <w:vAlign w:val="center"/>
            <w:hideMark/>
          </w:tcPr>
          <w:p w:rsidR="00D02928" w:rsidRPr="009B7F01" w:rsidRDefault="00D02928" w:rsidP="00D02928">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BSE</w:t>
            </w:r>
          </w:p>
        </w:tc>
        <w:tc>
          <w:tcPr>
            <w:tcW w:w="3181" w:type="dxa"/>
            <w:shd w:val="clear" w:color="auto" w:fill="auto"/>
            <w:noWrap/>
            <w:vAlign w:val="center"/>
            <w:hideMark/>
          </w:tcPr>
          <w:p w:rsidR="00D02928" w:rsidRPr="009B7F01" w:rsidRDefault="00D02928" w:rsidP="00D02928">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Software &amp; Computer Svc</w:t>
            </w:r>
          </w:p>
        </w:tc>
        <w:tc>
          <w:tcPr>
            <w:tcW w:w="1214" w:type="dxa"/>
            <w:shd w:val="clear" w:color="auto" w:fill="auto"/>
            <w:noWrap/>
            <w:vAlign w:val="center"/>
            <w:hideMark/>
          </w:tcPr>
          <w:p w:rsidR="00D02928" w:rsidRPr="009B7F01" w:rsidRDefault="00D02928" w:rsidP="00D02928">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WIT</w:t>
            </w:r>
          </w:p>
        </w:tc>
        <w:tc>
          <w:tcPr>
            <w:tcW w:w="1417" w:type="dxa"/>
            <w:shd w:val="clear" w:color="auto" w:fill="auto"/>
            <w:noWrap/>
            <w:vAlign w:val="center"/>
            <w:hideMark/>
          </w:tcPr>
          <w:p w:rsidR="00D02928" w:rsidRPr="009B7F01" w:rsidRDefault="00D02928" w:rsidP="00D02928">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WIPRO</w:t>
            </w:r>
          </w:p>
        </w:tc>
        <w:tc>
          <w:tcPr>
            <w:tcW w:w="2100" w:type="dxa"/>
            <w:shd w:val="clear" w:color="auto" w:fill="auto"/>
            <w:noWrap/>
            <w:vAlign w:val="center"/>
            <w:hideMark/>
          </w:tcPr>
          <w:p w:rsidR="00D02928" w:rsidRPr="009B7F01" w:rsidRDefault="00D02928" w:rsidP="00D02928">
            <w:pPr>
              <w:spacing w:after="0" w:line="240" w:lineRule="auto"/>
              <w:rPr>
                <w:rFonts w:ascii="Calibri" w:eastAsia="Times New Roman" w:hAnsi="Calibri" w:cs="Times New Roman"/>
                <w:color w:val="000000"/>
                <w:lang w:val="en-US" w:eastAsia="de-AT"/>
              </w:rPr>
            </w:pPr>
          </w:p>
        </w:tc>
      </w:tr>
    </w:tbl>
    <w:p w:rsidR="00017042" w:rsidRPr="009B7F01" w:rsidRDefault="00017042">
      <w:pPr>
        <w:rPr>
          <w:lang w:val="en-US"/>
        </w:rPr>
      </w:pPr>
    </w:p>
    <w:p w:rsidR="00C57A63" w:rsidRPr="009B7F01" w:rsidRDefault="00643AC7">
      <w:pPr>
        <w:rPr>
          <w:lang w:val="en-US"/>
        </w:rPr>
      </w:pPr>
      <w:r w:rsidRPr="009B7F01">
        <w:rPr>
          <w:lang w:val="en-US"/>
        </w:rPr>
        <w:t>Videocon d2h</w:t>
      </w:r>
      <w:r w:rsidR="00F54FA6" w:rsidRPr="009B7F01">
        <w:rPr>
          <w:lang w:val="en-US"/>
        </w:rPr>
        <w:t xml:space="preserve"> (VDTH)</w:t>
      </w:r>
      <w:r w:rsidRPr="009B7F01">
        <w:rPr>
          <w:lang w:val="en-US"/>
        </w:rPr>
        <w:t xml:space="preserve"> </w:t>
      </w:r>
      <w:r w:rsidR="00F54FA6" w:rsidRPr="009B7F01">
        <w:rPr>
          <w:lang w:val="en-US"/>
        </w:rPr>
        <w:t>is a subsidiary of the group Videocon Industries Limited (VIDEOIND)</w:t>
      </w:r>
      <w:r w:rsidRPr="009B7F01">
        <w:rPr>
          <w:lang w:val="en-US"/>
        </w:rPr>
        <w:t xml:space="preserve"> </w:t>
      </w:r>
      <w:r w:rsidR="00F54FA6" w:rsidRPr="009B7F01">
        <w:rPr>
          <w:lang w:val="en-US"/>
        </w:rPr>
        <w:t>and therefore does not match the precondition of a multiple listed company, but I obtained also this data to have a look on such a case.</w:t>
      </w:r>
      <w:r w:rsidR="00E735D3" w:rsidRPr="009B7F01">
        <w:rPr>
          <w:lang w:val="en-US"/>
        </w:rPr>
        <w:t xml:space="preserve"> Additionally data for VDTH are not available until 2015, because VDTH was established then.</w:t>
      </w:r>
    </w:p>
    <w:p w:rsidR="00DF249B" w:rsidRPr="009B7F01" w:rsidRDefault="00DF249B" w:rsidP="00DF249B">
      <w:pPr>
        <w:pStyle w:val="Heading1"/>
        <w:rPr>
          <w:lang w:val="en-US"/>
        </w:rPr>
      </w:pPr>
      <w:r w:rsidRPr="009B7F01">
        <w:rPr>
          <w:lang w:val="en-US"/>
        </w:rPr>
        <w:t>Data Gathering</w:t>
      </w:r>
      <w:r w:rsidR="009862A2" w:rsidRPr="009B7F01">
        <w:rPr>
          <w:lang w:val="en-US"/>
        </w:rPr>
        <w:t xml:space="preserve"> and Preprocessing</w:t>
      </w:r>
    </w:p>
    <w:p w:rsidR="00DF249B" w:rsidRPr="009B7F01" w:rsidRDefault="00FA32D1">
      <w:pPr>
        <w:rPr>
          <w:lang w:val="en-US"/>
        </w:rPr>
      </w:pPr>
      <w:r w:rsidRPr="009B7F01">
        <w:rPr>
          <w:lang w:val="en-US"/>
        </w:rPr>
        <w:t>Daily historic stock data of the last ten years can be downloaded on the websites of the stock exchanges</w:t>
      </w:r>
      <w:r w:rsidR="00ED036D" w:rsidRPr="009B7F01">
        <w:rPr>
          <w:lang w:val="en-US"/>
        </w:rPr>
        <w:t xml:space="preserve"> as CSV files</w:t>
      </w:r>
      <w:r w:rsidRPr="009B7F01">
        <w:rPr>
          <w:lang w:val="en-US"/>
        </w:rPr>
        <w:t>:</w:t>
      </w:r>
    </w:p>
    <w:p w:rsidR="00FA32D1" w:rsidRPr="009B7F01" w:rsidRDefault="00FA32D1" w:rsidP="00FA32D1">
      <w:pPr>
        <w:pStyle w:val="ListParagraph"/>
        <w:numPr>
          <w:ilvl w:val="0"/>
          <w:numId w:val="1"/>
        </w:numPr>
        <w:rPr>
          <w:lang w:val="en-US"/>
        </w:rPr>
      </w:pPr>
      <w:r w:rsidRPr="009B7F01">
        <w:rPr>
          <w:lang w:val="en-US"/>
        </w:rPr>
        <w:t xml:space="preserve">NASDAQ and NYSE: </w:t>
      </w:r>
      <w:hyperlink r:id="rId7" w:history="1">
        <w:r w:rsidRPr="009B7F01">
          <w:rPr>
            <w:rStyle w:val="Hyperlink"/>
            <w:lang w:val="en-US"/>
          </w:rPr>
          <w:t>http://www.nasdaq.com/quotes/historical-quotes.aspx</w:t>
        </w:r>
      </w:hyperlink>
    </w:p>
    <w:p w:rsidR="00FA32D1" w:rsidRPr="009B7F01" w:rsidRDefault="00FA32D1" w:rsidP="00FA32D1">
      <w:pPr>
        <w:pStyle w:val="ListParagraph"/>
        <w:numPr>
          <w:ilvl w:val="0"/>
          <w:numId w:val="1"/>
        </w:numPr>
        <w:rPr>
          <w:lang w:val="en-US"/>
        </w:rPr>
      </w:pPr>
      <w:r w:rsidRPr="009B7F01">
        <w:rPr>
          <w:lang w:val="en-US"/>
        </w:rPr>
        <w:t xml:space="preserve">BSE: </w:t>
      </w:r>
      <w:hyperlink r:id="rId8" w:history="1">
        <w:r w:rsidRPr="009B7F01">
          <w:rPr>
            <w:rStyle w:val="Hyperlink"/>
            <w:lang w:val="en-US"/>
          </w:rPr>
          <w:t>http://www.bseindia.com/markets/equity/EQReports/StockPrcHistori.aspx?scripcode=512289&amp;flag=sp&amp;Submit=G</w:t>
        </w:r>
      </w:hyperlink>
      <w:r w:rsidRPr="009B7F01">
        <w:rPr>
          <w:lang w:val="en-US"/>
        </w:rPr>
        <w:t xml:space="preserve"> </w:t>
      </w:r>
    </w:p>
    <w:p w:rsidR="00FA32D1" w:rsidRPr="009B7F01" w:rsidRDefault="00ED036D" w:rsidP="00FA32D1">
      <w:pPr>
        <w:rPr>
          <w:lang w:val="en-US"/>
        </w:rPr>
      </w:pPr>
      <w:r w:rsidRPr="009B7F01">
        <w:rPr>
          <w:lang w:val="en-US"/>
        </w:rPr>
        <w:t>We have to consider two cases for our intention. We can trade in New York and use the day performances of the BSE as indicators or vice versa. The goal was to provide one table w</w:t>
      </w:r>
      <w:r w:rsidR="00580380" w:rsidRPr="009B7F01">
        <w:rPr>
          <w:lang w:val="en-US"/>
        </w:rPr>
        <w:t>here each row is an observation:</w:t>
      </w:r>
    </w:p>
    <w:tbl>
      <w:tblPr>
        <w:tblW w:w="12928" w:type="dxa"/>
        <w:tblCellMar>
          <w:left w:w="70" w:type="dxa"/>
          <w:right w:w="70" w:type="dxa"/>
        </w:tblCellMar>
        <w:tblLook w:val="04A0" w:firstRow="1" w:lastRow="0" w:firstColumn="1" w:lastColumn="0" w:noHBand="0" w:noVBand="1"/>
      </w:tblPr>
      <w:tblGrid>
        <w:gridCol w:w="1000"/>
        <w:gridCol w:w="1280"/>
        <w:gridCol w:w="1360"/>
        <w:gridCol w:w="1144"/>
        <w:gridCol w:w="1144"/>
        <w:gridCol w:w="1100"/>
        <w:gridCol w:w="1080"/>
        <w:gridCol w:w="1060"/>
        <w:gridCol w:w="1040"/>
        <w:gridCol w:w="1360"/>
        <w:gridCol w:w="1360"/>
      </w:tblGrid>
      <w:tr w:rsidR="00580380" w:rsidRPr="009B7F01" w:rsidTr="00580380">
        <w:trPr>
          <w:trHeight w:val="288"/>
        </w:trPr>
        <w:tc>
          <w:tcPr>
            <w:tcW w:w="1000" w:type="dxa"/>
            <w:tcBorders>
              <w:top w:val="single" w:sz="4" w:space="0" w:color="9BC2E6"/>
              <w:left w:val="single" w:sz="4" w:space="0" w:color="9BC2E6"/>
              <w:bottom w:val="single" w:sz="4" w:space="0" w:color="9BC2E6"/>
              <w:right w:val="nil"/>
            </w:tcBorders>
            <w:shd w:val="clear" w:color="5B9BD5" w:fill="5B9BD5"/>
            <w:noWrap/>
            <w:vAlign w:val="bottom"/>
            <w:hideMark/>
          </w:tcPr>
          <w:p w:rsidR="00580380" w:rsidRPr="009B7F01" w:rsidRDefault="00580380" w:rsidP="00580380">
            <w:pPr>
              <w:spacing w:after="0" w:line="240" w:lineRule="auto"/>
              <w:rPr>
                <w:rFonts w:ascii="Calibri" w:eastAsia="Times New Roman" w:hAnsi="Calibri" w:cs="Times New Roman"/>
                <w:b/>
                <w:bCs/>
                <w:color w:val="FFFFFF"/>
                <w:lang w:val="en-US" w:eastAsia="de-AT"/>
              </w:rPr>
            </w:pPr>
            <w:r w:rsidRPr="009B7F01">
              <w:rPr>
                <w:rFonts w:ascii="Calibri" w:eastAsia="Times New Roman" w:hAnsi="Calibri" w:cs="Times New Roman"/>
                <w:b/>
                <w:bCs/>
                <w:color w:val="FFFFFF"/>
                <w:lang w:val="en-US" w:eastAsia="de-AT"/>
              </w:rPr>
              <w:t>flip</w:t>
            </w:r>
          </w:p>
        </w:tc>
        <w:tc>
          <w:tcPr>
            <w:tcW w:w="1280" w:type="dxa"/>
            <w:tcBorders>
              <w:top w:val="single" w:sz="4" w:space="0" w:color="9BC2E6"/>
              <w:left w:val="nil"/>
              <w:bottom w:val="single" w:sz="4" w:space="0" w:color="9BC2E6"/>
              <w:right w:val="nil"/>
            </w:tcBorders>
            <w:shd w:val="clear" w:color="5B9BD5" w:fill="5B9BD5"/>
            <w:noWrap/>
            <w:vAlign w:val="bottom"/>
            <w:hideMark/>
          </w:tcPr>
          <w:p w:rsidR="00580380" w:rsidRPr="009B7F01" w:rsidRDefault="00580380" w:rsidP="00580380">
            <w:pPr>
              <w:spacing w:after="0" w:line="240" w:lineRule="auto"/>
              <w:rPr>
                <w:rFonts w:ascii="Calibri" w:eastAsia="Times New Roman" w:hAnsi="Calibri" w:cs="Times New Roman"/>
                <w:b/>
                <w:bCs/>
                <w:color w:val="FFFFFF"/>
                <w:lang w:val="en-US" w:eastAsia="de-AT"/>
              </w:rPr>
            </w:pPr>
            <w:proofErr w:type="spellStart"/>
            <w:r w:rsidRPr="009B7F01">
              <w:rPr>
                <w:rFonts w:ascii="Calibri" w:eastAsia="Times New Roman" w:hAnsi="Calibri" w:cs="Times New Roman"/>
                <w:b/>
                <w:bCs/>
                <w:color w:val="FFFFFF"/>
                <w:lang w:val="en-US" w:eastAsia="de-AT"/>
              </w:rPr>
              <w:t>us_symbol</w:t>
            </w:r>
            <w:proofErr w:type="spellEnd"/>
          </w:p>
        </w:tc>
        <w:tc>
          <w:tcPr>
            <w:tcW w:w="1360" w:type="dxa"/>
            <w:tcBorders>
              <w:top w:val="single" w:sz="4" w:space="0" w:color="9BC2E6"/>
              <w:left w:val="nil"/>
              <w:bottom w:val="single" w:sz="4" w:space="0" w:color="9BC2E6"/>
              <w:right w:val="nil"/>
            </w:tcBorders>
            <w:shd w:val="clear" w:color="5B9BD5" w:fill="5B9BD5"/>
            <w:noWrap/>
            <w:vAlign w:val="bottom"/>
            <w:hideMark/>
          </w:tcPr>
          <w:p w:rsidR="00580380" w:rsidRPr="009B7F01" w:rsidRDefault="00580380" w:rsidP="00580380">
            <w:pPr>
              <w:spacing w:after="0" w:line="240" w:lineRule="auto"/>
              <w:rPr>
                <w:rFonts w:ascii="Calibri" w:eastAsia="Times New Roman" w:hAnsi="Calibri" w:cs="Times New Roman"/>
                <w:b/>
                <w:bCs/>
                <w:color w:val="FFFFFF"/>
                <w:lang w:val="en-US" w:eastAsia="de-AT"/>
              </w:rPr>
            </w:pPr>
            <w:proofErr w:type="spellStart"/>
            <w:r w:rsidRPr="009B7F01">
              <w:rPr>
                <w:rFonts w:ascii="Calibri" w:eastAsia="Times New Roman" w:hAnsi="Calibri" w:cs="Times New Roman"/>
                <w:b/>
                <w:bCs/>
                <w:color w:val="FFFFFF"/>
                <w:lang w:val="en-US" w:eastAsia="de-AT"/>
              </w:rPr>
              <w:t>in_symbol</w:t>
            </w:r>
            <w:proofErr w:type="spellEnd"/>
          </w:p>
        </w:tc>
        <w:tc>
          <w:tcPr>
            <w:tcW w:w="1144" w:type="dxa"/>
            <w:tcBorders>
              <w:top w:val="single" w:sz="4" w:space="0" w:color="9BC2E6"/>
              <w:left w:val="nil"/>
              <w:bottom w:val="single" w:sz="4" w:space="0" w:color="9BC2E6"/>
              <w:right w:val="nil"/>
            </w:tcBorders>
            <w:shd w:val="clear" w:color="5B9BD5" w:fill="5B9BD5"/>
            <w:noWrap/>
            <w:vAlign w:val="bottom"/>
            <w:hideMark/>
          </w:tcPr>
          <w:p w:rsidR="00580380" w:rsidRPr="009B7F01" w:rsidRDefault="00580380" w:rsidP="00580380">
            <w:pPr>
              <w:spacing w:after="0" w:line="240" w:lineRule="auto"/>
              <w:rPr>
                <w:rFonts w:ascii="Calibri" w:eastAsia="Times New Roman" w:hAnsi="Calibri" w:cs="Times New Roman"/>
                <w:b/>
                <w:bCs/>
                <w:color w:val="FFFFFF"/>
                <w:lang w:val="en-US" w:eastAsia="de-AT"/>
              </w:rPr>
            </w:pPr>
            <w:proofErr w:type="spellStart"/>
            <w:r w:rsidRPr="009B7F01">
              <w:rPr>
                <w:rFonts w:ascii="Calibri" w:eastAsia="Times New Roman" w:hAnsi="Calibri" w:cs="Times New Roman"/>
                <w:b/>
                <w:bCs/>
                <w:color w:val="FFFFFF"/>
                <w:lang w:val="en-US" w:eastAsia="de-AT"/>
              </w:rPr>
              <w:t>us_date</w:t>
            </w:r>
            <w:proofErr w:type="spellEnd"/>
          </w:p>
        </w:tc>
        <w:tc>
          <w:tcPr>
            <w:tcW w:w="1144" w:type="dxa"/>
            <w:tcBorders>
              <w:top w:val="single" w:sz="4" w:space="0" w:color="9BC2E6"/>
              <w:left w:val="nil"/>
              <w:bottom w:val="single" w:sz="4" w:space="0" w:color="9BC2E6"/>
              <w:right w:val="nil"/>
            </w:tcBorders>
            <w:shd w:val="clear" w:color="5B9BD5" w:fill="5B9BD5"/>
            <w:noWrap/>
            <w:vAlign w:val="bottom"/>
            <w:hideMark/>
          </w:tcPr>
          <w:p w:rsidR="00580380" w:rsidRPr="009B7F01" w:rsidRDefault="00580380" w:rsidP="00580380">
            <w:pPr>
              <w:spacing w:after="0" w:line="240" w:lineRule="auto"/>
              <w:rPr>
                <w:rFonts w:ascii="Calibri" w:eastAsia="Times New Roman" w:hAnsi="Calibri" w:cs="Times New Roman"/>
                <w:b/>
                <w:bCs/>
                <w:color w:val="FFFFFF"/>
                <w:lang w:val="en-US" w:eastAsia="de-AT"/>
              </w:rPr>
            </w:pPr>
            <w:proofErr w:type="spellStart"/>
            <w:r w:rsidRPr="009B7F01">
              <w:rPr>
                <w:rFonts w:ascii="Calibri" w:eastAsia="Times New Roman" w:hAnsi="Calibri" w:cs="Times New Roman"/>
                <w:b/>
                <w:bCs/>
                <w:color w:val="FFFFFF"/>
                <w:lang w:val="en-US" w:eastAsia="de-AT"/>
              </w:rPr>
              <w:t>in_date</w:t>
            </w:r>
            <w:proofErr w:type="spellEnd"/>
          </w:p>
        </w:tc>
        <w:tc>
          <w:tcPr>
            <w:tcW w:w="1100" w:type="dxa"/>
            <w:tcBorders>
              <w:top w:val="single" w:sz="4" w:space="0" w:color="9BC2E6"/>
              <w:left w:val="nil"/>
              <w:bottom w:val="single" w:sz="4" w:space="0" w:color="9BC2E6"/>
              <w:right w:val="nil"/>
            </w:tcBorders>
            <w:shd w:val="clear" w:color="5B9BD5" w:fill="5B9BD5"/>
            <w:noWrap/>
            <w:vAlign w:val="bottom"/>
            <w:hideMark/>
          </w:tcPr>
          <w:p w:rsidR="00580380" w:rsidRPr="009B7F01" w:rsidRDefault="00580380" w:rsidP="00580380">
            <w:pPr>
              <w:spacing w:after="0" w:line="240" w:lineRule="auto"/>
              <w:rPr>
                <w:rFonts w:ascii="Calibri" w:eastAsia="Times New Roman" w:hAnsi="Calibri" w:cs="Times New Roman"/>
                <w:b/>
                <w:bCs/>
                <w:color w:val="FFFFFF"/>
                <w:lang w:val="en-US" w:eastAsia="de-AT"/>
              </w:rPr>
            </w:pPr>
            <w:proofErr w:type="spellStart"/>
            <w:r w:rsidRPr="009B7F01">
              <w:rPr>
                <w:rFonts w:ascii="Calibri" w:eastAsia="Times New Roman" w:hAnsi="Calibri" w:cs="Times New Roman"/>
                <w:b/>
                <w:bCs/>
                <w:color w:val="FFFFFF"/>
                <w:lang w:val="en-US" w:eastAsia="de-AT"/>
              </w:rPr>
              <w:t>us_open</w:t>
            </w:r>
            <w:proofErr w:type="spellEnd"/>
          </w:p>
        </w:tc>
        <w:tc>
          <w:tcPr>
            <w:tcW w:w="1080" w:type="dxa"/>
            <w:tcBorders>
              <w:top w:val="single" w:sz="4" w:space="0" w:color="9BC2E6"/>
              <w:left w:val="nil"/>
              <w:bottom w:val="single" w:sz="4" w:space="0" w:color="9BC2E6"/>
              <w:right w:val="nil"/>
            </w:tcBorders>
            <w:shd w:val="clear" w:color="5B9BD5" w:fill="5B9BD5"/>
            <w:noWrap/>
            <w:vAlign w:val="bottom"/>
            <w:hideMark/>
          </w:tcPr>
          <w:p w:rsidR="00580380" w:rsidRPr="009B7F01" w:rsidRDefault="00580380" w:rsidP="00580380">
            <w:pPr>
              <w:spacing w:after="0" w:line="240" w:lineRule="auto"/>
              <w:rPr>
                <w:rFonts w:ascii="Calibri" w:eastAsia="Times New Roman" w:hAnsi="Calibri" w:cs="Times New Roman"/>
                <w:b/>
                <w:bCs/>
                <w:color w:val="FFFFFF"/>
                <w:lang w:val="en-US" w:eastAsia="de-AT"/>
              </w:rPr>
            </w:pPr>
            <w:proofErr w:type="spellStart"/>
            <w:r w:rsidRPr="009B7F01">
              <w:rPr>
                <w:rFonts w:ascii="Calibri" w:eastAsia="Times New Roman" w:hAnsi="Calibri" w:cs="Times New Roman"/>
                <w:b/>
                <w:bCs/>
                <w:color w:val="FFFFFF"/>
                <w:lang w:val="en-US" w:eastAsia="de-AT"/>
              </w:rPr>
              <w:t>us_close</w:t>
            </w:r>
            <w:proofErr w:type="spellEnd"/>
          </w:p>
        </w:tc>
        <w:tc>
          <w:tcPr>
            <w:tcW w:w="1060" w:type="dxa"/>
            <w:tcBorders>
              <w:top w:val="single" w:sz="4" w:space="0" w:color="9BC2E6"/>
              <w:left w:val="nil"/>
              <w:bottom w:val="single" w:sz="4" w:space="0" w:color="9BC2E6"/>
              <w:right w:val="nil"/>
            </w:tcBorders>
            <w:shd w:val="clear" w:color="5B9BD5" w:fill="5B9BD5"/>
            <w:noWrap/>
            <w:vAlign w:val="bottom"/>
            <w:hideMark/>
          </w:tcPr>
          <w:p w:rsidR="00580380" w:rsidRPr="009B7F01" w:rsidRDefault="00580380" w:rsidP="00580380">
            <w:pPr>
              <w:spacing w:after="0" w:line="240" w:lineRule="auto"/>
              <w:rPr>
                <w:rFonts w:ascii="Calibri" w:eastAsia="Times New Roman" w:hAnsi="Calibri" w:cs="Times New Roman"/>
                <w:b/>
                <w:bCs/>
                <w:color w:val="FFFFFF"/>
                <w:lang w:val="en-US" w:eastAsia="de-AT"/>
              </w:rPr>
            </w:pPr>
            <w:proofErr w:type="spellStart"/>
            <w:r w:rsidRPr="009B7F01">
              <w:rPr>
                <w:rFonts w:ascii="Calibri" w:eastAsia="Times New Roman" w:hAnsi="Calibri" w:cs="Times New Roman"/>
                <w:b/>
                <w:bCs/>
                <w:color w:val="FFFFFF"/>
                <w:lang w:val="en-US" w:eastAsia="de-AT"/>
              </w:rPr>
              <w:t>in_open</w:t>
            </w:r>
            <w:proofErr w:type="spellEnd"/>
          </w:p>
        </w:tc>
        <w:tc>
          <w:tcPr>
            <w:tcW w:w="1040" w:type="dxa"/>
            <w:tcBorders>
              <w:top w:val="single" w:sz="4" w:space="0" w:color="9BC2E6"/>
              <w:left w:val="nil"/>
              <w:bottom w:val="single" w:sz="4" w:space="0" w:color="9BC2E6"/>
              <w:right w:val="nil"/>
            </w:tcBorders>
            <w:shd w:val="clear" w:color="5B9BD5" w:fill="5B9BD5"/>
            <w:noWrap/>
            <w:vAlign w:val="bottom"/>
            <w:hideMark/>
          </w:tcPr>
          <w:p w:rsidR="00580380" w:rsidRPr="009B7F01" w:rsidRDefault="00580380" w:rsidP="00580380">
            <w:pPr>
              <w:spacing w:after="0" w:line="240" w:lineRule="auto"/>
              <w:rPr>
                <w:rFonts w:ascii="Calibri" w:eastAsia="Times New Roman" w:hAnsi="Calibri" w:cs="Times New Roman"/>
                <w:b/>
                <w:bCs/>
                <w:color w:val="FFFFFF"/>
                <w:lang w:val="en-US" w:eastAsia="de-AT"/>
              </w:rPr>
            </w:pPr>
            <w:proofErr w:type="spellStart"/>
            <w:r w:rsidRPr="009B7F01">
              <w:rPr>
                <w:rFonts w:ascii="Calibri" w:eastAsia="Times New Roman" w:hAnsi="Calibri" w:cs="Times New Roman"/>
                <w:b/>
                <w:bCs/>
                <w:color w:val="FFFFFF"/>
                <w:lang w:val="en-US" w:eastAsia="de-AT"/>
              </w:rPr>
              <w:t>in_close</w:t>
            </w:r>
            <w:proofErr w:type="spellEnd"/>
          </w:p>
        </w:tc>
        <w:tc>
          <w:tcPr>
            <w:tcW w:w="1360" w:type="dxa"/>
            <w:tcBorders>
              <w:top w:val="single" w:sz="4" w:space="0" w:color="9BC2E6"/>
              <w:left w:val="nil"/>
              <w:bottom w:val="single" w:sz="4" w:space="0" w:color="9BC2E6"/>
              <w:right w:val="nil"/>
            </w:tcBorders>
            <w:shd w:val="clear" w:color="5B9BD5" w:fill="5B9BD5"/>
            <w:noWrap/>
            <w:vAlign w:val="bottom"/>
            <w:hideMark/>
          </w:tcPr>
          <w:p w:rsidR="00580380" w:rsidRPr="009B7F01" w:rsidRDefault="00580380" w:rsidP="00580380">
            <w:pPr>
              <w:spacing w:after="0" w:line="240" w:lineRule="auto"/>
              <w:rPr>
                <w:rFonts w:ascii="Calibri" w:eastAsia="Times New Roman" w:hAnsi="Calibri" w:cs="Times New Roman"/>
                <w:b/>
                <w:bCs/>
                <w:color w:val="FFFFFF"/>
                <w:lang w:val="en-US" w:eastAsia="de-AT"/>
              </w:rPr>
            </w:pPr>
            <w:proofErr w:type="spellStart"/>
            <w:r w:rsidRPr="009B7F01">
              <w:rPr>
                <w:rFonts w:ascii="Calibri" w:eastAsia="Times New Roman" w:hAnsi="Calibri" w:cs="Times New Roman"/>
                <w:b/>
                <w:bCs/>
                <w:color w:val="FFFFFF"/>
                <w:lang w:val="en-US" w:eastAsia="de-AT"/>
              </w:rPr>
              <w:t>us_perf</w:t>
            </w:r>
            <w:proofErr w:type="spellEnd"/>
          </w:p>
        </w:tc>
        <w:tc>
          <w:tcPr>
            <w:tcW w:w="1360" w:type="dxa"/>
            <w:tcBorders>
              <w:top w:val="single" w:sz="4" w:space="0" w:color="9BC2E6"/>
              <w:left w:val="nil"/>
              <w:bottom w:val="single" w:sz="4" w:space="0" w:color="9BC2E6"/>
              <w:right w:val="single" w:sz="4" w:space="0" w:color="9BC2E6"/>
            </w:tcBorders>
            <w:shd w:val="clear" w:color="5B9BD5" w:fill="5B9BD5"/>
            <w:noWrap/>
            <w:vAlign w:val="bottom"/>
            <w:hideMark/>
          </w:tcPr>
          <w:p w:rsidR="00580380" w:rsidRPr="009B7F01" w:rsidRDefault="00580380" w:rsidP="00580380">
            <w:pPr>
              <w:spacing w:after="0" w:line="240" w:lineRule="auto"/>
              <w:rPr>
                <w:rFonts w:ascii="Calibri" w:eastAsia="Times New Roman" w:hAnsi="Calibri" w:cs="Times New Roman"/>
                <w:b/>
                <w:bCs/>
                <w:color w:val="FFFFFF"/>
                <w:lang w:val="en-US" w:eastAsia="de-AT"/>
              </w:rPr>
            </w:pPr>
            <w:proofErr w:type="spellStart"/>
            <w:r w:rsidRPr="009B7F01">
              <w:rPr>
                <w:rFonts w:ascii="Calibri" w:eastAsia="Times New Roman" w:hAnsi="Calibri" w:cs="Times New Roman"/>
                <w:b/>
                <w:bCs/>
                <w:color w:val="FFFFFF"/>
                <w:lang w:val="en-US" w:eastAsia="de-AT"/>
              </w:rPr>
              <w:t>in_perf</w:t>
            </w:r>
            <w:proofErr w:type="spellEnd"/>
          </w:p>
        </w:tc>
      </w:tr>
      <w:tr w:rsidR="00580380" w:rsidRPr="009B7F01" w:rsidTr="00580380">
        <w:trPr>
          <w:trHeight w:val="288"/>
        </w:trPr>
        <w:tc>
          <w:tcPr>
            <w:tcW w:w="1000" w:type="dxa"/>
            <w:tcBorders>
              <w:top w:val="single" w:sz="4" w:space="0" w:color="9BC2E6"/>
              <w:left w:val="single" w:sz="4" w:space="0" w:color="9BC2E6"/>
              <w:bottom w:val="single" w:sz="4" w:space="0" w:color="9BC2E6"/>
              <w:right w:val="nil"/>
            </w:tcBorders>
            <w:shd w:val="clear" w:color="DDEBF7" w:fill="DDEBF7"/>
            <w:noWrap/>
            <w:vAlign w:val="bottom"/>
            <w:hideMark/>
          </w:tcPr>
          <w:p w:rsidR="00580380" w:rsidRPr="009B7F01" w:rsidRDefault="00580380" w:rsidP="00580380">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in-&gt;us</w:t>
            </w:r>
          </w:p>
        </w:tc>
        <w:tc>
          <w:tcPr>
            <w:tcW w:w="1280" w:type="dxa"/>
            <w:tcBorders>
              <w:top w:val="single" w:sz="4" w:space="0" w:color="9BC2E6"/>
              <w:left w:val="nil"/>
              <w:bottom w:val="single" w:sz="4" w:space="0" w:color="9BC2E6"/>
              <w:right w:val="nil"/>
            </w:tcBorders>
            <w:shd w:val="clear" w:color="DDEBF7" w:fill="DDEBF7"/>
            <w:noWrap/>
            <w:vAlign w:val="bottom"/>
            <w:hideMark/>
          </w:tcPr>
          <w:p w:rsidR="00580380" w:rsidRPr="009B7F01" w:rsidRDefault="00580380" w:rsidP="00580380">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WIT</w:t>
            </w:r>
          </w:p>
        </w:tc>
        <w:tc>
          <w:tcPr>
            <w:tcW w:w="1360" w:type="dxa"/>
            <w:tcBorders>
              <w:top w:val="single" w:sz="4" w:space="0" w:color="9BC2E6"/>
              <w:left w:val="nil"/>
              <w:bottom w:val="single" w:sz="4" w:space="0" w:color="9BC2E6"/>
              <w:right w:val="nil"/>
            </w:tcBorders>
            <w:shd w:val="clear" w:color="DDEBF7" w:fill="DDEBF7"/>
            <w:noWrap/>
            <w:vAlign w:val="bottom"/>
            <w:hideMark/>
          </w:tcPr>
          <w:p w:rsidR="00580380" w:rsidRPr="009B7F01" w:rsidRDefault="00580380" w:rsidP="00580380">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WIPRO</w:t>
            </w:r>
          </w:p>
        </w:tc>
        <w:tc>
          <w:tcPr>
            <w:tcW w:w="1144" w:type="dxa"/>
            <w:tcBorders>
              <w:top w:val="single" w:sz="4" w:space="0" w:color="9BC2E6"/>
              <w:left w:val="nil"/>
              <w:bottom w:val="single" w:sz="4" w:space="0" w:color="9BC2E6"/>
              <w:right w:val="nil"/>
            </w:tcBorders>
            <w:shd w:val="clear" w:color="DDEBF7" w:fill="DDEBF7"/>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13.07.2007</w:t>
            </w:r>
          </w:p>
        </w:tc>
        <w:tc>
          <w:tcPr>
            <w:tcW w:w="1144" w:type="dxa"/>
            <w:tcBorders>
              <w:top w:val="single" w:sz="4" w:space="0" w:color="9BC2E6"/>
              <w:left w:val="nil"/>
              <w:bottom w:val="single" w:sz="4" w:space="0" w:color="9BC2E6"/>
              <w:right w:val="nil"/>
            </w:tcBorders>
            <w:shd w:val="clear" w:color="DDEBF7" w:fill="DDEBF7"/>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13.07.2007</w:t>
            </w:r>
          </w:p>
        </w:tc>
        <w:tc>
          <w:tcPr>
            <w:tcW w:w="1100" w:type="dxa"/>
            <w:tcBorders>
              <w:top w:val="single" w:sz="4" w:space="0" w:color="9BC2E6"/>
              <w:left w:val="nil"/>
              <w:bottom w:val="single" w:sz="4" w:space="0" w:color="9BC2E6"/>
              <w:right w:val="nil"/>
            </w:tcBorders>
            <w:shd w:val="clear" w:color="DDEBF7" w:fill="DDEBF7"/>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4,2865</w:t>
            </w:r>
          </w:p>
        </w:tc>
        <w:tc>
          <w:tcPr>
            <w:tcW w:w="1080" w:type="dxa"/>
            <w:tcBorders>
              <w:top w:val="single" w:sz="4" w:space="0" w:color="9BC2E6"/>
              <w:left w:val="nil"/>
              <w:bottom w:val="single" w:sz="4" w:space="0" w:color="9BC2E6"/>
              <w:right w:val="nil"/>
            </w:tcBorders>
            <w:shd w:val="clear" w:color="DDEBF7" w:fill="DDEBF7"/>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4,2974</w:t>
            </w:r>
          </w:p>
        </w:tc>
        <w:tc>
          <w:tcPr>
            <w:tcW w:w="1060" w:type="dxa"/>
            <w:tcBorders>
              <w:top w:val="single" w:sz="4" w:space="0" w:color="9BC2E6"/>
              <w:left w:val="nil"/>
              <w:bottom w:val="single" w:sz="4" w:space="0" w:color="9BC2E6"/>
              <w:right w:val="nil"/>
            </w:tcBorders>
            <w:shd w:val="clear" w:color="DDEBF7" w:fill="DDEBF7"/>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519</w:t>
            </w:r>
          </w:p>
        </w:tc>
        <w:tc>
          <w:tcPr>
            <w:tcW w:w="1040" w:type="dxa"/>
            <w:tcBorders>
              <w:top w:val="single" w:sz="4" w:space="0" w:color="9BC2E6"/>
              <w:left w:val="nil"/>
              <w:bottom w:val="single" w:sz="4" w:space="0" w:color="9BC2E6"/>
              <w:right w:val="nil"/>
            </w:tcBorders>
            <w:shd w:val="clear" w:color="DDEBF7" w:fill="DDEBF7"/>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512,6</w:t>
            </w:r>
          </w:p>
        </w:tc>
        <w:tc>
          <w:tcPr>
            <w:tcW w:w="1360" w:type="dxa"/>
            <w:tcBorders>
              <w:top w:val="single" w:sz="4" w:space="0" w:color="9BC2E6"/>
              <w:left w:val="nil"/>
              <w:bottom w:val="single" w:sz="4" w:space="0" w:color="9BC2E6"/>
              <w:right w:val="nil"/>
            </w:tcBorders>
            <w:shd w:val="clear" w:color="DDEBF7" w:fill="DDEBF7"/>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0,00254</w:t>
            </w:r>
          </w:p>
        </w:tc>
        <w:tc>
          <w:tcPr>
            <w:tcW w:w="1360" w:type="dxa"/>
            <w:tcBorders>
              <w:top w:val="single" w:sz="4" w:space="0" w:color="9BC2E6"/>
              <w:left w:val="nil"/>
              <w:bottom w:val="single" w:sz="4" w:space="0" w:color="9BC2E6"/>
              <w:right w:val="single" w:sz="4" w:space="0" w:color="9BC2E6"/>
            </w:tcBorders>
            <w:shd w:val="clear" w:color="DDEBF7" w:fill="DDEBF7"/>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-0,01233</w:t>
            </w:r>
          </w:p>
        </w:tc>
      </w:tr>
      <w:tr w:rsidR="00580380" w:rsidRPr="009B7F01" w:rsidTr="00580380">
        <w:trPr>
          <w:trHeight w:val="288"/>
        </w:trPr>
        <w:tc>
          <w:tcPr>
            <w:tcW w:w="1000" w:type="dxa"/>
            <w:tcBorders>
              <w:top w:val="single" w:sz="4" w:space="0" w:color="9BC2E6"/>
              <w:left w:val="single" w:sz="4" w:space="0" w:color="9BC2E6"/>
              <w:bottom w:val="single" w:sz="4" w:space="0" w:color="9BC2E6"/>
              <w:right w:val="nil"/>
            </w:tcBorders>
            <w:shd w:val="clear" w:color="auto" w:fill="auto"/>
            <w:noWrap/>
            <w:vAlign w:val="bottom"/>
            <w:hideMark/>
          </w:tcPr>
          <w:p w:rsidR="00580380" w:rsidRPr="009B7F01" w:rsidRDefault="00580380" w:rsidP="00580380">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in-&gt;us</w:t>
            </w:r>
          </w:p>
        </w:tc>
        <w:tc>
          <w:tcPr>
            <w:tcW w:w="1280" w:type="dxa"/>
            <w:tcBorders>
              <w:top w:val="single" w:sz="4" w:space="0" w:color="9BC2E6"/>
              <w:left w:val="nil"/>
              <w:bottom w:val="single" w:sz="4" w:space="0" w:color="9BC2E6"/>
              <w:right w:val="nil"/>
            </w:tcBorders>
            <w:shd w:val="clear" w:color="auto" w:fill="auto"/>
            <w:noWrap/>
            <w:vAlign w:val="bottom"/>
            <w:hideMark/>
          </w:tcPr>
          <w:p w:rsidR="00580380" w:rsidRPr="009B7F01" w:rsidRDefault="00580380" w:rsidP="00580380">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WIT</w:t>
            </w:r>
          </w:p>
        </w:tc>
        <w:tc>
          <w:tcPr>
            <w:tcW w:w="1360" w:type="dxa"/>
            <w:tcBorders>
              <w:top w:val="single" w:sz="4" w:space="0" w:color="9BC2E6"/>
              <w:left w:val="nil"/>
              <w:bottom w:val="single" w:sz="4" w:space="0" w:color="9BC2E6"/>
              <w:right w:val="nil"/>
            </w:tcBorders>
            <w:shd w:val="clear" w:color="auto" w:fill="auto"/>
            <w:noWrap/>
            <w:vAlign w:val="bottom"/>
            <w:hideMark/>
          </w:tcPr>
          <w:p w:rsidR="00580380" w:rsidRPr="009B7F01" w:rsidRDefault="00580380" w:rsidP="00580380">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WIPRO</w:t>
            </w:r>
          </w:p>
        </w:tc>
        <w:tc>
          <w:tcPr>
            <w:tcW w:w="1144" w:type="dxa"/>
            <w:tcBorders>
              <w:top w:val="single" w:sz="4" w:space="0" w:color="9BC2E6"/>
              <w:left w:val="nil"/>
              <w:bottom w:val="single" w:sz="4" w:space="0" w:color="9BC2E6"/>
              <w:right w:val="nil"/>
            </w:tcBorders>
            <w:shd w:val="clear" w:color="auto" w:fill="auto"/>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16.07.2007</w:t>
            </w:r>
          </w:p>
        </w:tc>
        <w:tc>
          <w:tcPr>
            <w:tcW w:w="1144" w:type="dxa"/>
            <w:tcBorders>
              <w:top w:val="single" w:sz="4" w:space="0" w:color="9BC2E6"/>
              <w:left w:val="nil"/>
              <w:bottom w:val="single" w:sz="4" w:space="0" w:color="9BC2E6"/>
              <w:right w:val="nil"/>
            </w:tcBorders>
            <w:shd w:val="clear" w:color="auto" w:fill="auto"/>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16.07.2007</w:t>
            </w:r>
          </w:p>
        </w:tc>
        <w:tc>
          <w:tcPr>
            <w:tcW w:w="1100" w:type="dxa"/>
            <w:tcBorders>
              <w:top w:val="single" w:sz="4" w:space="0" w:color="9BC2E6"/>
              <w:left w:val="nil"/>
              <w:bottom w:val="single" w:sz="4" w:space="0" w:color="9BC2E6"/>
              <w:right w:val="nil"/>
            </w:tcBorders>
            <w:shd w:val="clear" w:color="auto" w:fill="auto"/>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4,2513</w:t>
            </w:r>
          </w:p>
        </w:tc>
        <w:tc>
          <w:tcPr>
            <w:tcW w:w="1080" w:type="dxa"/>
            <w:tcBorders>
              <w:top w:val="single" w:sz="4" w:space="0" w:color="9BC2E6"/>
              <w:left w:val="nil"/>
              <w:bottom w:val="single" w:sz="4" w:space="0" w:color="9BC2E6"/>
              <w:right w:val="nil"/>
            </w:tcBorders>
            <w:shd w:val="clear" w:color="auto" w:fill="auto"/>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4,2215</w:t>
            </w:r>
          </w:p>
        </w:tc>
        <w:tc>
          <w:tcPr>
            <w:tcW w:w="1060" w:type="dxa"/>
            <w:tcBorders>
              <w:top w:val="single" w:sz="4" w:space="0" w:color="9BC2E6"/>
              <w:left w:val="nil"/>
              <w:bottom w:val="single" w:sz="4" w:space="0" w:color="9BC2E6"/>
              <w:right w:val="nil"/>
            </w:tcBorders>
            <w:shd w:val="clear" w:color="auto" w:fill="auto"/>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514,9</w:t>
            </w:r>
          </w:p>
        </w:tc>
        <w:tc>
          <w:tcPr>
            <w:tcW w:w="1040" w:type="dxa"/>
            <w:tcBorders>
              <w:top w:val="single" w:sz="4" w:space="0" w:color="9BC2E6"/>
              <w:left w:val="nil"/>
              <w:bottom w:val="single" w:sz="4" w:space="0" w:color="9BC2E6"/>
              <w:right w:val="nil"/>
            </w:tcBorders>
            <w:shd w:val="clear" w:color="auto" w:fill="auto"/>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500,7</w:t>
            </w:r>
          </w:p>
        </w:tc>
        <w:tc>
          <w:tcPr>
            <w:tcW w:w="1360" w:type="dxa"/>
            <w:tcBorders>
              <w:top w:val="single" w:sz="4" w:space="0" w:color="9BC2E6"/>
              <w:left w:val="nil"/>
              <w:bottom w:val="single" w:sz="4" w:space="0" w:color="9BC2E6"/>
              <w:right w:val="nil"/>
            </w:tcBorders>
            <w:shd w:val="clear" w:color="auto" w:fill="auto"/>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-0,00701</w:t>
            </w:r>
          </w:p>
        </w:tc>
        <w:tc>
          <w:tcPr>
            <w:tcW w:w="1360" w:type="dxa"/>
            <w:tcBorders>
              <w:top w:val="single" w:sz="4" w:space="0" w:color="9BC2E6"/>
              <w:left w:val="nil"/>
              <w:bottom w:val="single" w:sz="4" w:space="0" w:color="9BC2E6"/>
              <w:right w:val="single" w:sz="4" w:space="0" w:color="9BC2E6"/>
            </w:tcBorders>
            <w:shd w:val="clear" w:color="auto" w:fill="auto"/>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-0,02758</w:t>
            </w:r>
          </w:p>
        </w:tc>
      </w:tr>
      <w:tr w:rsidR="00580380" w:rsidRPr="009B7F01" w:rsidTr="00580380">
        <w:trPr>
          <w:trHeight w:val="288"/>
        </w:trPr>
        <w:tc>
          <w:tcPr>
            <w:tcW w:w="1000" w:type="dxa"/>
            <w:tcBorders>
              <w:top w:val="single" w:sz="4" w:space="0" w:color="9BC2E6"/>
              <w:left w:val="single" w:sz="4" w:space="0" w:color="9BC2E6"/>
              <w:bottom w:val="single" w:sz="4" w:space="0" w:color="9BC2E6"/>
              <w:right w:val="nil"/>
            </w:tcBorders>
            <w:shd w:val="clear" w:color="DDEBF7" w:fill="DDEBF7"/>
            <w:noWrap/>
            <w:vAlign w:val="bottom"/>
            <w:hideMark/>
          </w:tcPr>
          <w:p w:rsidR="00580380" w:rsidRPr="009B7F01" w:rsidRDefault="00580380" w:rsidP="00580380">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in-&gt;us</w:t>
            </w:r>
          </w:p>
        </w:tc>
        <w:tc>
          <w:tcPr>
            <w:tcW w:w="1280" w:type="dxa"/>
            <w:tcBorders>
              <w:top w:val="single" w:sz="4" w:space="0" w:color="9BC2E6"/>
              <w:left w:val="nil"/>
              <w:bottom w:val="single" w:sz="4" w:space="0" w:color="9BC2E6"/>
              <w:right w:val="nil"/>
            </w:tcBorders>
            <w:shd w:val="clear" w:color="DDEBF7" w:fill="DDEBF7"/>
            <w:noWrap/>
            <w:vAlign w:val="bottom"/>
            <w:hideMark/>
          </w:tcPr>
          <w:p w:rsidR="00580380" w:rsidRPr="009B7F01" w:rsidRDefault="00580380" w:rsidP="00580380">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WIT</w:t>
            </w:r>
          </w:p>
        </w:tc>
        <w:tc>
          <w:tcPr>
            <w:tcW w:w="1360" w:type="dxa"/>
            <w:tcBorders>
              <w:top w:val="single" w:sz="4" w:space="0" w:color="9BC2E6"/>
              <w:left w:val="nil"/>
              <w:bottom w:val="single" w:sz="4" w:space="0" w:color="9BC2E6"/>
              <w:right w:val="nil"/>
            </w:tcBorders>
            <w:shd w:val="clear" w:color="DDEBF7" w:fill="DDEBF7"/>
            <w:noWrap/>
            <w:vAlign w:val="bottom"/>
            <w:hideMark/>
          </w:tcPr>
          <w:p w:rsidR="00580380" w:rsidRPr="009B7F01" w:rsidRDefault="00580380" w:rsidP="00580380">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WIPRO</w:t>
            </w:r>
          </w:p>
        </w:tc>
        <w:tc>
          <w:tcPr>
            <w:tcW w:w="1144" w:type="dxa"/>
            <w:tcBorders>
              <w:top w:val="single" w:sz="4" w:space="0" w:color="9BC2E6"/>
              <w:left w:val="nil"/>
              <w:bottom w:val="single" w:sz="4" w:space="0" w:color="9BC2E6"/>
              <w:right w:val="nil"/>
            </w:tcBorders>
            <w:shd w:val="clear" w:color="DDEBF7" w:fill="DDEBF7"/>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17.07.2007</w:t>
            </w:r>
          </w:p>
        </w:tc>
        <w:tc>
          <w:tcPr>
            <w:tcW w:w="1144" w:type="dxa"/>
            <w:tcBorders>
              <w:top w:val="single" w:sz="4" w:space="0" w:color="9BC2E6"/>
              <w:left w:val="nil"/>
              <w:bottom w:val="single" w:sz="4" w:space="0" w:color="9BC2E6"/>
              <w:right w:val="nil"/>
            </w:tcBorders>
            <w:shd w:val="clear" w:color="DDEBF7" w:fill="DDEBF7"/>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17.07.2007</w:t>
            </w:r>
          </w:p>
        </w:tc>
        <w:tc>
          <w:tcPr>
            <w:tcW w:w="1100" w:type="dxa"/>
            <w:tcBorders>
              <w:top w:val="single" w:sz="4" w:space="0" w:color="9BC2E6"/>
              <w:left w:val="nil"/>
              <w:bottom w:val="single" w:sz="4" w:space="0" w:color="9BC2E6"/>
              <w:right w:val="nil"/>
            </w:tcBorders>
            <w:shd w:val="clear" w:color="DDEBF7" w:fill="DDEBF7"/>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4,2052</w:t>
            </w:r>
          </w:p>
        </w:tc>
        <w:tc>
          <w:tcPr>
            <w:tcW w:w="1080" w:type="dxa"/>
            <w:tcBorders>
              <w:top w:val="single" w:sz="4" w:space="0" w:color="9BC2E6"/>
              <w:left w:val="nil"/>
              <w:bottom w:val="single" w:sz="4" w:space="0" w:color="9BC2E6"/>
              <w:right w:val="nil"/>
            </w:tcBorders>
            <w:shd w:val="clear" w:color="DDEBF7" w:fill="DDEBF7"/>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4,2459</w:t>
            </w:r>
          </w:p>
        </w:tc>
        <w:tc>
          <w:tcPr>
            <w:tcW w:w="1060" w:type="dxa"/>
            <w:tcBorders>
              <w:top w:val="single" w:sz="4" w:space="0" w:color="9BC2E6"/>
              <w:left w:val="nil"/>
              <w:bottom w:val="single" w:sz="4" w:space="0" w:color="9BC2E6"/>
              <w:right w:val="nil"/>
            </w:tcBorders>
            <w:shd w:val="clear" w:color="DDEBF7" w:fill="DDEBF7"/>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500</w:t>
            </w:r>
          </w:p>
        </w:tc>
        <w:tc>
          <w:tcPr>
            <w:tcW w:w="1040" w:type="dxa"/>
            <w:tcBorders>
              <w:top w:val="single" w:sz="4" w:space="0" w:color="9BC2E6"/>
              <w:left w:val="nil"/>
              <w:bottom w:val="single" w:sz="4" w:space="0" w:color="9BC2E6"/>
              <w:right w:val="nil"/>
            </w:tcBorders>
            <w:shd w:val="clear" w:color="DDEBF7" w:fill="DDEBF7"/>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505,6</w:t>
            </w:r>
          </w:p>
        </w:tc>
        <w:tc>
          <w:tcPr>
            <w:tcW w:w="1360" w:type="dxa"/>
            <w:tcBorders>
              <w:top w:val="single" w:sz="4" w:space="0" w:color="9BC2E6"/>
              <w:left w:val="nil"/>
              <w:bottom w:val="single" w:sz="4" w:space="0" w:color="9BC2E6"/>
              <w:right w:val="nil"/>
            </w:tcBorders>
            <w:shd w:val="clear" w:color="DDEBF7" w:fill="DDEBF7"/>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0,00968</w:t>
            </w:r>
          </w:p>
        </w:tc>
        <w:tc>
          <w:tcPr>
            <w:tcW w:w="1360" w:type="dxa"/>
            <w:tcBorders>
              <w:top w:val="single" w:sz="4" w:space="0" w:color="9BC2E6"/>
              <w:left w:val="nil"/>
              <w:bottom w:val="single" w:sz="4" w:space="0" w:color="9BC2E6"/>
              <w:right w:val="single" w:sz="4" w:space="0" w:color="9BC2E6"/>
            </w:tcBorders>
            <w:shd w:val="clear" w:color="DDEBF7" w:fill="DDEBF7"/>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0,01120</w:t>
            </w:r>
          </w:p>
        </w:tc>
      </w:tr>
      <w:tr w:rsidR="00580380" w:rsidRPr="009B7F01" w:rsidTr="00580380">
        <w:trPr>
          <w:trHeight w:val="288"/>
        </w:trPr>
        <w:tc>
          <w:tcPr>
            <w:tcW w:w="1000" w:type="dxa"/>
            <w:tcBorders>
              <w:top w:val="single" w:sz="4" w:space="0" w:color="9BC2E6"/>
              <w:left w:val="single" w:sz="4" w:space="0" w:color="9BC2E6"/>
              <w:bottom w:val="single" w:sz="4" w:space="0" w:color="9BC2E6"/>
              <w:right w:val="nil"/>
            </w:tcBorders>
            <w:shd w:val="clear" w:color="auto" w:fill="auto"/>
            <w:noWrap/>
            <w:vAlign w:val="bottom"/>
            <w:hideMark/>
          </w:tcPr>
          <w:p w:rsidR="00580380" w:rsidRPr="009B7F01" w:rsidRDefault="00580380" w:rsidP="00580380">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in-&gt;us</w:t>
            </w:r>
          </w:p>
        </w:tc>
        <w:tc>
          <w:tcPr>
            <w:tcW w:w="1280" w:type="dxa"/>
            <w:tcBorders>
              <w:top w:val="single" w:sz="4" w:space="0" w:color="9BC2E6"/>
              <w:left w:val="nil"/>
              <w:bottom w:val="single" w:sz="4" w:space="0" w:color="9BC2E6"/>
              <w:right w:val="nil"/>
            </w:tcBorders>
            <w:shd w:val="clear" w:color="auto" w:fill="auto"/>
            <w:noWrap/>
            <w:vAlign w:val="bottom"/>
            <w:hideMark/>
          </w:tcPr>
          <w:p w:rsidR="00580380" w:rsidRPr="009B7F01" w:rsidRDefault="00580380" w:rsidP="00580380">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WIT</w:t>
            </w:r>
          </w:p>
        </w:tc>
        <w:tc>
          <w:tcPr>
            <w:tcW w:w="1360" w:type="dxa"/>
            <w:tcBorders>
              <w:top w:val="single" w:sz="4" w:space="0" w:color="9BC2E6"/>
              <w:left w:val="nil"/>
              <w:bottom w:val="single" w:sz="4" w:space="0" w:color="9BC2E6"/>
              <w:right w:val="nil"/>
            </w:tcBorders>
            <w:shd w:val="clear" w:color="auto" w:fill="auto"/>
            <w:noWrap/>
            <w:vAlign w:val="bottom"/>
            <w:hideMark/>
          </w:tcPr>
          <w:p w:rsidR="00580380" w:rsidRPr="009B7F01" w:rsidRDefault="00580380" w:rsidP="00580380">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WIPRO</w:t>
            </w:r>
          </w:p>
        </w:tc>
        <w:tc>
          <w:tcPr>
            <w:tcW w:w="1144" w:type="dxa"/>
            <w:tcBorders>
              <w:top w:val="single" w:sz="4" w:space="0" w:color="9BC2E6"/>
              <w:left w:val="nil"/>
              <w:bottom w:val="single" w:sz="4" w:space="0" w:color="9BC2E6"/>
              <w:right w:val="nil"/>
            </w:tcBorders>
            <w:shd w:val="clear" w:color="auto" w:fill="auto"/>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18.07.2007</w:t>
            </w:r>
          </w:p>
        </w:tc>
        <w:tc>
          <w:tcPr>
            <w:tcW w:w="1144" w:type="dxa"/>
            <w:tcBorders>
              <w:top w:val="single" w:sz="4" w:space="0" w:color="9BC2E6"/>
              <w:left w:val="nil"/>
              <w:bottom w:val="single" w:sz="4" w:space="0" w:color="9BC2E6"/>
              <w:right w:val="nil"/>
            </w:tcBorders>
            <w:shd w:val="clear" w:color="auto" w:fill="auto"/>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18.07.2007</w:t>
            </w:r>
          </w:p>
        </w:tc>
        <w:tc>
          <w:tcPr>
            <w:tcW w:w="1100" w:type="dxa"/>
            <w:tcBorders>
              <w:top w:val="single" w:sz="4" w:space="0" w:color="9BC2E6"/>
              <w:left w:val="nil"/>
              <w:bottom w:val="single" w:sz="4" w:space="0" w:color="9BC2E6"/>
              <w:right w:val="nil"/>
            </w:tcBorders>
            <w:shd w:val="clear" w:color="auto" w:fill="auto"/>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4,2594</w:t>
            </w:r>
          </w:p>
        </w:tc>
        <w:tc>
          <w:tcPr>
            <w:tcW w:w="1080" w:type="dxa"/>
            <w:tcBorders>
              <w:top w:val="single" w:sz="4" w:space="0" w:color="9BC2E6"/>
              <w:left w:val="nil"/>
              <w:bottom w:val="single" w:sz="4" w:space="0" w:color="9BC2E6"/>
              <w:right w:val="nil"/>
            </w:tcBorders>
            <w:shd w:val="clear" w:color="auto" w:fill="auto"/>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4,2134</w:t>
            </w:r>
          </w:p>
        </w:tc>
        <w:tc>
          <w:tcPr>
            <w:tcW w:w="1060" w:type="dxa"/>
            <w:tcBorders>
              <w:top w:val="single" w:sz="4" w:space="0" w:color="9BC2E6"/>
              <w:left w:val="nil"/>
              <w:bottom w:val="single" w:sz="4" w:space="0" w:color="9BC2E6"/>
              <w:right w:val="nil"/>
            </w:tcBorders>
            <w:shd w:val="clear" w:color="auto" w:fill="auto"/>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505</w:t>
            </w:r>
          </w:p>
        </w:tc>
        <w:tc>
          <w:tcPr>
            <w:tcW w:w="1040" w:type="dxa"/>
            <w:tcBorders>
              <w:top w:val="single" w:sz="4" w:space="0" w:color="9BC2E6"/>
              <w:left w:val="nil"/>
              <w:bottom w:val="single" w:sz="4" w:space="0" w:color="9BC2E6"/>
              <w:right w:val="nil"/>
            </w:tcBorders>
            <w:shd w:val="clear" w:color="auto" w:fill="auto"/>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504,45</w:t>
            </w:r>
          </w:p>
        </w:tc>
        <w:tc>
          <w:tcPr>
            <w:tcW w:w="1360" w:type="dxa"/>
            <w:tcBorders>
              <w:top w:val="single" w:sz="4" w:space="0" w:color="9BC2E6"/>
              <w:left w:val="nil"/>
              <w:bottom w:val="single" w:sz="4" w:space="0" w:color="9BC2E6"/>
              <w:right w:val="nil"/>
            </w:tcBorders>
            <w:shd w:val="clear" w:color="auto" w:fill="auto"/>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-0,01080</w:t>
            </w:r>
          </w:p>
        </w:tc>
        <w:tc>
          <w:tcPr>
            <w:tcW w:w="1360" w:type="dxa"/>
            <w:tcBorders>
              <w:top w:val="single" w:sz="4" w:space="0" w:color="9BC2E6"/>
              <w:left w:val="nil"/>
              <w:bottom w:val="single" w:sz="4" w:space="0" w:color="9BC2E6"/>
              <w:right w:val="single" w:sz="4" w:space="0" w:color="9BC2E6"/>
            </w:tcBorders>
            <w:shd w:val="clear" w:color="auto" w:fill="auto"/>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-0,00109</w:t>
            </w:r>
          </w:p>
        </w:tc>
      </w:tr>
      <w:tr w:rsidR="00580380" w:rsidRPr="009B7F01" w:rsidTr="00580380">
        <w:trPr>
          <w:trHeight w:val="288"/>
        </w:trPr>
        <w:tc>
          <w:tcPr>
            <w:tcW w:w="1000" w:type="dxa"/>
            <w:tcBorders>
              <w:top w:val="single" w:sz="4" w:space="0" w:color="9BC2E6"/>
              <w:left w:val="single" w:sz="4" w:space="0" w:color="9BC2E6"/>
              <w:bottom w:val="single" w:sz="4" w:space="0" w:color="9BC2E6"/>
              <w:right w:val="nil"/>
            </w:tcBorders>
            <w:shd w:val="clear" w:color="DDEBF7" w:fill="DDEBF7"/>
            <w:noWrap/>
            <w:vAlign w:val="bottom"/>
            <w:hideMark/>
          </w:tcPr>
          <w:p w:rsidR="00580380" w:rsidRPr="009B7F01" w:rsidRDefault="00580380" w:rsidP="00580380">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in-&gt;us</w:t>
            </w:r>
          </w:p>
        </w:tc>
        <w:tc>
          <w:tcPr>
            <w:tcW w:w="1280" w:type="dxa"/>
            <w:tcBorders>
              <w:top w:val="single" w:sz="4" w:space="0" w:color="9BC2E6"/>
              <w:left w:val="nil"/>
              <w:bottom w:val="single" w:sz="4" w:space="0" w:color="9BC2E6"/>
              <w:right w:val="nil"/>
            </w:tcBorders>
            <w:shd w:val="clear" w:color="DDEBF7" w:fill="DDEBF7"/>
            <w:noWrap/>
            <w:vAlign w:val="bottom"/>
            <w:hideMark/>
          </w:tcPr>
          <w:p w:rsidR="00580380" w:rsidRPr="009B7F01" w:rsidRDefault="00580380" w:rsidP="00580380">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WIT</w:t>
            </w:r>
          </w:p>
        </w:tc>
        <w:tc>
          <w:tcPr>
            <w:tcW w:w="1360" w:type="dxa"/>
            <w:tcBorders>
              <w:top w:val="single" w:sz="4" w:space="0" w:color="9BC2E6"/>
              <w:left w:val="nil"/>
              <w:bottom w:val="single" w:sz="4" w:space="0" w:color="9BC2E6"/>
              <w:right w:val="nil"/>
            </w:tcBorders>
            <w:shd w:val="clear" w:color="DDEBF7" w:fill="DDEBF7"/>
            <w:noWrap/>
            <w:vAlign w:val="bottom"/>
            <w:hideMark/>
          </w:tcPr>
          <w:p w:rsidR="00580380" w:rsidRPr="009B7F01" w:rsidRDefault="00580380" w:rsidP="00580380">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WIPRO</w:t>
            </w:r>
          </w:p>
        </w:tc>
        <w:tc>
          <w:tcPr>
            <w:tcW w:w="1144" w:type="dxa"/>
            <w:tcBorders>
              <w:top w:val="single" w:sz="4" w:space="0" w:color="9BC2E6"/>
              <w:left w:val="nil"/>
              <w:bottom w:val="single" w:sz="4" w:space="0" w:color="9BC2E6"/>
              <w:right w:val="nil"/>
            </w:tcBorders>
            <w:shd w:val="clear" w:color="DDEBF7" w:fill="DDEBF7"/>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19.07.2007</w:t>
            </w:r>
          </w:p>
        </w:tc>
        <w:tc>
          <w:tcPr>
            <w:tcW w:w="1144" w:type="dxa"/>
            <w:tcBorders>
              <w:top w:val="single" w:sz="4" w:space="0" w:color="9BC2E6"/>
              <w:left w:val="nil"/>
              <w:bottom w:val="single" w:sz="4" w:space="0" w:color="9BC2E6"/>
              <w:right w:val="nil"/>
            </w:tcBorders>
            <w:shd w:val="clear" w:color="DDEBF7" w:fill="DDEBF7"/>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19.07.2007</w:t>
            </w:r>
          </w:p>
        </w:tc>
        <w:tc>
          <w:tcPr>
            <w:tcW w:w="1100" w:type="dxa"/>
            <w:tcBorders>
              <w:top w:val="single" w:sz="4" w:space="0" w:color="9BC2E6"/>
              <w:left w:val="nil"/>
              <w:bottom w:val="single" w:sz="4" w:space="0" w:color="9BC2E6"/>
              <w:right w:val="nil"/>
            </w:tcBorders>
            <w:shd w:val="clear" w:color="DDEBF7" w:fill="DDEBF7"/>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4,2513</w:t>
            </w:r>
          </w:p>
        </w:tc>
        <w:tc>
          <w:tcPr>
            <w:tcW w:w="1080" w:type="dxa"/>
            <w:tcBorders>
              <w:top w:val="single" w:sz="4" w:space="0" w:color="9BC2E6"/>
              <w:left w:val="nil"/>
              <w:bottom w:val="single" w:sz="4" w:space="0" w:color="9BC2E6"/>
              <w:right w:val="nil"/>
            </w:tcBorders>
            <w:shd w:val="clear" w:color="DDEBF7" w:fill="DDEBF7"/>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4,2838</w:t>
            </w:r>
          </w:p>
        </w:tc>
        <w:tc>
          <w:tcPr>
            <w:tcW w:w="1060" w:type="dxa"/>
            <w:tcBorders>
              <w:top w:val="single" w:sz="4" w:space="0" w:color="9BC2E6"/>
              <w:left w:val="nil"/>
              <w:bottom w:val="single" w:sz="4" w:space="0" w:color="9BC2E6"/>
              <w:right w:val="nil"/>
            </w:tcBorders>
            <w:shd w:val="clear" w:color="DDEBF7" w:fill="DDEBF7"/>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501</w:t>
            </w:r>
          </w:p>
        </w:tc>
        <w:tc>
          <w:tcPr>
            <w:tcW w:w="1040" w:type="dxa"/>
            <w:tcBorders>
              <w:top w:val="single" w:sz="4" w:space="0" w:color="9BC2E6"/>
              <w:left w:val="nil"/>
              <w:bottom w:val="single" w:sz="4" w:space="0" w:color="9BC2E6"/>
              <w:right w:val="nil"/>
            </w:tcBorders>
            <w:shd w:val="clear" w:color="DDEBF7" w:fill="DDEBF7"/>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505,4</w:t>
            </w:r>
          </w:p>
        </w:tc>
        <w:tc>
          <w:tcPr>
            <w:tcW w:w="1360" w:type="dxa"/>
            <w:tcBorders>
              <w:top w:val="single" w:sz="4" w:space="0" w:color="9BC2E6"/>
              <w:left w:val="nil"/>
              <w:bottom w:val="single" w:sz="4" w:space="0" w:color="9BC2E6"/>
              <w:right w:val="nil"/>
            </w:tcBorders>
            <w:shd w:val="clear" w:color="DDEBF7" w:fill="DDEBF7"/>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0,00764</w:t>
            </w:r>
          </w:p>
        </w:tc>
        <w:tc>
          <w:tcPr>
            <w:tcW w:w="1360" w:type="dxa"/>
            <w:tcBorders>
              <w:top w:val="single" w:sz="4" w:space="0" w:color="9BC2E6"/>
              <w:left w:val="nil"/>
              <w:bottom w:val="single" w:sz="4" w:space="0" w:color="9BC2E6"/>
              <w:right w:val="single" w:sz="4" w:space="0" w:color="9BC2E6"/>
            </w:tcBorders>
            <w:shd w:val="clear" w:color="DDEBF7" w:fill="DDEBF7"/>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0,00878</w:t>
            </w:r>
          </w:p>
        </w:tc>
      </w:tr>
      <w:tr w:rsidR="00580380" w:rsidRPr="009B7F01" w:rsidTr="00580380">
        <w:trPr>
          <w:trHeight w:val="288"/>
        </w:trPr>
        <w:tc>
          <w:tcPr>
            <w:tcW w:w="1000" w:type="dxa"/>
            <w:tcBorders>
              <w:top w:val="single" w:sz="4" w:space="0" w:color="9BC2E6"/>
              <w:left w:val="single" w:sz="4" w:space="0" w:color="9BC2E6"/>
              <w:bottom w:val="single" w:sz="4" w:space="0" w:color="9BC2E6"/>
              <w:right w:val="nil"/>
            </w:tcBorders>
            <w:shd w:val="clear" w:color="auto" w:fill="auto"/>
            <w:noWrap/>
            <w:vAlign w:val="bottom"/>
            <w:hideMark/>
          </w:tcPr>
          <w:p w:rsidR="00580380" w:rsidRPr="009B7F01" w:rsidRDefault="00580380" w:rsidP="00580380">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in-&gt;us</w:t>
            </w:r>
          </w:p>
        </w:tc>
        <w:tc>
          <w:tcPr>
            <w:tcW w:w="1280" w:type="dxa"/>
            <w:tcBorders>
              <w:top w:val="single" w:sz="4" w:space="0" w:color="9BC2E6"/>
              <w:left w:val="nil"/>
              <w:bottom w:val="single" w:sz="4" w:space="0" w:color="9BC2E6"/>
              <w:right w:val="nil"/>
            </w:tcBorders>
            <w:shd w:val="clear" w:color="auto" w:fill="auto"/>
            <w:noWrap/>
            <w:vAlign w:val="bottom"/>
            <w:hideMark/>
          </w:tcPr>
          <w:p w:rsidR="00580380" w:rsidRPr="009B7F01" w:rsidRDefault="00580380" w:rsidP="00580380">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WIT</w:t>
            </w:r>
          </w:p>
        </w:tc>
        <w:tc>
          <w:tcPr>
            <w:tcW w:w="1360" w:type="dxa"/>
            <w:tcBorders>
              <w:top w:val="single" w:sz="4" w:space="0" w:color="9BC2E6"/>
              <w:left w:val="nil"/>
              <w:bottom w:val="single" w:sz="4" w:space="0" w:color="9BC2E6"/>
              <w:right w:val="nil"/>
            </w:tcBorders>
            <w:shd w:val="clear" w:color="auto" w:fill="auto"/>
            <w:noWrap/>
            <w:vAlign w:val="bottom"/>
            <w:hideMark/>
          </w:tcPr>
          <w:p w:rsidR="00580380" w:rsidRPr="009B7F01" w:rsidRDefault="00580380" w:rsidP="00580380">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WIPRO</w:t>
            </w:r>
          </w:p>
        </w:tc>
        <w:tc>
          <w:tcPr>
            <w:tcW w:w="1144" w:type="dxa"/>
            <w:tcBorders>
              <w:top w:val="single" w:sz="4" w:space="0" w:color="9BC2E6"/>
              <w:left w:val="nil"/>
              <w:bottom w:val="single" w:sz="4" w:space="0" w:color="9BC2E6"/>
              <w:right w:val="nil"/>
            </w:tcBorders>
            <w:shd w:val="clear" w:color="auto" w:fill="auto"/>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20.07.2007</w:t>
            </w:r>
          </w:p>
        </w:tc>
        <w:tc>
          <w:tcPr>
            <w:tcW w:w="1144" w:type="dxa"/>
            <w:tcBorders>
              <w:top w:val="single" w:sz="4" w:space="0" w:color="9BC2E6"/>
              <w:left w:val="nil"/>
              <w:bottom w:val="single" w:sz="4" w:space="0" w:color="9BC2E6"/>
              <w:right w:val="nil"/>
            </w:tcBorders>
            <w:shd w:val="clear" w:color="auto" w:fill="auto"/>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20.07.2007</w:t>
            </w:r>
          </w:p>
        </w:tc>
        <w:tc>
          <w:tcPr>
            <w:tcW w:w="1100" w:type="dxa"/>
            <w:tcBorders>
              <w:top w:val="single" w:sz="4" w:space="0" w:color="9BC2E6"/>
              <w:left w:val="nil"/>
              <w:bottom w:val="single" w:sz="4" w:space="0" w:color="9BC2E6"/>
              <w:right w:val="nil"/>
            </w:tcBorders>
            <w:shd w:val="clear" w:color="auto" w:fill="auto"/>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4,2377</w:t>
            </w:r>
          </w:p>
        </w:tc>
        <w:tc>
          <w:tcPr>
            <w:tcW w:w="1080" w:type="dxa"/>
            <w:tcBorders>
              <w:top w:val="single" w:sz="4" w:space="0" w:color="9BC2E6"/>
              <w:left w:val="nil"/>
              <w:bottom w:val="single" w:sz="4" w:space="0" w:color="9BC2E6"/>
              <w:right w:val="nil"/>
            </w:tcBorders>
            <w:shd w:val="clear" w:color="auto" w:fill="auto"/>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4,1836</w:t>
            </w:r>
          </w:p>
        </w:tc>
        <w:tc>
          <w:tcPr>
            <w:tcW w:w="1060" w:type="dxa"/>
            <w:tcBorders>
              <w:top w:val="single" w:sz="4" w:space="0" w:color="9BC2E6"/>
              <w:left w:val="nil"/>
              <w:bottom w:val="single" w:sz="4" w:space="0" w:color="9BC2E6"/>
              <w:right w:val="nil"/>
            </w:tcBorders>
            <w:shd w:val="clear" w:color="auto" w:fill="auto"/>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507</w:t>
            </w:r>
          </w:p>
        </w:tc>
        <w:tc>
          <w:tcPr>
            <w:tcW w:w="1040" w:type="dxa"/>
            <w:tcBorders>
              <w:top w:val="single" w:sz="4" w:space="0" w:color="9BC2E6"/>
              <w:left w:val="nil"/>
              <w:bottom w:val="single" w:sz="4" w:space="0" w:color="9BC2E6"/>
              <w:right w:val="nil"/>
            </w:tcBorders>
            <w:shd w:val="clear" w:color="auto" w:fill="auto"/>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505,05</w:t>
            </w:r>
          </w:p>
        </w:tc>
        <w:tc>
          <w:tcPr>
            <w:tcW w:w="1360" w:type="dxa"/>
            <w:tcBorders>
              <w:top w:val="single" w:sz="4" w:space="0" w:color="9BC2E6"/>
              <w:left w:val="nil"/>
              <w:bottom w:val="single" w:sz="4" w:space="0" w:color="9BC2E6"/>
              <w:right w:val="nil"/>
            </w:tcBorders>
            <w:shd w:val="clear" w:color="auto" w:fill="auto"/>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-0,01277</w:t>
            </w:r>
          </w:p>
        </w:tc>
        <w:tc>
          <w:tcPr>
            <w:tcW w:w="1360" w:type="dxa"/>
            <w:tcBorders>
              <w:top w:val="single" w:sz="4" w:space="0" w:color="9BC2E6"/>
              <w:left w:val="nil"/>
              <w:bottom w:val="single" w:sz="4" w:space="0" w:color="9BC2E6"/>
              <w:right w:val="single" w:sz="4" w:space="0" w:color="9BC2E6"/>
            </w:tcBorders>
            <w:shd w:val="clear" w:color="auto" w:fill="auto"/>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-0,00385</w:t>
            </w:r>
          </w:p>
        </w:tc>
      </w:tr>
      <w:tr w:rsidR="00580380" w:rsidRPr="009B7F01" w:rsidTr="00580380">
        <w:trPr>
          <w:trHeight w:val="288"/>
        </w:trPr>
        <w:tc>
          <w:tcPr>
            <w:tcW w:w="1000" w:type="dxa"/>
            <w:tcBorders>
              <w:top w:val="single" w:sz="4" w:space="0" w:color="9BC2E6"/>
              <w:left w:val="single" w:sz="4" w:space="0" w:color="9BC2E6"/>
              <w:bottom w:val="single" w:sz="4" w:space="0" w:color="9BC2E6"/>
              <w:right w:val="nil"/>
            </w:tcBorders>
            <w:shd w:val="clear" w:color="DDEBF7" w:fill="DDEBF7"/>
            <w:noWrap/>
            <w:vAlign w:val="bottom"/>
            <w:hideMark/>
          </w:tcPr>
          <w:p w:rsidR="00580380" w:rsidRPr="009B7F01" w:rsidRDefault="00580380" w:rsidP="00580380">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in-&gt;us</w:t>
            </w:r>
          </w:p>
        </w:tc>
        <w:tc>
          <w:tcPr>
            <w:tcW w:w="1280" w:type="dxa"/>
            <w:tcBorders>
              <w:top w:val="single" w:sz="4" w:space="0" w:color="9BC2E6"/>
              <w:left w:val="nil"/>
              <w:bottom w:val="single" w:sz="4" w:space="0" w:color="9BC2E6"/>
              <w:right w:val="nil"/>
            </w:tcBorders>
            <w:shd w:val="clear" w:color="DDEBF7" w:fill="DDEBF7"/>
            <w:noWrap/>
            <w:vAlign w:val="bottom"/>
            <w:hideMark/>
          </w:tcPr>
          <w:p w:rsidR="00580380" w:rsidRPr="009B7F01" w:rsidRDefault="00580380" w:rsidP="00580380">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WIT</w:t>
            </w:r>
          </w:p>
        </w:tc>
        <w:tc>
          <w:tcPr>
            <w:tcW w:w="1360" w:type="dxa"/>
            <w:tcBorders>
              <w:top w:val="single" w:sz="4" w:space="0" w:color="9BC2E6"/>
              <w:left w:val="nil"/>
              <w:bottom w:val="single" w:sz="4" w:space="0" w:color="9BC2E6"/>
              <w:right w:val="nil"/>
            </w:tcBorders>
            <w:shd w:val="clear" w:color="DDEBF7" w:fill="DDEBF7"/>
            <w:noWrap/>
            <w:vAlign w:val="bottom"/>
            <w:hideMark/>
          </w:tcPr>
          <w:p w:rsidR="00580380" w:rsidRPr="009B7F01" w:rsidRDefault="00580380" w:rsidP="00580380">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WIPRO</w:t>
            </w:r>
          </w:p>
        </w:tc>
        <w:tc>
          <w:tcPr>
            <w:tcW w:w="1144" w:type="dxa"/>
            <w:tcBorders>
              <w:top w:val="single" w:sz="4" w:space="0" w:color="9BC2E6"/>
              <w:left w:val="nil"/>
              <w:bottom w:val="single" w:sz="4" w:space="0" w:color="9BC2E6"/>
              <w:right w:val="nil"/>
            </w:tcBorders>
            <w:shd w:val="clear" w:color="DDEBF7" w:fill="DDEBF7"/>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23.07.2007</w:t>
            </w:r>
          </w:p>
        </w:tc>
        <w:tc>
          <w:tcPr>
            <w:tcW w:w="1144" w:type="dxa"/>
            <w:tcBorders>
              <w:top w:val="single" w:sz="4" w:space="0" w:color="9BC2E6"/>
              <w:left w:val="nil"/>
              <w:bottom w:val="single" w:sz="4" w:space="0" w:color="9BC2E6"/>
              <w:right w:val="nil"/>
            </w:tcBorders>
            <w:shd w:val="clear" w:color="DDEBF7" w:fill="DDEBF7"/>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23.07.2007</w:t>
            </w:r>
          </w:p>
        </w:tc>
        <w:tc>
          <w:tcPr>
            <w:tcW w:w="1100" w:type="dxa"/>
            <w:tcBorders>
              <w:top w:val="single" w:sz="4" w:space="0" w:color="9BC2E6"/>
              <w:left w:val="nil"/>
              <w:bottom w:val="single" w:sz="4" w:space="0" w:color="9BC2E6"/>
              <w:right w:val="nil"/>
            </w:tcBorders>
            <w:shd w:val="clear" w:color="DDEBF7" w:fill="DDEBF7"/>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4,2134</w:t>
            </w:r>
          </w:p>
        </w:tc>
        <w:tc>
          <w:tcPr>
            <w:tcW w:w="1080" w:type="dxa"/>
            <w:tcBorders>
              <w:top w:val="single" w:sz="4" w:space="0" w:color="9BC2E6"/>
              <w:left w:val="nil"/>
              <w:bottom w:val="single" w:sz="4" w:space="0" w:color="9BC2E6"/>
              <w:right w:val="nil"/>
            </w:tcBorders>
            <w:shd w:val="clear" w:color="DDEBF7" w:fill="DDEBF7"/>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4,2405</w:t>
            </w:r>
          </w:p>
        </w:tc>
        <w:tc>
          <w:tcPr>
            <w:tcW w:w="1060" w:type="dxa"/>
            <w:tcBorders>
              <w:top w:val="single" w:sz="4" w:space="0" w:color="9BC2E6"/>
              <w:left w:val="nil"/>
              <w:bottom w:val="single" w:sz="4" w:space="0" w:color="9BC2E6"/>
              <w:right w:val="nil"/>
            </w:tcBorders>
            <w:shd w:val="clear" w:color="DDEBF7" w:fill="DDEBF7"/>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505,05</w:t>
            </w:r>
          </w:p>
        </w:tc>
        <w:tc>
          <w:tcPr>
            <w:tcW w:w="1040" w:type="dxa"/>
            <w:tcBorders>
              <w:top w:val="single" w:sz="4" w:space="0" w:color="9BC2E6"/>
              <w:left w:val="nil"/>
              <w:bottom w:val="single" w:sz="4" w:space="0" w:color="9BC2E6"/>
              <w:right w:val="nil"/>
            </w:tcBorders>
            <w:shd w:val="clear" w:color="DDEBF7" w:fill="DDEBF7"/>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507,8</w:t>
            </w:r>
          </w:p>
        </w:tc>
        <w:tc>
          <w:tcPr>
            <w:tcW w:w="1360" w:type="dxa"/>
            <w:tcBorders>
              <w:top w:val="single" w:sz="4" w:space="0" w:color="9BC2E6"/>
              <w:left w:val="nil"/>
              <w:bottom w:val="single" w:sz="4" w:space="0" w:color="9BC2E6"/>
              <w:right w:val="nil"/>
            </w:tcBorders>
            <w:shd w:val="clear" w:color="DDEBF7" w:fill="DDEBF7"/>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0,00643</w:t>
            </w:r>
          </w:p>
        </w:tc>
        <w:tc>
          <w:tcPr>
            <w:tcW w:w="1360" w:type="dxa"/>
            <w:tcBorders>
              <w:top w:val="single" w:sz="4" w:space="0" w:color="9BC2E6"/>
              <w:left w:val="nil"/>
              <w:bottom w:val="single" w:sz="4" w:space="0" w:color="9BC2E6"/>
              <w:right w:val="single" w:sz="4" w:space="0" w:color="9BC2E6"/>
            </w:tcBorders>
            <w:shd w:val="clear" w:color="DDEBF7" w:fill="DDEBF7"/>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0,00545</w:t>
            </w:r>
          </w:p>
        </w:tc>
      </w:tr>
      <w:tr w:rsidR="00580380" w:rsidRPr="009B7F01" w:rsidTr="00580380">
        <w:trPr>
          <w:trHeight w:val="288"/>
        </w:trPr>
        <w:tc>
          <w:tcPr>
            <w:tcW w:w="1000" w:type="dxa"/>
            <w:tcBorders>
              <w:top w:val="single" w:sz="4" w:space="0" w:color="9BC2E6"/>
              <w:left w:val="single" w:sz="4" w:space="0" w:color="9BC2E6"/>
              <w:bottom w:val="single" w:sz="4" w:space="0" w:color="9BC2E6"/>
              <w:right w:val="nil"/>
            </w:tcBorders>
            <w:shd w:val="clear" w:color="auto" w:fill="auto"/>
            <w:noWrap/>
            <w:vAlign w:val="bottom"/>
            <w:hideMark/>
          </w:tcPr>
          <w:p w:rsidR="00580380" w:rsidRPr="009B7F01" w:rsidRDefault="00580380" w:rsidP="00580380">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in-&gt;us</w:t>
            </w:r>
          </w:p>
        </w:tc>
        <w:tc>
          <w:tcPr>
            <w:tcW w:w="1280" w:type="dxa"/>
            <w:tcBorders>
              <w:top w:val="single" w:sz="4" w:space="0" w:color="9BC2E6"/>
              <w:left w:val="nil"/>
              <w:bottom w:val="single" w:sz="4" w:space="0" w:color="9BC2E6"/>
              <w:right w:val="nil"/>
            </w:tcBorders>
            <w:shd w:val="clear" w:color="auto" w:fill="auto"/>
            <w:noWrap/>
            <w:vAlign w:val="bottom"/>
            <w:hideMark/>
          </w:tcPr>
          <w:p w:rsidR="00580380" w:rsidRPr="009B7F01" w:rsidRDefault="00580380" w:rsidP="00580380">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WIT</w:t>
            </w:r>
          </w:p>
        </w:tc>
        <w:tc>
          <w:tcPr>
            <w:tcW w:w="1360" w:type="dxa"/>
            <w:tcBorders>
              <w:top w:val="single" w:sz="4" w:space="0" w:color="9BC2E6"/>
              <w:left w:val="nil"/>
              <w:bottom w:val="single" w:sz="4" w:space="0" w:color="9BC2E6"/>
              <w:right w:val="nil"/>
            </w:tcBorders>
            <w:shd w:val="clear" w:color="auto" w:fill="auto"/>
            <w:noWrap/>
            <w:vAlign w:val="bottom"/>
            <w:hideMark/>
          </w:tcPr>
          <w:p w:rsidR="00580380" w:rsidRPr="009B7F01" w:rsidRDefault="00580380" w:rsidP="00580380">
            <w:pPr>
              <w:spacing w:after="0" w:line="240" w:lineRule="auto"/>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WIPRO</w:t>
            </w:r>
          </w:p>
        </w:tc>
        <w:tc>
          <w:tcPr>
            <w:tcW w:w="1144" w:type="dxa"/>
            <w:tcBorders>
              <w:top w:val="single" w:sz="4" w:space="0" w:color="9BC2E6"/>
              <w:left w:val="nil"/>
              <w:bottom w:val="single" w:sz="4" w:space="0" w:color="9BC2E6"/>
              <w:right w:val="nil"/>
            </w:tcBorders>
            <w:shd w:val="clear" w:color="auto" w:fill="auto"/>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24.07.2007</w:t>
            </w:r>
          </w:p>
        </w:tc>
        <w:tc>
          <w:tcPr>
            <w:tcW w:w="1144" w:type="dxa"/>
            <w:tcBorders>
              <w:top w:val="single" w:sz="4" w:space="0" w:color="9BC2E6"/>
              <w:left w:val="nil"/>
              <w:bottom w:val="single" w:sz="4" w:space="0" w:color="9BC2E6"/>
              <w:right w:val="nil"/>
            </w:tcBorders>
            <w:shd w:val="clear" w:color="auto" w:fill="auto"/>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24.07.2007</w:t>
            </w:r>
          </w:p>
        </w:tc>
        <w:tc>
          <w:tcPr>
            <w:tcW w:w="1100" w:type="dxa"/>
            <w:tcBorders>
              <w:top w:val="single" w:sz="4" w:space="0" w:color="9BC2E6"/>
              <w:left w:val="nil"/>
              <w:bottom w:val="single" w:sz="4" w:space="0" w:color="9BC2E6"/>
              <w:right w:val="nil"/>
            </w:tcBorders>
            <w:shd w:val="clear" w:color="auto" w:fill="auto"/>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4,2025</w:t>
            </w:r>
          </w:p>
        </w:tc>
        <w:tc>
          <w:tcPr>
            <w:tcW w:w="1080" w:type="dxa"/>
            <w:tcBorders>
              <w:top w:val="single" w:sz="4" w:space="0" w:color="9BC2E6"/>
              <w:left w:val="nil"/>
              <w:bottom w:val="single" w:sz="4" w:space="0" w:color="9BC2E6"/>
              <w:right w:val="nil"/>
            </w:tcBorders>
            <w:shd w:val="clear" w:color="auto" w:fill="auto"/>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4,17</w:t>
            </w:r>
          </w:p>
        </w:tc>
        <w:tc>
          <w:tcPr>
            <w:tcW w:w="1060" w:type="dxa"/>
            <w:tcBorders>
              <w:top w:val="single" w:sz="4" w:space="0" w:color="9BC2E6"/>
              <w:left w:val="nil"/>
              <w:bottom w:val="single" w:sz="4" w:space="0" w:color="9BC2E6"/>
              <w:right w:val="nil"/>
            </w:tcBorders>
            <w:shd w:val="clear" w:color="auto" w:fill="auto"/>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508,1</w:t>
            </w:r>
          </w:p>
        </w:tc>
        <w:tc>
          <w:tcPr>
            <w:tcW w:w="1040" w:type="dxa"/>
            <w:tcBorders>
              <w:top w:val="single" w:sz="4" w:space="0" w:color="9BC2E6"/>
              <w:left w:val="nil"/>
              <w:bottom w:val="single" w:sz="4" w:space="0" w:color="9BC2E6"/>
              <w:right w:val="nil"/>
            </w:tcBorders>
            <w:shd w:val="clear" w:color="auto" w:fill="auto"/>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506,5</w:t>
            </w:r>
          </w:p>
        </w:tc>
        <w:tc>
          <w:tcPr>
            <w:tcW w:w="1360" w:type="dxa"/>
            <w:tcBorders>
              <w:top w:val="single" w:sz="4" w:space="0" w:color="9BC2E6"/>
              <w:left w:val="nil"/>
              <w:bottom w:val="single" w:sz="4" w:space="0" w:color="9BC2E6"/>
              <w:right w:val="nil"/>
            </w:tcBorders>
            <w:shd w:val="clear" w:color="auto" w:fill="auto"/>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-0,00773</w:t>
            </w:r>
          </w:p>
        </w:tc>
        <w:tc>
          <w:tcPr>
            <w:tcW w:w="1360" w:type="dxa"/>
            <w:tcBorders>
              <w:top w:val="single" w:sz="4" w:space="0" w:color="9BC2E6"/>
              <w:left w:val="nil"/>
              <w:bottom w:val="single" w:sz="4" w:space="0" w:color="9BC2E6"/>
              <w:right w:val="single" w:sz="4" w:space="0" w:color="9BC2E6"/>
            </w:tcBorders>
            <w:shd w:val="clear" w:color="auto" w:fill="auto"/>
            <w:noWrap/>
            <w:vAlign w:val="bottom"/>
            <w:hideMark/>
          </w:tcPr>
          <w:p w:rsidR="00580380" w:rsidRPr="009B7F01" w:rsidRDefault="00580380" w:rsidP="00580380">
            <w:pPr>
              <w:spacing w:after="0" w:line="240" w:lineRule="auto"/>
              <w:jc w:val="right"/>
              <w:rPr>
                <w:rFonts w:ascii="Calibri" w:eastAsia="Times New Roman" w:hAnsi="Calibri" w:cs="Times New Roman"/>
                <w:color w:val="000000"/>
                <w:lang w:val="en-US" w:eastAsia="de-AT"/>
              </w:rPr>
            </w:pPr>
            <w:r w:rsidRPr="009B7F01">
              <w:rPr>
                <w:rFonts w:ascii="Calibri" w:eastAsia="Times New Roman" w:hAnsi="Calibri" w:cs="Times New Roman"/>
                <w:color w:val="000000"/>
                <w:lang w:val="en-US" w:eastAsia="de-AT"/>
              </w:rPr>
              <w:t>-0,00315</w:t>
            </w:r>
          </w:p>
        </w:tc>
      </w:tr>
    </w:tbl>
    <w:p w:rsidR="00580380" w:rsidRPr="009B7F01" w:rsidRDefault="00580380" w:rsidP="00FA32D1">
      <w:pPr>
        <w:rPr>
          <w:lang w:val="en-US"/>
        </w:rPr>
      </w:pPr>
    </w:p>
    <w:p w:rsidR="00580380" w:rsidRPr="009B7F01" w:rsidRDefault="00580380" w:rsidP="00FA32D1">
      <w:pPr>
        <w:rPr>
          <w:lang w:val="en-US"/>
        </w:rPr>
      </w:pPr>
      <w:r w:rsidRPr="009B7F01">
        <w:rPr>
          <w:lang w:val="en-US"/>
        </w:rPr>
        <w:t>The column flip describes the trading scenario, “in-&gt;us” stands for trading in the US with the data from India</w:t>
      </w:r>
      <w:r w:rsidR="0073457C" w:rsidRPr="009B7F01">
        <w:rPr>
          <w:lang w:val="en-US"/>
        </w:rPr>
        <w:t xml:space="preserve"> as indicator</w:t>
      </w:r>
      <w:r w:rsidRPr="009B7F01">
        <w:rPr>
          <w:lang w:val="en-US"/>
        </w:rPr>
        <w:t xml:space="preserve">. The value “us-&gt;in” marks the other case. The table only contains observations where the counterpart stock exchange has </w:t>
      </w:r>
      <w:r w:rsidR="0073457C" w:rsidRPr="009B7F01">
        <w:rPr>
          <w:lang w:val="en-US"/>
        </w:rPr>
        <w:t xml:space="preserve">provided </w:t>
      </w:r>
      <w:r w:rsidRPr="009B7F01">
        <w:rPr>
          <w:lang w:val="en-US"/>
        </w:rPr>
        <w:t xml:space="preserve">data </w:t>
      </w:r>
      <w:r w:rsidR="0073457C" w:rsidRPr="009B7F01">
        <w:rPr>
          <w:lang w:val="en-US"/>
        </w:rPr>
        <w:t>in the previous</w:t>
      </w:r>
      <w:r w:rsidRPr="009B7F01">
        <w:rPr>
          <w:lang w:val="en-US"/>
        </w:rPr>
        <w:t xml:space="preserve"> 24 hours.</w:t>
      </w:r>
      <w:r w:rsidR="0073457C" w:rsidRPr="009B7F01">
        <w:rPr>
          <w:lang w:val="en-US"/>
        </w:rPr>
        <w:t xml:space="preserve"> Dates with a longer time lap, because of weekends or public holidays, are omitted. For the “in-&gt;us” case this means that the Indian and the US date are the same. For the “us-&gt;in” case this means that the Indian date is one day after the US date. The day performance is calculated with the formula: (</w:t>
      </w:r>
      <w:proofErr w:type="spellStart"/>
      <w:r w:rsidR="0073457C" w:rsidRPr="009B7F01">
        <w:rPr>
          <w:lang w:val="en-US"/>
        </w:rPr>
        <w:t>close_price</w:t>
      </w:r>
      <w:proofErr w:type="spellEnd"/>
      <w:r w:rsidR="0073457C" w:rsidRPr="009B7F01">
        <w:rPr>
          <w:lang w:val="en-US"/>
        </w:rPr>
        <w:t xml:space="preserve"> – </w:t>
      </w:r>
      <w:proofErr w:type="spellStart"/>
      <w:r w:rsidR="0073457C" w:rsidRPr="009B7F01">
        <w:rPr>
          <w:lang w:val="en-US"/>
        </w:rPr>
        <w:t>open_price</w:t>
      </w:r>
      <w:proofErr w:type="spellEnd"/>
      <w:r w:rsidR="0073457C" w:rsidRPr="009B7F01">
        <w:rPr>
          <w:lang w:val="en-US"/>
        </w:rPr>
        <w:t xml:space="preserve">) / </w:t>
      </w:r>
      <w:proofErr w:type="spellStart"/>
      <w:r w:rsidR="0073457C" w:rsidRPr="009B7F01">
        <w:rPr>
          <w:lang w:val="en-US"/>
        </w:rPr>
        <w:t>open_price</w:t>
      </w:r>
      <w:proofErr w:type="spellEnd"/>
      <w:r w:rsidR="0073457C" w:rsidRPr="009B7F01">
        <w:rPr>
          <w:lang w:val="en-US"/>
        </w:rPr>
        <w:t>.</w:t>
      </w:r>
    </w:p>
    <w:p w:rsidR="00DF249B" w:rsidRPr="009B7F01" w:rsidRDefault="00DF249B" w:rsidP="00DF249B">
      <w:pPr>
        <w:pStyle w:val="Heading1"/>
        <w:rPr>
          <w:lang w:val="en-US"/>
        </w:rPr>
      </w:pPr>
      <w:r w:rsidRPr="009B7F01">
        <w:rPr>
          <w:lang w:val="en-US"/>
        </w:rPr>
        <w:t>Idealistic Trading Model</w:t>
      </w:r>
    </w:p>
    <w:p w:rsidR="00DF249B" w:rsidRPr="009B7F01" w:rsidRDefault="00AE1185">
      <w:pPr>
        <w:rPr>
          <w:lang w:val="en-US"/>
        </w:rPr>
      </w:pPr>
      <w:r w:rsidRPr="009B7F01">
        <w:rPr>
          <w:lang w:val="en-US"/>
        </w:rPr>
        <w:t xml:space="preserve">To evaluate the usefulness/worth of the previous day performance we define a simplified trading model. If the day performance at the previous stock exchange is greater than zero then we buy the stock with the opening price and sell it with the closing price, which means, that we assume the day performance on the local stock exchange as the trading win of loss. The trigger if we trade is the day performance of the stock at the previous, remote stock exchange. </w:t>
      </w:r>
      <w:r w:rsidR="00F10B54" w:rsidRPr="009B7F01">
        <w:rPr>
          <w:lang w:val="en-US"/>
        </w:rPr>
        <w:t>Trading fees are not taken into account.</w:t>
      </w:r>
    </w:p>
    <w:p w:rsidR="00DF249B" w:rsidRPr="009B7F01" w:rsidRDefault="00DF249B" w:rsidP="00DF249B">
      <w:pPr>
        <w:pStyle w:val="Heading1"/>
        <w:rPr>
          <w:lang w:val="en-US"/>
        </w:rPr>
      </w:pPr>
      <w:r w:rsidRPr="009B7F01">
        <w:rPr>
          <w:lang w:val="en-US"/>
        </w:rPr>
        <w:t>First Glance</w:t>
      </w:r>
    </w:p>
    <w:p w:rsidR="00DF249B" w:rsidRPr="009B7F01" w:rsidRDefault="00AE1185">
      <w:pPr>
        <w:rPr>
          <w:lang w:val="en-US"/>
        </w:rPr>
      </w:pPr>
      <w:r w:rsidRPr="009B7F01">
        <w:rPr>
          <w:lang w:val="en-US"/>
        </w:rPr>
        <w:t>Applying this simple trading model to our data from 2008-01-01 to 2017-01-01 gives the following result:</w:t>
      </w:r>
    </w:p>
    <w:p w:rsidR="00AE1185" w:rsidRPr="009B7F01" w:rsidRDefault="0077599E">
      <w:pPr>
        <w:rPr>
          <w:lang w:val="en-US"/>
        </w:rPr>
      </w:pPr>
      <w:r w:rsidRPr="009B7F01">
        <w:rPr>
          <w:lang w:val="en-US"/>
        </w:rPr>
        <w:t>Case “in-&gt;us”, trading at NASDAQ/NYSE:</w:t>
      </w:r>
    </w:p>
    <w:p w:rsidR="0077599E" w:rsidRPr="009B7F01" w:rsidRDefault="0077599E">
      <w:pPr>
        <w:rPr>
          <w:lang w:val="en-US"/>
        </w:rPr>
      </w:pPr>
      <w:r w:rsidRPr="009B7F01">
        <w:rPr>
          <w:lang w:val="en-US" w:eastAsia="de-AT"/>
        </w:rPr>
        <w:drawing>
          <wp:inline distT="0" distB="0" distL="0" distR="0" wp14:anchorId="60FA90BE" wp14:editId="781FCC46">
            <wp:extent cx="9777730" cy="4147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777730" cy="4147185"/>
                    </a:xfrm>
                    <a:prstGeom prst="rect">
                      <a:avLst/>
                    </a:prstGeom>
                  </pic:spPr>
                </pic:pic>
              </a:graphicData>
            </a:graphic>
          </wp:inline>
        </w:drawing>
      </w:r>
    </w:p>
    <w:p w:rsidR="00A03B16" w:rsidRPr="009B7F01" w:rsidRDefault="0077599E">
      <w:pPr>
        <w:rPr>
          <w:lang w:val="en-US"/>
        </w:rPr>
      </w:pPr>
      <w:r w:rsidRPr="009B7F01">
        <w:rPr>
          <w:lang w:val="en-US"/>
        </w:rPr>
        <w:t xml:space="preserve">The trading model </w:t>
      </w:r>
      <w:r w:rsidR="00716C9B" w:rsidRPr="009B7F01">
        <w:rPr>
          <w:lang w:val="en-US"/>
        </w:rPr>
        <w:t xml:space="preserve">generates a gain of 1349.15% - that is impressive. The table above the chart gives some key metrics, which I want to explain shortly. </w:t>
      </w:r>
      <w:r w:rsidR="00175A3F" w:rsidRPr="009B7F01">
        <w:rPr>
          <w:lang w:val="en-US"/>
        </w:rPr>
        <w:t>The rows describe three different trading scenarios. The “Trading” row reflects our trading model. The “Local” row reflects the summary of the day performance of all dates in the dataset (in the time range) at the local stock exchange (in this case NASDAQ/NYSE). The “Remote” row reflects the summary of the day performances of all dates in the dataset (in the time range) at the remote stock exchange (in this case BSE).</w:t>
      </w:r>
      <w:r w:rsidR="00A03B16" w:rsidRPr="009B7F01">
        <w:rPr>
          <w:lang w:val="en-US"/>
        </w:rPr>
        <w:br/>
        <w:t>The columns are described below:</w:t>
      </w:r>
    </w:p>
    <w:tbl>
      <w:tblPr>
        <w:tblStyle w:val="TableGrid"/>
        <w:tblW w:w="0" w:type="auto"/>
        <w:tblLook w:val="04A0" w:firstRow="1" w:lastRow="0" w:firstColumn="1" w:lastColumn="0" w:noHBand="0" w:noVBand="1"/>
      </w:tblPr>
      <w:tblGrid>
        <w:gridCol w:w="2404"/>
        <w:gridCol w:w="8930"/>
      </w:tblGrid>
      <w:tr w:rsidR="0004082D" w:rsidRPr="009B7F01" w:rsidTr="0004082D">
        <w:tc>
          <w:tcPr>
            <w:tcW w:w="2404" w:type="dxa"/>
          </w:tcPr>
          <w:p w:rsidR="0004082D" w:rsidRPr="009B7F01" w:rsidRDefault="0004082D">
            <w:pPr>
              <w:rPr>
                <w:lang w:val="en-US"/>
              </w:rPr>
            </w:pPr>
            <w:r w:rsidRPr="009B7F01">
              <w:rPr>
                <w:lang w:val="en-US"/>
              </w:rPr>
              <w:t>Sum Perf.(%)</w:t>
            </w:r>
          </w:p>
        </w:tc>
        <w:tc>
          <w:tcPr>
            <w:tcW w:w="8930" w:type="dxa"/>
          </w:tcPr>
          <w:p w:rsidR="0004082D" w:rsidRPr="009B7F01" w:rsidRDefault="0004082D">
            <w:pPr>
              <w:rPr>
                <w:lang w:val="en-US"/>
              </w:rPr>
            </w:pPr>
            <w:r w:rsidRPr="009B7F01">
              <w:rPr>
                <w:lang w:val="en-US"/>
              </w:rPr>
              <w:t>Sum of the day performances in present.</w:t>
            </w:r>
          </w:p>
        </w:tc>
      </w:tr>
      <w:tr w:rsidR="0004082D" w:rsidRPr="009B7F01" w:rsidTr="0004082D">
        <w:tc>
          <w:tcPr>
            <w:tcW w:w="2404" w:type="dxa"/>
          </w:tcPr>
          <w:p w:rsidR="0004082D" w:rsidRPr="009B7F01" w:rsidRDefault="0004082D">
            <w:pPr>
              <w:rPr>
                <w:lang w:val="en-US"/>
              </w:rPr>
            </w:pPr>
            <w:r w:rsidRPr="009B7F01">
              <w:rPr>
                <w:lang w:val="en-US"/>
              </w:rPr>
              <w:t>Count</w:t>
            </w:r>
          </w:p>
        </w:tc>
        <w:tc>
          <w:tcPr>
            <w:tcW w:w="8930" w:type="dxa"/>
          </w:tcPr>
          <w:p w:rsidR="0004082D" w:rsidRPr="009B7F01" w:rsidRDefault="0004082D">
            <w:pPr>
              <w:rPr>
                <w:lang w:val="en-US"/>
              </w:rPr>
            </w:pPr>
            <w:r w:rsidRPr="009B7F01">
              <w:rPr>
                <w:lang w:val="en-US"/>
              </w:rPr>
              <w:t>Count of rows. When multiplied by 2 it gives the number of necessary trades (buying and selling).</w:t>
            </w:r>
          </w:p>
        </w:tc>
      </w:tr>
      <w:tr w:rsidR="0004082D" w:rsidRPr="009B7F01" w:rsidTr="0004082D">
        <w:tc>
          <w:tcPr>
            <w:tcW w:w="2404" w:type="dxa"/>
          </w:tcPr>
          <w:p w:rsidR="0004082D" w:rsidRPr="009B7F01" w:rsidRDefault="0004082D">
            <w:pPr>
              <w:rPr>
                <w:lang w:val="en-US"/>
              </w:rPr>
            </w:pPr>
            <w:r w:rsidRPr="009B7F01">
              <w:rPr>
                <w:lang w:val="en-US"/>
              </w:rPr>
              <w:t>Mean Perf.(%)</w:t>
            </w:r>
          </w:p>
        </w:tc>
        <w:tc>
          <w:tcPr>
            <w:tcW w:w="8930" w:type="dxa"/>
          </w:tcPr>
          <w:p w:rsidR="0004082D" w:rsidRPr="009B7F01" w:rsidRDefault="0004082D" w:rsidP="0004082D">
            <w:pPr>
              <w:rPr>
                <w:lang w:val="en-US"/>
              </w:rPr>
            </w:pPr>
            <w:r w:rsidRPr="009B7F01">
              <w:rPr>
                <w:lang w:val="en-US"/>
              </w:rPr>
              <w:t>The mean performance of the day performances in percent.</w:t>
            </w:r>
          </w:p>
        </w:tc>
      </w:tr>
      <w:tr w:rsidR="0004082D" w:rsidRPr="009B7F01" w:rsidTr="0004082D">
        <w:tc>
          <w:tcPr>
            <w:tcW w:w="2404" w:type="dxa"/>
          </w:tcPr>
          <w:p w:rsidR="0004082D" w:rsidRPr="009B7F01" w:rsidRDefault="0004082D">
            <w:pPr>
              <w:rPr>
                <w:lang w:val="en-US"/>
              </w:rPr>
            </w:pPr>
            <w:r w:rsidRPr="009B7F01">
              <w:rPr>
                <w:lang w:val="en-US"/>
              </w:rPr>
              <w:t>Median Perf.(%)</w:t>
            </w:r>
          </w:p>
        </w:tc>
        <w:tc>
          <w:tcPr>
            <w:tcW w:w="8930" w:type="dxa"/>
          </w:tcPr>
          <w:p w:rsidR="0004082D" w:rsidRPr="009B7F01" w:rsidRDefault="0004082D">
            <w:pPr>
              <w:rPr>
                <w:lang w:val="en-US"/>
              </w:rPr>
            </w:pPr>
            <w:r w:rsidRPr="009B7F01">
              <w:rPr>
                <w:lang w:val="en-US"/>
              </w:rPr>
              <w:t>The median performance of the day performances in percent.</w:t>
            </w:r>
          </w:p>
        </w:tc>
      </w:tr>
      <w:tr w:rsidR="0004082D" w:rsidRPr="009B7F01" w:rsidTr="0004082D">
        <w:tc>
          <w:tcPr>
            <w:tcW w:w="2404" w:type="dxa"/>
          </w:tcPr>
          <w:p w:rsidR="0004082D" w:rsidRPr="009B7F01" w:rsidRDefault="0004082D">
            <w:pPr>
              <w:rPr>
                <w:lang w:val="en-US"/>
              </w:rPr>
            </w:pPr>
            <w:proofErr w:type="spellStart"/>
            <w:r w:rsidRPr="009B7F01">
              <w:rPr>
                <w:lang w:val="en-US"/>
              </w:rPr>
              <w:t>Std.dev</w:t>
            </w:r>
            <w:proofErr w:type="spellEnd"/>
            <w:r w:rsidRPr="009B7F01">
              <w:rPr>
                <w:lang w:val="en-US"/>
              </w:rPr>
              <w:t xml:space="preserve"> Perf (%)</w:t>
            </w:r>
          </w:p>
        </w:tc>
        <w:tc>
          <w:tcPr>
            <w:tcW w:w="8930" w:type="dxa"/>
          </w:tcPr>
          <w:p w:rsidR="0004082D" w:rsidRPr="009B7F01" w:rsidRDefault="0004082D">
            <w:pPr>
              <w:rPr>
                <w:lang w:val="en-US"/>
              </w:rPr>
            </w:pPr>
            <w:r w:rsidRPr="009B7F01">
              <w:rPr>
                <w:lang w:val="en-US"/>
              </w:rPr>
              <w:t>The standard deviation of the day performances in percent.</w:t>
            </w:r>
          </w:p>
        </w:tc>
      </w:tr>
      <w:tr w:rsidR="0004082D" w:rsidRPr="009B7F01" w:rsidTr="0004082D">
        <w:tc>
          <w:tcPr>
            <w:tcW w:w="2404" w:type="dxa"/>
          </w:tcPr>
          <w:p w:rsidR="0004082D" w:rsidRPr="009B7F01" w:rsidRDefault="0004082D">
            <w:pPr>
              <w:rPr>
                <w:lang w:val="en-US"/>
              </w:rPr>
            </w:pPr>
            <w:proofErr w:type="spellStart"/>
            <w:r w:rsidRPr="009B7F01">
              <w:rPr>
                <w:lang w:val="en-US"/>
              </w:rPr>
              <w:t>Pos.Days</w:t>
            </w:r>
            <w:proofErr w:type="spellEnd"/>
            <w:r w:rsidRPr="009B7F01">
              <w:rPr>
                <w:lang w:val="en-US"/>
              </w:rPr>
              <w:t>(%)</w:t>
            </w:r>
          </w:p>
        </w:tc>
        <w:tc>
          <w:tcPr>
            <w:tcW w:w="8930" w:type="dxa"/>
          </w:tcPr>
          <w:p w:rsidR="0004082D" w:rsidRPr="009B7F01" w:rsidRDefault="0004082D">
            <w:pPr>
              <w:rPr>
                <w:lang w:val="en-US"/>
              </w:rPr>
            </w:pPr>
            <w:r w:rsidRPr="009B7F01">
              <w:rPr>
                <w:lang w:val="en-US"/>
              </w:rPr>
              <w:t>The percent of positive day performances.</w:t>
            </w:r>
          </w:p>
        </w:tc>
      </w:tr>
      <w:tr w:rsidR="0004082D" w:rsidRPr="009B7F01" w:rsidTr="0004082D">
        <w:tc>
          <w:tcPr>
            <w:tcW w:w="2404" w:type="dxa"/>
          </w:tcPr>
          <w:p w:rsidR="0004082D" w:rsidRPr="009B7F01" w:rsidRDefault="0004082D">
            <w:pPr>
              <w:rPr>
                <w:lang w:val="en-US"/>
              </w:rPr>
            </w:pPr>
            <w:r w:rsidRPr="009B7F01">
              <w:rPr>
                <w:lang w:val="en-US"/>
              </w:rPr>
              <w:t>Avg. Win pos. Days(%)</w:t>
            </w:r>
          </w:p>
        </w:tc>
        <w:tc>
          <w:tcPr>
            <w:tcW w:w="8930" w:type="dxa"/>
          </w:tcPr>
          <w:p w:rsidR="0004082D" w:rsidRPr="009B7F01" w:rsidRDefault="0004082D">
            <w:pPr>
              <w:rPr>
                <w:lang w:val="en-US"/>
              </w:rPr>
            </w:pPr>
            <w:r w:rsidRPr="009B7F01">
              <w:rPr>
                <w:lang w:val="en-US"/>
              </w:rPr>
              <w:t>The average day performance of positive day performances in percent.</w:t>
            </w:r>
          </w:p>
        </w:tc>
      </w:tr>
      <w:tr w:rsidR="0004082D" w:rsidRPr="009B7F01" w:rsidTr="0004082D">
        <w:tc>
          <w:tcPr>
            <w:tcW w:w="2404" w:type="dxa"/>
          </w:tcPr>
          <w:p w:rsidR="0004082D" w:rsidRPr="009B7F01" w:rsidRDefault="0004082D">
            <w:pPr>
              <w:rPr>
                <w:lang w:val="en-US"/>
              </w:rPr>
            </w:pPr>
            <w:r w:rsidRPr="009B7F01">
              <w:rPr>
                <w:lang w:val="en-US"/>
              </w:rPr>
              <w:t>Avg. Loss neg. Days (%)</w:t>
            </w:r>
          </w:p>
        </w:tc>
        <w:tc>
          <w:tcPr>
            <w:tcW w:w="8930" w:type="dxa"/>
          </w:tcPr>
          <w:p w:rsidR="0004082D" w:rsidRPr="009B7F01" w:rsidRDefault="0004082D">
            <w:pPr>
              <w:rPr>
                <w:lang w:val="en-US"/>
              </w:rPr>
            </w:pPr>
            <w:r w:rsidRPr="009B7F01">
              <w:rPr>
                <w:lang w:val="en-US"/>
              </w:rPr>
              <w:t>The average day performance of zero or negative day performances in percent.</w:t>
            </w:r>
          </w:p>
        </w:tc>
      </w:tr>
    </w:tbl>
    <w:p w:rsidR="00AE1185" w:rsidRPr="009B7F01" w:rsidRDefault="00175A3F">
      <w:pPr>
        <w:rPr>
          <w:lang w:val="en-US"/>
        </w:rPr>
      </w:pPr>
      <w:r w:rsidRPr="009B7F01">
        <w:rPr>
          <w:lang w:val="en-US"/>
        </w:rPr>
        <w:t xml:space="preserve"> </w:t>
      </w:r>
    </w:p>
    <w:p w:rsidR="00A257DD" w:rsidRPr="009B7F01" w:rsidRDefault="006B0E4C">
      <w:pPr>
        <w:rPr>
          <w:lang w:val="en-US"/>
        </w:rPr>
      </w:pPr>
      <w:r w:rsidRPr="009B7F01">
        <w:rPr>
          <w:lang w:val="en-US"/>
        </w:rPr>
        <w:t xml:space="preserve">The </w:t>
      </w:r>
      <w:proofErr w:type="spellStart"/>
      <w:r w:rsidRPr="009B7F01">
        <w:rPr>
          <w:lang w:val="en-US"/>
        </w:rPr>
        <w:t>comparsion</w:t>
      </w:r>
      <w:proofErr w:type="spellEnd"/>
      <w:r w:rsidRPr="009B7F01">
        <w:rPr>
          <w:lang w:val="en-US"/>
        </w:rPr>
        <w:t xml:space="preserve"> of the “Trading” row with the “Local” row shows, that the trading model has more positive dates, i.e. more dates with a win. Additionally the average gain on positive dates is greater than the average win of all positive days and the average loss on negative days is smaller than the average loss on all negative dates. In combination this effect is strong enough to result in a gain of 1349%.</w:t>
      </w:r>
    </w:p>
    <w:p w:rsidR="0077599E" w:rsidRPr="009B7F01" w:rsidRDefault="0077599E">
      <w:pPr>
        <w:rPr>
          <w:lang w:val="en-US"/>
        </w:rPr>
      </w:pPr>
    </w:p>
    <w:p w:rsidR="0077599E" w:rsidRPr="009B7F01" w:rsidRDefault="0077599E">
      <w:pPr>
        <w:rPr>
          <w:lang w:val="en-US"/>
        </w:rPr>
      </w:pPr>
      <w:r w:rsidRPr="009B7F01">
        <w:rPr>
          <w:lang w:val="en-US"/>
        </w:rPr>
        <w:t>Case “us-&gt;in”, trading at BSE:</w:t>
      </w:r>
    </w:p>
    <w:p w:rsidR="0077599E" w:rsidRPr="009B7F01" w:rsidRDefault="0077599E">
      <w:pPr>
        <w:rPr>
          <w:lang w:val="en-US"/>
        </w:rPr>
      </w:pPr>
      <w:r w:rsidRPr="009B7F01">
        <w:rPr>
          <w:lang w:val="en-US" w:eastAsia="de-AT"/>
        </w:rPr>
        <w:drawing>
          <wp:inline distT="0" distB="0" distL="0" distR="0" wp14:anchorId="2BB9D660" wp14:editId="046F99F9">
            <wp:extent cx="9777730" cy="42665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777730" cy="4266565"/>
                    </a:xfrm>
                    <a:prstGeom prst="rect">
                      <a:avLst/>
                    </a:prstGeom>
                  </pic:spPr>
                </pic:pic>
              </a:graphicData>
            </a:graphic>
          </wp:inline>
        </w:drawing>
      </w:r>
    </w:p>
    <w:p w:rsidR="0077599E" w:rsidRPr="009B7F01" w:rsidRDefault="006B0E4C">
      <w:pPr>
        <w:rPr>
          <w:lang w:val="en-US"/>
        </w:rPr>
      </w:pPr>
      <w:r w:rsidRPr="009B7F01">
        <w:rPr>
          <w:lang w:val="en-US"/>
        </w:rPr>
        <w:t xml:space="preserve">The total gain in India is ca. 712%. Far not as big as the gain in New York but still remarkable. </w:t>
      </w:r>
      <w:r w:rsidRPr="009B7F01">
        <w:rPr>
          <w:lang w:val="en-US"/>
        </w:rPr>
        <w:br/>
        <w:t>Noticeable is the performance difference between the trading model and the local row. A trading on each date in the dataset would have resulted in a loss of ca. 849%, whereas the trading model yield some substantial profit.</w:t>
      </w:r>
    </w:p>
    <w:p w:rsidR="006B0E4C" w:rsidRPr="009B7F01" w:rsidRDefault="006B0E4C">
      <w:pPr>
        <w:rPr>
          <w:lang w:val="en-US"/>
        </w:rPr>
      </w:pPr>
    </w:p>
    <w:p w:rsidR="007E654B" w:rsidRPr="009B7F01" w:rsidRDefault="007E654B">
      <w:pPr>
        <w:rPr>
          <w:lang w:val="en-US"/>
        </w:rPr>
      </w:pPr>
      <w:r w:rsidRPr="009B7F01">
        <w:rPr>
          <w:lang w:val="en-US"/>
        </w:rPr>
        <w:t>Overall,</w:t>
      </w:r>
      <w:r w:rsidR="00851417" w:rsidRPr="009B7F01">
        <w:rPr>
          <w:lang w:val="en-US"/>
        </w:rPr>
        <w:t xml:space="preserve"> it is obvious that the day performance of the previous, remote stock exchange contains a valuable signal</w:t>
      </w:r>
      <w:r w:rsidRPr="009B7F01">
        <w:rPr>
          <w:lang w:val="en-US"/>
        </w:rPr>
        <w:t xml:space="preserve"> and that it is worth to take a closer look.</w:t>
      </w:r>
      <w:r w:rsidRPr="009B7F01">
        <w:rPr>
          <w:lang w:val="en-US"/>
        </w:rPr>
        <w:br/>
        <w:t>In total the performance growths for the case “in-&gt;us” and “us-&gt;in”, but there are some interesting details. For example is the performance of WIT and VDTH negative in the “us-&gt;in” case and in the “in-&gt;us” case WIT seems to yield no gain since 2010.</w:t>
      </w:r>
      <w:r w:rsidRPr="009B7F01">
        <w:rPr>
          <w:lang w:val="en-US"/>
        </w:rPr>
        <w:br/>
        <w:t>Before we dive deeper into the data, we take a closer look at the correlation of the stock prices of the companies.</w:t>
      </w:r>
    </w:p>
    <w:p w:rsidR="00DF249B" w:rsidRPr="009B7F01" w:rsidRDefault="00DF249B" w:rsidP="00DF249B">
      <w:pPr>
        <w:pStyle w:val="Heading1"/>
        <w:rPr>
          <w:lang w:val="en-US"/>
        </w:rPr>
      </w:pPr>
      <w:r w:rsidRPr="009B7F01">
        <w:rPr>
          <w:lang w:val="en-US"/>
        </w:rPr>
        <w:t>Stock Price Correlation</w:t>
      </w:r>
      <w:r w:rsidR="00E81396" w:rsidRPr="009B7F01">
        <w:rPr>
          <w:lang w:val="en-US"/>
        </w:rPr>
        <w:t>s</w:t>
      </w:r>
    </w:p>
    <w:p w:rsidR="00BF2F6C" w:rsidRPr="009B7F01" w:rsidRDefault="00BF2F6C">
      <w:pPr>
        <w:rPr>
          <w:lang w:val="en-US"/>
        </w:rPr>
      </w:pPr>
      <w:r w:rsidRPr="009B7F01">
        <w:rPr>
          <w:lang w:val="en-US"/>
        </w:rPr>
        <w:t>A scatterplot with the US and IN stock prices from 2</w:t>
      </w:r>
      <w:r w:rsidR="00AC6132" w:rsidRPr="009B7F01">
        <w:rPr>
          <w:lang w:val="en-US"/>
        </w:rPr>
        <w:t xml:space="preserve">008-01-01 to 2017-07-01 looks </w:t>
      </w:r>
      <w:r w:rsidRPr="009B7F01">
        <w:rPr>
          <w:lang w:val="en-US"/>
        </w:rPr>
        <w:t>somewhat weird:</w:t>
      </w:r>
    </w:p>
    <w:p w:rsidR="00BF2F6C" w:rsidRPr="009B7F01" w:rsidRDefault="00BF2F6C">
      <w:pPr>
        <w:rPr>
          <w:lang w:val="en-US"/>
        </w:rPr>
      </w:pPr>
      <w:r w:rsidRPr="009B7F01">
        <w:rPr>
          <w:lang w:val="en-US" w:eastAsia="de-AT"/>
        </w:rPr>
        <w:drawing>
          <wp:inline distT="0" distB="0" distL="0" distR="0" wp14:anchorId="4B1F4ECA" wp14:editId="2C7806E1">
            <wp:extent cx="9419136" cy="30482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419136" cy="3048264"/>
                    </a:xfrm>
                    <a:prstGeom prst="rect">
                      <a:avLst/>
                    </a:prstGeom>
                  </pic:spPr>
                </pic:pic>
              </a:graphicData>
            </a:graphic>
          </wp:inline>
        </w:drawing>
      </w:r>
    </w:p>
    <w:p w:rsidR="00BF2F6C" w:rsidRPr="009B7F01" w:rsidRDefault="001F3E92">
      <w:pPr>
        <w:rPr>
          <w:lang w:val="en-US"/>
        </w:rPr>
      </w:pPr>
      <w:r w:rsidRPr="009B7F01">
        <w:rPr>
          <w:lang w:val="en-US"/>
        </w:rPr>
        <w:t>The</w:t>
      </w:r>
      <w:r w:rsidR="00BF2F6C" w:rsidRPr="009B7F01">
        <w:rPr>
          <w:lang w:val="en-US"/>
        </w:rPr>
        <w:t xml:space="preserve"> reason</w:t>
      </w:r>
      <w:r w:rsidRPr="009B7F01">
        <w:rPr>
          <w:lang w:val="en-US"/>
        </w:rPr>
        <w:t>s</w:t>
      </w:r>
      <w:r w:rsidR="00BF2F6C" w:rsidRPr="009B7F01">
        <w:rPr>
          <w:lang w:val="en-US"/>
        </w:rPr>
        <w:t xml:space="preserve"> for the different patches of the same company are stock spli</w:t>
      </w:r>
      <w:r w:rsidR="00AC6132" w:rsidRPr="009B7F01">
        <w:rPr>
          <w:lang w:val="en-US"/>
        </w:rPr>
        <w:t>ts performed in India. For example, IBN performed one at the end of 2015.</w:t>
      </w:r>
    </w:p>
    <w:p w:rsidR="00AC6132" w:rsidRPr="009B7F01" w:rsidRDefault="00AC6132">
      <w:pPr>
        <w:rPr>
          <w:lang w:val="en-US"/>
        </w:rPr>
      </w:pPr>
    </w:p>
    <w:p w:rsidR="00BF2F6C" w:rsidRPr="009B7F01" w:rsidRDefault="00AC6132">
      <w:pPr>
        <w:rPr>
          <w:lang w:val="en-US"/>
        </w:rPr>
      </w:pPr>
      <w:r w:rsidRPr="009B7F01">
        <w:rPr>
          <w:lang w:val="en-US" w:eastAsia="de-AT"/>
        </w:rPr>
        <w:t xml:space="preserve"> </w:t>
      </w:r>
      <w:r w:rsidRPr="009B7F01">
        <w:rPr>
          <w:lang w:val="en-US" w:eastAsia="de-AT"/>
        </w:rPr>
        <w:drawing>
          <wp:inline distT="0" distB="0" distL="0" distR="0" wp14:anchorId="6BC3EAB3" wp14:editId="3635240C">
            <wp:extent cx="9419136" cy="30482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419136" cy="3048264"/>
                    </a:xfrm>
                    <a:prstGeom prst="rect">
                      <a:avLst/>
                    </a:prstGeom>
                  </pic:spPr>
                </pic:pic>
              </a:graphicData>
            </a:graphic>
          </wp:inline>
        </w:drawing>
      </w:r>
    </w:p>
    <w:p w:rsidR="00BF2F6C" w:rsidRPr="009B7F01" w:rsidRDefault="00AC6132">
      <w:pPr>
        <w:rPr>
          <w:lang w:val="en-US"/>
        </w:rPr>
      </w:pPr>
      <w:r w:rsidRPr="009B7F01">
        <w:rPr>
          <w:lang w:val="en-US" w:eastAsia="de-AT"/>
        </w:rPr>
        <w:drawing>
          <wp:inline distT="0" distB="0" distL="0" distR="0" wp14:anchorId="7C4F045B" wp14:editId="7E67074C">
            <wp:extent cx="9419136" cy="30482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419136" cy="3048264"/>
                    </a:xfrm>
                    <a:prstGeom prst="rect">
                      <a:avLst/>
                    </a:prstGeom>
                  </pic:spPr>
                </pic:pic>
              </a:graphicData>
            </a:graphic>
          </wp:inline>
        </w:drawing>
      </w:r>
    </w:p>
    <w:p w:rsidR="00BF2F6C" w:rsidRPr="009B7F01" w:rsidRDefault="00AC6132">
      <w:pPr>
        <w:rPr>
          <w:lang w:val="en-US"/>
        </w:rPr>
      </w:pPr>
      <w:r w:rsidRPr="009B7F01">
        <w:rPr>
          <w:lang w:val="en-US"/>
        </w:rPr>
        <w:t>The time range from 2008-01-01 to 2014-09-01 is strongly correlated:</w:t>
      </w:r>
    </w:p>
    <w:p w:rsidR="00AC6132" w:rsidRPr="009B7F01" w:rsidRDefault="00AC6132">
      <w:pPr>
        <w:rPr>
          <w:lang w:val="en-US"/>
        </w:rPr>
      </w:pPr>
      <w:r w:rsidRPr="009B7F01">
        <w:rPr>
          <w:lang w:val="en-US" w:eastAsia="de-AT"/>
        </w:rPr>
        <w:drawing>
          <wp:inline distT="0" distB="0" distL="0" distR="0" wp14:anchorId="0FC61A1A" wp14:editId="2F97A57F">
            <wp:extent cx="8823960" cy="33581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54637" cy="3369781"/>
                    </a:xfrm>
                    <a:prstGeom prst="rect">
                      <a:avLst/>
                    </a:prstGeom>
                  </pic:spPr>
                </pic:pic>
              </a:graphicData>
            </a:graphic>
          </wp:inline>
        </w:drawing>
      </w:r>
    </w:p>
    <w:p w:rsidR="00BF2F6C" w:rsidRPr="009B7F01" w:rsidRDefault="00AC6132">
      <w:pPr>
        <w:rPr>
          <w:lang w:val="en-US"/>
        </w:rPr>
      </w:pPr>
      <w:r w:rsidRPr="009B7F01">
        <w:rPr>
          <w:lang w:val="en-US"/>
        </w:rPr>
        <w:t>Also the time range afterwards (2015-01-01 – 2017-07-01):</w:t>
      </w:r>
    </w:p>
    <w:p w:rsidR="00AC6132" w:rsidRPr="009B7F01" w:rsidRDefault="00B41F53">
      <w:pPr>
        <w:rPr>
          <w:lang w:val="en-US"/>
        </w:rPr>
      </w:pPr>
      <w:r w:rsidRPr="009B7F01">
        <w:rPr>
          <w:lang w:val="en-US" w:eastAsia="de-AT"/>
        </w:rPr>
        <w:drawing>
          <wp:inline distT="0" distB="0" distL="0" distR="0" wp14:anchorId="54352434" wp14:editId="7CF2C294">
            <wp:extent cx="8938260" cy="338146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979558" cy="3397085"/>
                    </a:xfrm>
                    <a:prstGeom prst="rect">
                      <a:avLst/>
                    </a:prstGeom>
                  </pic:spPr>
                </pic:pic>
              </a:graphicData>
            </a:graphic>
          </wp:inline>
        </w:drawing>
      </w:r>
    </w:p>
    <w:p w:rsidR="001F3E92" w:rsidRPr="009B7F01" w:rsidRDefault="001F3E92">
      <w:pPr>
        <w:rPr>
          <w:lang w:val="en-US"/>
        </w:rPr>
      </w:pPr>
      <w:r w:rsidRPr="009B7F01">
        <w:rPr>
          <w:lang w:val="en-US"/>
        </w:rPr>
        <w:t xml:space="preserve">Considering the stock splits and comparing each company separately and without the split events the Pearson correlations of the stock prices are always greater than 80%, except VDTH, where the correlation factor is only 73%. However, considering the </w:t>
      </w:r>
      <w:r w:rsidR="0007051E" w:rsidRPr="009B7F01">
        <w:rPr>
          <w:lang w:val="en-US"/>
        </w:rPr>
        <w:t>circumstance</w:t>
      </w:r>
      <w:r w:rsidRPr="009B7F01">
        <w:rPr>
          <w:lang w:val="en-US"/>
        </w:rPr>
        <w:t xml:space="preserve"> that the US company VDTH is a subsidiary of the Indian group VIDEOIND it is still strong.</w:t>
      </w:r>
    </w:p>
    <w:p w:rsidR="00B41F53" w:rsidRPr="009B7F01" w:rsidRDefault="00B41F53">
      <w:pPr>
        <w:rPr>
          <w:lang w:val="en-US"/>
        </w:rPr>
      </w:pPr>
    </w:p>
    <w:p w:rsidR="00E81396" w:rsidRPr="009B7F01" w:rsidRDefault="00E81396" w:rsidP="00E81396">
      <w:pPr>
        <w:pStyle w:val="Heading1"/>
        <w:rPr>
          <w:lang w:val="en-US"/>
        </w:rPr>
      </w:pPr>
      <w:r w:rsidRPr="009B7F01">
        <w:rPr>
          <w:lang w:val="en-US"/>
        </w:rPr>
        <w:t>Day Performance Correlations</w:t>
      </w:r>
    </w:p>
    <w:p w:rsidR="00E81396" w:rsidRPr="009B7F01" w:rsidRDefault="005C314B">
      <w:pPr>
        <w:rPr>
          <w:lang w:val="en-US"/>
        </w:rPr>
      </w:pPr>
      <w:r w:rsidRPr="009B7F01">
        <w:rPr>
          <w:lang w:val="en-US"/>
        </w:rPr>
        <w:t xml:space="preserve">After the stock price </w:t>
      </w:r>
      <w:r w:rsidR="001C4686" w:rsidRPr="009B7F01">
        <w:rPr>
          <w:lang w:val="en-US"/>
        </w:rPr>
        <w:t>correlations,</w:t>
      </w:r>
      <w:r w:rsidRPr="009B7F01">
        <w:rPr>
          <w:lang w:val="en-US"/>
        </w:rPr>
        <w:t xml:space="preserve"> we turn to the day performance correlations, i.e. the relationship between the day performance of the previous stock exchange and the current/local one.</w:t>
      </w:r>
    </w:p>
    <w:p w:rsidR="005C314B" w:rsidRPr="009B7F01" w:rsidRDefault="005C314B">
      <w:pPr>
        <w:rPr>
          <w:lang w:val="en-US"/>
        </w:rPr>
      </w:pPr>
      <w:r w:rsidRPr="009B7F01">
        <w:rPr>
          <w:lang w:val="en-US"/>
        </w:rPr>
        <w:t xml:space="preserve">The correlations per company in the time range 2008-01-01 to 2017-07-01 are as </w:t>
      </w:r>
      <w:r w:rsidR="000244D3" w:rsidRPr="009B7F01">
        <w:rPr>
          <w:lang w:val="en-US"/>
        </w:rPr>
        <w:t>following</w:t>
      </w:r>
      <w:r w:rsidRPr="009B7F01">
        <w:rPr>
          <w:lang w:val="en-US"/>
        </w:rPr>
        <w:t>:</w:t>
      </w:r>
    </w:p>
    <w:p w:rsidR="002E0BBC" w:rsidRPr="009B7F01" w:rsidRDefault="002E0BBC">
      <w:pPr>
        <w:rPr>
          <w:lang w:val="en-US"/>
        </w:rPr>
      </w:pPr>
      <w:r w:rsidRPr="009B7F01">
        <w:rPr>
          <w:lang w:val="en-US"/>
        </w:rPr>
        <w:t>Trading in US, “in-&gt;us”:</w:t>
      </w:r>
    </w:p>
    <w:p w:rsidR="005C314B" w:rsidRPr="009B7F01" w:rsidRDefault="005C314B">
      <w:pPr>
        <w:rPr>
          <w:lang w:val="en-US"/>
        </w:rPr>
      </w:pPr>
      <w:r w:rsidRPr="009B7F01">
        <w:rPr>
          <w:lang w:val="en-US" w:eastAsia="de-AT"/>
        </w:rPr>
        <w:drawing>
          <wp:inline distT="0" distB="0" distL="0" distR="0" wp14:anchorId="7D171858" wp14:editId="0BF53B13">
            <wp:extent cx="2857500" cy="2143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500" cy="2143125"/>
                    </a:xfrm>
                    <a:prstGeom prst="rect">
                      <a:avLst/>
                    </a:prstGeom>
                  </pic:spPr>
                </pic:pic>
              </a:graphicData>
            </a:graphic>
          </wp:inline>
        </w:drawing>
      </w:r>
    </w:p>
    <w:p w:rsidR="00C0395E" w:rsidRPr="009B7F01" w:rsidRDefault="000244D3">
      <w:pPr>
        <w:rPr>
          <w:lang w:val="en-US"/>
        </w:rPr>
      </w:pPr>
      <w:r w:rsidRPr="009B7F01">
        <w:rPr>
          <w:lang w:val="en-US"/>
        </w:rPr>
        <w:t xml:space="preserve">The correlation factors are much weaker than the ones of the stock prices. </w:t>
      </w:r>
      <w:r w:rsidR="00C0395E" w:rsidRPr="009B7F01">
        <w:rPr>
          <w:lang w:val="en-US"/>
        </w:rPr>
        <w:t xml:space="preserve">However, there is a measureable relationship, except for VDTH. </w:t>
      </w:r>
      <w:r w:rsidR="00C0395E" w:rsidRPr="009B7F01">
        <w:rPr>
          <w:lang w:val="en-US"/>
        </w:rPr>
        <w:br/>
        <w:t xml:space="preserve">The total correlation </w:t>
      </w:r>
      <w:r w:rsidR="00050654" w:rsidRPr="009B7F01">
        <w:rPr>
          <w:lang w:val="en-US"/>
        </w:rPr>
        <w:t xml:space="preserve">over </w:t>
      </w:r>
      <w:r w:rsidR="00C0395E" w:rsidRPr="009B7F01">
        <w:rPr>
          <w:lang w:val="en-US"/>
        </w:rPr>
        <w:t>all companies is 15%.</w:t>
      </w:r>
    </w:p>
    <w:p w:rsidR="002E0BBC" w:rsidRPr="009B7F01" w:rsidRDefault="002E0BBC">
      <w:pPr>
        <w:rPr>
          <w:lang w:val="en-US"/>
        </w:rPr>
      </w:pPr>
      <w:r w:rsidRPr="009B7F01">
        <w:rPr>
          <w:lang w:val="en-US"/>
        </w:rPr>
        <w:t xml:space="preserve">Trading in India, </w:t>
      </w:r>
      <w:r w:rsidR="000F33BA" w:rsidRPr="009B7F01">
        <w:rPr>
          <w:lang w:val="en-US"/>
        </w:rPr>
        <w:t xml:space="preserve">case </w:t>
      </w:r>
      <w:r w:rsidRPr="009B7F01">
        <w:rPr>
          <w:lang w:val="en-US"/>
        </w:rPr>
        <w:t>“us-&gt;in”:</w:t>
      </w:r>
    </w:p>
    <w:p w:rsidR="002E0BBC" w:rsidRPr="009B7F01" w:rsidRDefault="002E0BBC">
      <w:pPr>
        <w:rPr>
          <w:lang w:val="en-US"/>
        </w:rPr>
      </w:pPr>
      <w:r w:rsidRPr="009B7F01">
        <w:rPr>
          <w:lang w:val="en-US" w:eastAsia="de-AT"/>
        </w:rPr>
        <w:drawing>
          <wp:inline distT="0" distB="0" distL="0" distR="0" wp14:anchorId="22E9C419" wp14:editId="1DD98EDB">
            <wp:extent cx="2766060" cy="212969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90547" cy="2148550"/>
                    </a:xfrm>
                    <a:prstGeom prst="rect">
                      <a:avLst/>
                    </a:prstGeom>
                  </pic:spPr>
                </pic:pic>
              </a:graphicData>
            </a:graphic>
          </wp:inline>
        </w:drawing>
      </w:r>
    </w:p>
    <w:p w:rsidR="003B2867" w:rsidRPr="009B7F01" w:rsidRDefault="00493B96">
      <w:pPr>
        <w:rPr>
          <w:lang w:val="en-US"/>
        </w:rPr>
      </w:pPr>
      <w:r w:rsidRPr="009B7F01">
        <w:rPr>
          <w:lang w:val="en-US"/>
        </w:rPr>
        <w:t xml:space="preserve">The correlation factors are also much weaker than the ones of the stock prices and additional they are weaker as in the “in-&gt;us” case. This could explain the lower overall trading performance there. The Pearson correlation of VDTH is even negative and the ones of VEDL and WIT are considerable low. Removing VDTH and calculating the overall trading performance from 2008-01-01 to </w:t>
      </w:r>
      <w:r w:rsidR="000F33BA" w:rsidRPr="009B7F01">
        <w:rPr>
          <w:lang w:val="en-US"/>
        </w:rPr>
        <w:t xml:space="preserve">2017-07-01 yields a gain of </w:t>
      </w:r>
      <w:r w:rsidR="000F33BA" w:rsidRPr="009B7F01">
        <w:rPr>
          <w:lang w:val="en-US"/>
        </w:rPr>
        <w:t>776.36</w:t>
      </w:r>
      <w:r w:rsidR="000F33BA" w:rsidRPr="009B7F01">
        <w:rPr>
          <w:lang w:val="en-US"/>
        </w:rPr>
        <w:t xml:space="preserve">%, 63.38% more than with VDTH. Removing VDTH and WIT yields an overall trading performance of </w:t>
      </w:r>
      <w:r w:rsidR="000F33BA" w:rsidRPr="009B7F01">
        <w:rPr>
          <w:lang w:val="en-US"/>
        </w:rPr>
        <w:t>805.42</w:t>
      </w:r>
      <w:r w:rsidR="000F33BA" w:rsidRPr="009B7F01">
        <w:rPr>
          <w:lang w:val="en-US"/>
        </w:rPr>
        <w:t>% (92.44% more).</w:t>
      </w:r>
      <w:r w:rsidR="003B2867" w:rsidRPr="009B7F01">
        <w:rPr>
          <w:lang w:val="en-US"/>
        </w:rPr>
        <w:br/>
        <w:t>Because of the low overall day performance correlation of VDTH it is not evaluated anymore below.</w:t>
      </w:r>
    </w:p>
    <w:p w:rsidR="00F10B54" w:rsidRPr="009B7F01" w:rsidRDefault="00050654">
      <w:pPr>
        <w:rPr>
          <w:lang w:val="en-US"/>
        </w:rPr>
      </w:pPr>
      <w:r w:rsidRPr="009B7F01">
        <w:rPr>
          <w:lang w:val="en-US"/>
        </w:rPr>
        <w:t xml:space="preserve">To investigate the correlations in more detail we </w:t>
      </w:r>
      <w:r w:rsidR="00F10B54" w:rsidRPr="009B7F01">
        <w:rPr>
          <w:lang w:val="en-US"/>
        </w:rPr>
        <w:t xml:space="preserve">introduce two new measures, </w:t>
      </w:r>
      <w:r w:rsidRPr="009B7F01">
        <w:rPr>
          <w:lang w:val="en-US"/>
        </w:rPr>
        <w:t>a sliding correlation and sliding trading performance</w:t>
      </w:r>
      <w:r w:rsidR="00F10B54" w:rsidRPr="009B7F01">
        <w:rPr>
          <w:lang w:val="en-US"/>
        </w:rPr>
        <w:t>.</w:t>
      </w:r>
    </w:p>
    <w:p w:rsidR="00F10B54" w:rsidRPr="009B7F01" w:rsidRDefault="00F10B54" w:rsidP="00F10B54">
      <w:pPr>
        <w:pStyle w:val="Heading2"/>
        <w:rPr>
          <w:lang w:val="en-US"/>
        </w:rPr>
      </w:pPr>
      <w:r w:rsidRPr="009B7F01">
        <w:rPr>
          <w:lang w:val="en-US"/>
        </w:rPr>
        <w:t>Sliding Correlation and Trading Performance</w:t>
      </w:r>
    </w:p>
    <w:p w:rsidR="00F10B54" w:rsidRPr="009B7F01" w:rsidRDefault="00F10B54">
      <w:pPr>
        <w:rPr>
          <w:lang w:val="en-US"/>
        </w:rPr>
      </w:pPr>
      <w:r w:rsidRPr="009B7F01">
        <w:rPr>
          <w:lang w:val="en-US"/>
        </w:rPr>
        <w:t xml:space="preserve">The sliding correlation calculates for each data point (=date/row in our dataset) the correlation between local and remote performance of the last N rows/dates before. In the Shiny App N can be set to a value </w:t>
      </w:r>
      <w:r w:rsidR="002E0BBC" w:rsidRPr="009B7F01">
        <w:rPr>
          <w:lang w:val="en-US"/>
        </w:rPr>
        <w:t>in between 10 and</w:t>
      </w:r>
      <w:r w:rsidRPr="009B7F01">
        <w:rPr>
          <w:lang w:val="en-US"/>
        </w:rPr>
        <w:t xml:space="preserve"> 120. In the </w:t>
      </w:r>
      <w:r w:rsidR="002E0BBC" w:rsidRPr="009B7F01">
        <w:rPr>
          <w:lang w:val="en-US"/>
        </w:rPr>
        <w:t>following,</w:t>
      </w:r>
      <w:r w:rsidRPr="009B7F01">
        <w:rPr>
          <w:lang w:val="en-US"/>
        </w:rPr>
        <w:t xml:space="preserve"> I used the value 60, which is a good tradeoff between accuracy and noise. </w:t>
      </w:r>
      <w:r w:rsidR="002E0BBC" w:rsidRPr="009B7F01">
        <w:rPr>
          <w:lang w:val="en-US"/>
        </w:rPr>
        <w:t xml:space="preserve"> The sliding trading performance is calculated the same way. For the last N rows the trading model is applied and the win/loss is calculated.</w:t>
      </w:r>
    </w:p>
    <w:p w:rsidR="002E0BBC" w:rsidRPr="009B7F01" w:rsidRDefault="006B40B5">
      <w:pPr>
        <w:rPr>
          <w:lang w:val="en-US"/>
        </w:rPr>
      </w:pPr>
      <w:r w:rsidRPr="009B7F01">
        <w:rPr>
          <w:lang w:val="en-US"/>
        </w:rPr>
        <w:t>Investigating the distribution of the sliding correlation and the sliding trading performance for the time range from 2008-01-01 to 2017-07-01 gives the following boxplots:</w:t>
      </w:r>
    </w:p>
    <w:p w:rsidR="00EB645F" w:rsidRPr="009B7F01" w:rsidRDefault="00EB645F">
      <w:pPr>
        <w:rPr>
          <w:lang w:val="en-US"/>
        </w:rPr>
      </w:pPr>
      <w:r w:rsidRPr="009B7F01">
        <w:rPr>
          <w:lang w:val="en-US"/>
        </w:rPr>
        <w:t>Trading in US, case “in-&gt;us”:</w:t>
      </w:r>
    </w:p>
    <w:p w:rsidR="00EB645F" w:rsidRPr="009B7F01" w:rsidRDefault="005C10C7">
      <w:pPr>
        <w:rPr>
          <w:lang w:val="en-US"/>
        </w:rPr>
      </w:pPr>
      <w:r w:rsidRPr="009B7F01">
        <w:rPr>
          <w:lang w:val="en-US" w:eastAsia="de-AT"/>
        </w:rPr>
        <w:drawing>
          <wp:inline distT="0" distB="0" distL="0" distR="0" wp14:anchorId="02B65E68" wp14:editId="0E2AC442">
            <wp:extent cx="4686706" cy="30482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6706" cy="3048264"/>
                    </a:xfrm>
                    <a:prstGeom prst="rect">
                      <a:avLst/>
                    </a:prstGeom>
                  </pic:spPr>
                </pic:pic>
              </a:graphicData>
            </a:graphic>
          </wp:inline>
        </w:drawing>
      </w:r>
    </w:p>
    <w:p w:rsidR="00EB645F" w:rsidRPr="009B7F01" w:rsidRDefault="005C10C7">
      <w:pPr>
        <w:rPr>
          <w:lang w:val="en-US"/>
        </w:rPr>
      </w:pPr>
      <w:r w:rsidRPr="009B7F01">
        <w:rPr>
          <w:lang w:val="en-US" w:eastAsia="de-AT"/>
        </w:rPr>
        <w:drawing>
          <wp:inline distT="0" distB="0" distL="0" distR="0" wp14:anchorId="217C7E2D" wp14:editId="0D95DF7C">
            <wp:extent cx="4686706" cy="30482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6706" cy="3048264"/>
                    </a:xfrm>
                    <a:prstGeom prst="rect">
                      <a:avLst/>
                    </a:prstGeom>
                  </pic:spPr>
                </pic:pic>
              </a:graphicData>
            </a:graphic>
          </wp:inline>
        </w:drawing>
      </w:r>
    </w:p>
    <w:p w:rsidR="00EB645F" w:rsidRPr="009B7F01" w:rsidRDefault="00EB645F">
      <w:pPr>
        <w:rPr>
          <w:lang w:val="en-US"/>
        </w:rPr>
      </w:pPr>
    </w:p>
    <w:p w:rsidR="00EB645F" w:rsidRPr="009B7F01" w:rsidRDefault="00EB645F">
      <w:pPr>
        <w:rPr>
          <w:lang w:val="en-US"/>
        </w:rPr>
      </w:pPr>
      <w:r w:rsidRPr="009B7F01">
        <w:rPr>
          <w:lang w:val="en-US"/>
        </w:rPr>
        <w:t>Trading in India, case “us-&gt;in”:</w:t>
      </w:r>
    </w:p>
    <w:p w:rsidR="006B40B5" w:rsidRPr="009B7F01" w:rsidRDefault="006B40B5">
      <w:pPr>
        <w:rPr>
          <w:lang w:val="en-US"/>
        </w:rPr>
      </w:pPr>
      <w:r w:rsidRPr="009B7F01">
        <w:rPr>
          <w:lang w:val="en-US" w:eastAsia="de-AT"/>
        </w:rPr>
        <w:drawing>
          <wp:inline distT="0" distB="0" distL="0" distR="0" wp14:anchorId="09D95219" wp14:editId="3CEB0358">
            <wp:extent cx="4686706" cy="30482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6706" cy="3048264"/>
                    </a:xfrm>
                    <a:prstGeom prst="rect">
                      <a:avLst/>
                    </a:prstGeom>
                  </pic:spPr>
                </pic:pic>
              </a:graphicData>
            </a:graphic>
          </wp:inline>
        </w:drawing>
      </w:r>
    </w:p>
    <w:p w:rsidR="006B40B5" w:rsidRPr="009B7F01" w:rsidRDefault="00EB645F">
      <w:pPr>
        <w:rPr>
          <w:lang w:val="en-US"/>
        </w:rPr>
      </w:pPr>
      <w:r w:rsidRPr="009B7F01">
        <w:rPr>
          <w:lang w:val="en-US" w:eastAsia="de-AT"/>
        </w:rPr>
        <w:drawing>
          <wp:inline distT="0" distB="0" distL="0" distR="0" wp14:anchorId="39B8071A" wp14:editId="55E1B0AA">
            <wp:extent cx="4686706" cy="30482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6706" cy="3048264"/>
                    </a:xfrm>
                    <a:prstGeom prst="rect">
                      <a:avLst/>
                    </a:prstGeom>
                  </pic:spPr>
                </pic:pic>
              </a:graphicData>
            </a:graphic>
          </wp:inline>
        </w:drawing>
      </w:r>
    </w:p>
    <w:p w:rsidR="003B2867" w:rsidRPr="009B7F01" w:rsidRDefault="003B2867">
      <w:pPr>
        <w:rPr>
          <w:lang w:val="en-US" w:eastAsia="de-AT"/>
        </w:rPr>
      </w:pPr>
      <w:r w:rsidRPr="009B7F01">
        <w:rPr>
          <w:lang w:val="en-US" w:eastAsia="de-AT"/>
        </w:rPr>
        <w:t>The sliding correlation factors are predominantly positive and the sliding trading performance lies around zero, but still a bit above which is enough to generate an positive overall trading performance.</w:t>
      </w:r>
    </w:p>
    <w:p w:rsidR="003B2867" w:rsidRPr="009B7F01" w:rsidRDefault="003B2867">
      <w:pPr>
        <w:rPr>
          <w:lang w:val="en-US" w:eastAsia="de-AT"/>
        </w:rPr>
      </w:pPr>
      <w:r w:rsidRPr="009B7F01">
        <w:rPr>
          <w:lang w:val="en-US" w:eastAsia="de-AT"/>
        </w:rPr>
        <w:t xml:space="preserve">The following tables show the correlation between the sliding correlation factors and the sliding trading performance: </w:t>
      </w:r>
    </w:p>
    <w:p w:rsidR="003B2867" w:rsidRPr="009B7F01" w:rsidRDefault="003B2867">
      <w:pPr>
        <w:rPr>
          <w:lang w:val="en-US" w:eastAsia="de-AT"/>
        </w:rPr>
      </w:pPr>
      <w:r w:rsidRPr="009B7F01">
        <w:rPr>
          <w:lang w:val="en-US" w:eastAsia="de-AT"/>
        </w:rPr>
        <w:t>Trading in US, “in-&gt;us” case:</w:t>
      </w:r>
    </w:p>
    <w:p w:rsidR="003B2867" w:rsidRPr="009B7F01" w:rsidRDefault="003B2867">
      <w:pPr>
        <w:rPr>
          <w:lang w:val="en-US" w:eastAsia="de-AT"/>
        </w:rPr>
      </w:pPr>
      <w:r w:rsidRPr="009B7F01">
        <w:rPr>
          <w:lang w:val="en-US" w:eastAsia="de-AT"/>
        </w:rPr>
        <w:drawing>
          <wp:inline distT="0" distB="0" distL="0" distR="0" wp14:anchorId="5B2EF1E1" wp14:editId="33022BEA">
            <wp:extent cx="2552700" cy="14363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76525" cy="1449788"/>
                    </a:xfrm>
                    <a:prstGeom prst="rect">
                      <a:avLst/>
                    </a:prstGeom>
                  </pic:spPr>
                </pic:pic>
              </a:graphicData>
            </a:graphic>
          </wp:inline>
        </w:drawing>
      </w:r>
    </w:p>
    <w:p w:rsidR="003B2867" w:rsidRPr="009B7F01" w:rsidRDefault="003B2867">
      <w:pPr>
        <w:rPr>
          <w:lang w:val="en-US" w:eastAsia="de-AT"/>
        </w:rPr>
      </w:pPr>
      <w:r w:rsidRPr="009B7F01">
        <w:rPr>
          <w:lang w:val="en-US" w:eastAsia="de-AT"/>
        </w:rPr>
        <w:t>Trading in India, “us-&gt;in” case:</w:t>
      </w:r>
    </w:p>
    <w:p w:rsidR="003B2867" w:rsidRPr="009B7F01" w:rsidRDefault="00EB645F">
      <w:pPr>
        <w:rPr>
          <w:lang w:val="en-US"/>
        </w:rPr>
      </w:pPr>
      <w:r w:rsidRPr="009B7F01">
        <w:rPr>
          <w:lang w:val="en-US" w:eastAsia="de-AT"/>
        </w:rPr>
        <w:drawing>
          <wp:inline distT="0" distB="0" distL="0" distR="0" wp14:anchorId="554021CF" wp14:editId="1876CB27">
            <wp:extent cx="2545080" cy="1447659"/>
            <wp:effectExtent l="0" t="0" r="762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69645" cy="1461632"/>
                    </a:xfrm>
                    <a:prstGeom prst="rect">
                      <a:avLst/>
                    </a:prstGeom>
                  </pic:spPr>
                </pic:pic>
              </a:graphicData>
            </a:graphic>
          </wp:inline>
        </w:drawing>
      </w:r>
    </w:p>
    <w:p w:rsidR="00050654" w:rsidRDefault="009B7F01">
      <w:pPr>
        <w:rPr>
          <w:lang w:val="en-US"/>
        </w:rPr>
      </w:pPr>
      <w:r>
        <w:rPr>
          <w:lang w:val="en-US"/>
        </w:rPr>
        <w:t xml:space="preserve">The correlations are distinctive and </w:t>
      </w:r>
      <w:r w:rsidR="00D70BA2">
        <w:rPr>
          <w:lang w:val="en-US"/>
        </w:rPr>
        <w:t>show</w:t>
      </w:r>
      <w:r>
        <w:rPr>
          <w:lang w:val="en-US"/>
        </w:rPr>
        <w:t xml:space="preserve"> that the trading performance depends on the day performance correlations</w:t>
      </w:r>
      <w:r w:rsidR="00D70BA2">
        <w:rPr>
          <w:lang w:val="en-US"/>
        </w:rPr>
        <w:t>. However, the correlation factors for different companies varies noticeably.</w:t>
      </w:r>
      <w:r w:rsidR="001C4686">
        <w:rPr>
          <w:lang w:val="en-US"/>
        </w:rPr>
        <w:t xml:space="preserve"> We should also consider, that for every row/date there is a measure pair of the remote and local day performance but only for dates with a positive remote day performance we trade.</w:t>
      </w:r>
      <w:r w:rsidR="00B86C18">
        <w:rPr>
          <w:lang w:val="en-US"/>
        </w:rPr>
        <w:t xml:space="preserve"> That means, even with a strong remote/local correlation of the day performances it is not guaranteed that the remote day performance is positive and trigger a trade that could yield a profit. </w:t>
      </w:r>
    </w:p>
    <w:p w:rsidR="00D31F1F" w:rsidRDefault="00D31F1F">
      <w:pPr>
        <w:rPr>
          <w:lang w:val="en-US"/>
        </w:rPr>
      </w:pPr>
      <w:r>
        <w:rPr>
          <w:lang w:val="en-US"/>
        </w:rPr>
        <w:t xml:space="preserve">In the following we look onto </w:t>
      </w:r>
      <w:r w:rsidR="000B5315">
        <w:rPr>
          <w:lang w:val="en-US"/>
        </w:rPr>
        <w:t>some of the</w:t>
      </w:r>
      <w:r>
        <w:rPr>
          <w:lang w:val="en-US"/>
        </w:rPr>
        <w:t xml:space="preserve"> comp</w:t>
      </w:r>
      <w:r w:rsidR="0067358D">
        <w:rPr>
          <w:lang w:val="en-US"/>
        </w:rPr>
        <w:t>anies from 2015-01-01 to 2017-06</w:t>
      </w:r>
      <w:r>
        <w:rPr>
          <w:lang w:val="en-US"/>
        </w:rPr>
        <w:t>-01 for the “in-&gt;us” case.</w:t>
      </w:r>
    </w:p>
    <w:p w:rsidR="00D31F1F" w:rsidRDefault="00D31F1F">
      <w:pPr>
        <w:rPr>
          <w:lang w:val="en-US"/>
        </w:rPr>
      </w:pPr>
    </w:p>
    <w:p w:rsidR="00D31F1F" w:rsidRDefault="00FB2726" w:rsidP="00FB2726">
      <w:pPr>
        <w:pStyle w:val="Heading2"/>
        <w:rPr>
          <w:lang w:val="en-US"/>
        </w:rPr>
      </w:pPr>
      <w:r>
        <w:rPr>
          <w:lang w:val="en-US"/>
        </w:rPr>
        <w:t>ICICI Bank (IBN)</w:t>
      </w:r>
    </w:p>
    <w:p w:rsidR="00FB2726" w:rsidRDefault="00FB2726">
      <w:pPr>
        <w:rPr>
          <w:lang w:val="en-US"/>
        </w:rPr>
      </w:pPr>
    </w:p>
    <w:p w:rsidR="00FB2726" w:rsidRDefault="00FB2726">
      <w:pPr>
        <w:rPr>
          <w:lang w:val="en-US"/>
        </w:rPr>
      </w:pPr>
      <w:r>
        <w:rPr>
          <w:noProof/>
          <w:lang w:eastAsia="de-AT"/>
        </w:rPr>
        <w:drawing>
          <wp:inline distT="0" distB="0" distL="0" distR="0" wp14:anchorId="1C475CC7" wp14:editId="50F49CBD">
            <wp:extent cx="7467600" cy="82536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726890" cy="854024"/>
                    </a:xfrm>
                    <a:prstGeom prst="rect">
                      <a:avLst/>
                    </a:prstGeom>
                  </pic:spPr>
                </pic:pic>
              </a:graphicData>
            </a:graphic>
          </wp:inline>
        </w:drawing>
      </w:r>
    </w:p>
    <w:p w:rsidR="000B5315" w:rsidRDefault="000B5315">
      <w:pPr>
        <w:rPr>
          <w:lang w:val="en-US"/>
        </w:rPr>
      </w:pPr>
      <w:r>
        <w:rPr>
          <w:lang w:val="en-US"/>
        </w:rPr>
        <w:t>The overall performance in the time range is ca. 12.9% and clear over the every-day-trading performance of -29.13%.</w:t>
      </w:r>
    </w:p>
    <w:p w:rsidR="000B5315" w:rsidRDefault="000B5315">
      <w:pPr>
        <w:rPr>
          <w:lang w:val="en-US"/>
        </w:rPr>
      </w:pPr>
    </w:p>
    <w:p w:rsidR="002D1F72" w:rsidRDefault="000B5315">
      <w:pPr>
        <w:rPr>
          <w:lang w:val="en-US"/>
        </w:rPr>
      </w:pPr>
      <w:r w:rsidRPr="000B5315">
        <w:rPr>
          <w:noProof/>
          <w:lang w:val="en-GB" w:eastAsia="de-AT"/>
        </w:rPr>
        <w:t xml:space="preserve"> </w:t>
      </w:r>
      <w:r w:rsidR="002D1F72">
        <w:rPr>
          <w:noProof/>
          <w:lang w:eastAsia="de-AT"/>
        </w:rPr>
        <w:drawing>
          <wp:inline distT="0" distB="0" distL="0" distR="0" wp14:anchorId="1F42FB1C" wp14:editId="36EAAD71">
            <wp:extent cx="7849003" cy="254013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849003" cy="2540131"/>
                    </a:xfrm>
                    <a:prstGeom prst="rect">
                      <a:avLst/>
                    </a:prstGeom>
                  </pic:spPr>
                </pic:pic>
              </a:graphicData>
            </a:graphic>
          </wp:inline>
        </w:drawing>
      </w:r>
    </w:p>
    <w:p w:rsidR="000B5315" w:rsidRPr="000B5315" w:rsidRDefault="000B5315">
      <w:pPr>
        <w:rPr>
          <w:noProof/>
          <w:lang w:val="en-GB" w:eastAsia="de-AT"/>
        </w:rPr>
      </w:pPr>
      <w:r w:rsidRPr="000B5315">
        <w:rPr>
          <w:noProof/>
          <w:lang w:val="en-GB" w:eastAsia="de-AT"/>
        </w:rPr>
        <w:t>The trading performance changed noticable over the time with a clear negative peek in the first quarter of 2016, but recovers later.</w:t>
      </w:r>
    </w:p>
    <w:p w:rsidR="000B5315" w:rsidRPr="000B5315" w:rsidRDefault="000B5315">
      <w:pPr>
        <w:rPr>
          <w:noProof/>
          <w:lang w:val="en-GB" w:eastAsia="de-AT"/>
        </w:rPr>
      </w:pPr>
    </w:p>
    <w:p w:rsidR="000B5315" w:rsidRDefault="000B5315">
      <w:pPr>
        <w:rPr>
          <w:noProof/>
          <w:lang w:eastAsia="de-AT"/>
        </w:rPr>
      </w:pPr>
      <w:r>
        <w:rPr>
          <w:noProof/>
          <w:lang w:eastAsia="de-AT"/>
        </w:rPr>
        <w:drawing>
          <wp:inline distT="0" distB="0" distL="0" distR="0" wp14:anchorId="29A13A31" wp14:editId="294230FC">
            <wp:extent cx="7849003" cy="254013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849003" cy="2540131"/>
                    </a:xfrm>
                    <a:prstGeom prst="rect">
                      <a:avLst/>
                    </a:prstGeom>
                  </pic:spPr>
                </pic:pic>
              </a:graphicData>
            </a:graphic>
          </wp:inline>
        </w:drawing>
      </w:r>
    </w:p>
    <w:p w:rsidR="000B5315" w:rsidRDefault="000B5315">
      <w:pPr>
        <w:rPr>
          <w:noProof/>
          <w:lang w:val="en-GB" w:eastAsia="de-AT"/>
        </w:rPr>
      </w:pPr>
      <w:r w:rsidRPr="000B5315">
        <w:rPr>
          <w:noProof/>
          <w:lang w:val="en-GB" w:eastAsia="de-AT"/>
        </w:rPr>
        <w:t>The sliding correlation plot gives an explanation for the observation above</w:t>
      </w:r>
      <w:r>
        <w:rPr>
          <w:noProof/>
          <w:lang w:val="en-GB" w:eastAsia="de-AT"/>
        </w:rPr>
        <w:t>. Starting at the middle of 2015 the correlation decreases and went even negative, causing substantial trading losses. During 2016 the correlation recovered and went clearly positive, driving the trading performance positive again but seems to decrease again in 2017.</w:t>
      </w:r>
    </w:p>
    <w:p w:rsidR="000B5315" w:rsidRPr="000B5315" w:rsidRDefault="000B5315">
      <w:pPr>
        <w:rPr>
          <w:noProof/>
          <w:lang w:val="en-GB" w:eastAsia="de-AT"/>
        </w:rPr>
      </w:pPr>
      <w:r>
        <w:rPr>
          <w:noProof/>
          <w:lang w:val="en-GB" w:eastAsia="de-AT"/>
        </w:rPr>
        <w:t>The overall correlation of the local and remote day performances are given in the following table:</w:t>
      </w:r>
    </w:p>
    <w:p w:rsidR="002D1F72" w:rsidRDefault="000B5315">
      <w:pPr>
        <w:rPr>
          <w:lang w:val="en-US"/>
        </w:rPr>
      </w:pPr>
      <w:r>
        <w:rPr>
          <w:noProof/>
          <w:lang w:eastAsia="de-AT"/>
        </w:rPr>
        <w:drawing>
          <wp:inline distT="0" distB="0" distL="0" distR="0" wp14:anchorId="667C033F" wp14:editId="0967A4F9">
            <wp:extent cx="2303414" cy="701040"/>
            <wp:effectExtent l="0" t="0" r="190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62821" cy="719120"/>
                    </a:xfrm>
                    <a:prstGeom prst="rect">
                      <a:avLst/>
                    </a:prstGeom>
                  </pic:spPr>
                </pic:pic>
              </a:graphicData>
            </a:graphic>
          </wp:inline>
        </w:drawing>
      </w:r>
    </w:p>
    <w:p w:rsidR="00D31F1F" w:rsidRDefault="005D0FAA">
      <w:pPr>
        <w:rPr>
          <w:lang w:val="en-US"/>
        </w:rPr>
      </w:pPr>
      <w:r>
        <w:rPr>
          <w:lang w:val="en-US"/>
        </w:rPr>
        <w:t>The evaluation shows the volatility of the day performance correlation and how it drives the trading performance up and down. Overall, there is a profit of 12.87% but during 2015 it was strongly negative.</w:t>
      </w:r>
    </w:p>
    <w:p w:rsidR="00D31F1F" w:rsidRDefault="00D31F1F">
      <w:pPr>
        <w:rPr>
          <w:lang w:val="en-US"/>
        </w:rPr>
      </w:pPr>
    </w:p>
    <w:p w:rsidR="00B26B61" w:rsidRDefault="00B26B61" w:rsidP="00B26B61">
      <w:pPr>
        <w:pStyle w:val="Heading2"/>
        <w:rPr>
          <w:lang w:val="en-US"/>
        </w:rPr>
      </w:pPr>
      <w:proofErr w:type="spellStart"/>
      <w:r>
        <w:rPr>
          <w:lang w:val="en-US"/>
        </w:rPr>
        <w:t>Vedenta</w:t>
      </w:r>
      <w:proofErr w:type="spellEnd"/>
      <w:r>
        <w:rPr>
          <w:lang w:val="en-US"/>
        </w:rPr>
        <w:t xml:space="preserve"> Limited (VEDL)</w:t>
      </w:r>
    </w:p>
    <w:p w:rsidR="00B26B61" w:rsidRDefault="00B26B61">
      <w:pPr>
        <w:rPr>
          <w:lang w:val="en-US"/>
        </w:rPr>
      </w:pPr>
    </w:p>
    <w:p w:rsidR="00D31F1F" w:rsidRDefault="00B26B61">
      <w:pPr>
        <w:rPr>
          <w:lang w:val="en-US"/>
        </w:rPr>
      </w:pPr>
      <w:r>
        <w:rPr>
          <w:noProof/>
          <w:lang w:eastAsia="de-AT"/>
        </w:rPr>
        <w:drawing>
          <wp:inline distT="0" distB="0" distL="0" distR="0" wp14:anchorId="77722AE7" wp14:editId="49620E00">
            <wp:extent cx="7421880" cy="776102"/>
            <wp:effectExtent l="0" t="0" r="762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652407" cy="800208"/>
                    </a:xfrm>
                    <a:prstGeom prst="rect">
                      <a:avLst/>
                    </a:prstGeom>
                  </pic:spPr>
                </pic:pic>
              </a:graphicData>
            </a:graphic>
          </wp:inline>
        </w:drawing>
      </w:r>
    </w:p>
    <w:p w:rsidR="00D31F1F" w:rsidRDefault="00B26B61">
      <w:pPr>
        <w:rPr>
          <w:lang w:val="en-US"/>
        </w:rPr>
      </w:pPr>
      <w:r>
        <w:rPr>
          <w:lang w:val="en-US"/>
        </w:rPr>
        <w:t>The overall trading performance is impressive but it is noticeable that even every-day-trading would had yield a gain of 49.27%.</w:t>
      </w:r>
    </w:p>
    <w:p w:rsidR="00B26B61" w:rsidRDefault="00B26B61">
      <w:pPr>
        <w:rPr>
          <w:lang w:val="en-US"/>
        </w:rPr>
      </w:pPr>
      <w:r>
        <w:rPr>
          <w:noProof/>
          <w:lang w:eastAsia="de-AT"/>
        </w:rPr>
        <w:drawing>
          <wp:inline distT="0" distB="0" distL="0" distR="0" wp14:anchorId="7268F7D9" wp14:editId="55BEC62C">
            <wp:extent cx="7849003" cy="254013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849003" cy="2540131"/>
                    </a:xfrm>
                    <a:prstGeom prst="rect">
                      <a:avLst/>
                    </a:prstGeom>
                  </pic:spPr>
                </pic:pic>
              </a:graphicData>
            </a:graphic>
          </wp:inline>
        </w:drawing>
      </w:r>
    </w:p>
    <w:p w:rsidR="009E2E7B" w:rsidRPr="009E2E7B" w:rsidRDefault="009E2E7B">
      <w:pPr>
        <w:rPr>
          <w:noProof/>
          <w:lang w:val="en-GB" w:eastAsia="de-AT"/>
        </w:rPr>
      </w:pPr>
      <w:r w:rsidRPr="009E2E7B">
        <w:rPr>
          <w:noProof/>
          <w:lang w:val="en-GB" w:eastAsia="de-AT"/>
        </w:rPr>
        <w:t xml:space="preserve">The trading performance increased constantly and almost linearly, </w:t>
      </w:r>
      <w:r>
        <w:rPr>
          <w:noProof/>
          <w:lang w:val="en-GB" w:eastAsia="de-AT"/>
        </w:rPr>
        <w:t>pretty ideally</w:t>
      </w:r>
      <w:r w:rsidRPr="009E2E7B">
        <w:rPr>
          <w:noProof/>
          <w:lang w:val="en-GB" w:eastAsia="de-AT"/>
        </w:rPr>
        <w:t>.</w:t>
      </w:r>
    </w:p>
    <w:p w:rsidR="00B26B61" w:rsidRDefault="00B26B61">
      <w:pPr>
        <w:rPr>
          <w:lang w:val="en-US"/>
        </w:rPr>
      </w:pPr>
      <w:r>
        <w:rPr>
          <w:noProof/>
          <w:lang w:eastAsia="de-AT"/>
        </w:rPr>
        <w:drawing>
          <wp:inline distT="0" distB="0" distL="0" distR="0" wp14:anchorId="13FECE5B" wp14:editId="61DE1B72">
            <wp:extent cx="7849003" cy="254013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849003" cy="2540131"/>
                    </a:xfrm>
                    <a:prstGeom prst="rect">
                      <a:avLst/>
                    </a:prstGeom>
                  </pic:spPr>
                </pic:pic>
              </a:graphicData>
            </a:graphic>
          </wp:inline>
        </w:drawing>
      </w:r>
    </w:p>
    <w:p w:rsidR="009E2E7B" w:rsidRPr="009E2E7B" w:rsidRDefault="009E2E7B">
      <w:pPr>
        <w:rPr>
          <w:noProof/>
          <w:lang w:val="en-GB" w:eastAsia="de-AT"/>
        </w:rPr>
      </w:pPr>
      <w:r w:rsidRPr="009E2E7B">
        <w:rPr>
          <w:noProof/>
          <w:lang w:val="en-GB" w:eastAsia="de-AT"/>
        </w:rPr>
        <w:t>The sliding correlation plot shows some volatility but it stayed positive over the complete time span.</w:t>
      </w:r>
    </w:p>
    <w:p w:rsidR="00B26B61" w:rsidRDefault="00B26B61">
      <w:pPr>
        <w:rPr>
          <w:lang w:val="en-US"/>
        </w:rPr>
      </w:pPr>
      <w:r>
        <w:rPr>
          <w:noProof/>
          <w:lang w:eastAsia="de-AT"/>
        </w:rPr>
        <w:drawing>
          <wp:inline distT="0" distB="0" distL="0" distR="0" wp14:anchorId="3FF55408" wp14:editId="67EACBF2">
            <wp:extent cx="2420272" cy="7162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29983" cy="719154"/>
                    </a:xfrm>
                    <a:prstGeom prst="rect">
                      <a:avLst/>
                    </a:prstGeom>
                  </pic:spPr>
                </pic:pic>
              </a:graphicData>
            </a:graphic>
          </wp:inline>
        </w:drawing>
      </w:r>
    </w:p>
    <w:p w:rsidR="00B26B61" w:rsidRDefault="009E2E7B" w:rsidP="009E2E7B">
      <w:pPr>
        <w:rPr>
          <w:noProof/>
          <w:lang w:val="en-GB" w:eastAsia="de-AT"/>
        </w:rPr>
      </w:pPr>
      <w:r>
        <w:rPr>
          <w:noProof/>
          <w:lang w:val="en-GB" w:eastAsia="de-AT"/>
        </w:rPr>
        <w:t>The overall correlation of the local and remote day performances</w:t>
      </w:r>
      <w:r>
        <w:rPr>
          <w:noProof/>
          <w:lang w:val="en-GB" w:eastAsia="de-AT"/>
        </w:rPr>
        <w:t xml:space="preserve"> is high.</w:t>
      </w:r>
    </w:p>
    <w:p w:rsidR="009E2E7B" w:rsidRDefault="009E2E7B" w:rsidP="009E2E7B">
      <w:pPr>
        <w:rPr>
          <w:noProof/>
          <w:lang w:val="en-GB" w:eastAsia="de-AT"/>
        </w:rPr>
      </w:pPr>
      <w:r>
        <w:rPr>
          <w:noProof/>
          <w:lang w:val="en-GB" w:eastAsia="de-AT"/>
        </w:rPr>
        <w:t>VEDL is an example for an optimal case, a strong and constant positive correlation of the day performances that yields to a linear trading gain.</w:t>
      </w:r>
      <w:r>
        <w:rPr>
          <w:noProof/>
          <w:lang w:val="en-GB" w:eastAsia="de-AT"/>
        </w:rPr>
        <w:br/>
      </w:r>
    </w:p>
    <w:p w:rsidR="009E2E7B" w:rsidRDefault="009E2E7B" w:rsidP="009E2E7B">
      <w:pPr>
        <w:pStyle w:val="Heading2"/>
        <w:rPr>
          <w:noProof/>
          <w:lang w:val="en-GB" w:eastAsia="de-AT"/>
        </w:rPr>
      </w:pPr>
      <w:r>
        <w:rPr>
          <w:noProof/>
          <w:lang w:val="en-GB" w:eastAsia="de-AT"/>
        </w:rPr>
        <w:t>Infosys (INFY)</w:t>
      </w:r>
    </w:p>
    <w:p w:rsidR="009E2E7B" w:rsidRDefault="009E2E7B" w:rsidP="009E2E7B">
      <w:pPr>
        <w:rPr>
          <w:noProof/>
          <w:lang w:val="en-GB" w:eastAsia="de-AT"/>
        </w:rPr>
      </w:pPr>
    </w:p>
    <w:p w:rsidR="009E2E7B" w:rsidRDefault="009E2E7B" w:rsidP="009E2E7B">
      <w:pPr>
        <w:rPr>
          <w:lang w:val="en-US"/>
        </w:rPr>
      </w:pPr>
      <w:r>
        <w:rPr>
          <w:noProof/>
          <w:lang w:val="en-GB" w:eastAsia="de-AT"/>
        </w:rPr>
        <w:t xml:space="preserve"> </w:t>
      </w:r>
      <w:r w:rsidR="00700294">
        <w:rPr>
          <w:noProof/>
          <w:lang w:eastAsia="de-AT"/>
        </w:rPr>
        <w:drawing>
          <wp:inline distT="0" distB="0" distL="0" distR="0" wp14:anchorId="0A9F7EAB" wp14:editId="31724291">
            <wp:extent cx="7338060" cy="779549"/>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483268" cy="794975"/>
                    </a:xfrm>
                    <a:prstGeom prst="rect">
                      <a:avLst/>
                    </a:prstGeom>
                  </pic:spPr>
                </pic:pic>
              </a:graphicData>
            </a:graphic>
          </wp:inline>
        </w:drawing>
      </w:r>
    </w:p>
    <w:p w:rsidR="00B26B61" w:rsidRDefault="00700294">
      <w:pPr>
        <w:rPr>
          <w:lang w:val="en-US"/>
        </w:rPr>
      </w:pPr>
      <w:r>
        <w:rPr>
          <w:lang w:val="en-US"/>
        </w:rPr>
        <w:t xml:space="preserve">The overall trading performance is low and smaller than the every-day-trading performance. That means that our trading model does not generated any advantage, </w:t>
      </w:r>
      <w:r w:rsidRPr="00700294">
        <w:rPr>
          <w:lang w:val="en-US"/>
        </w:rPr>
        <w:t>quite the contrary</w:t>
      </w:r>
      <w:r>
        <w:rPr>
          <w:lang w:val="en-US"/>
        </w:rPr>
        <w:t>.</w:t>
      </w:r>
    </w:p>
    <w:p w:rsidR="00700294" w:rsidRDefault="00700294">
      <w:pPr>
        <w:rPr>
          <w:lang w:val="en-US"/>
        </w:rPr>
      </w:pPr>
      <w:r>
        <w:rPr>
          <w:noProof/>
          <w:lang w:eastAsia="de-AT"/>
        </w:rPr>
        <w:drawing>
          <wp:inline distT="0" distB="0" distL="0" distR="0" wp14:anchorId="2075A920" wp14:editId="7DA865DE">
            <wp:extent cx="7849003" cy="254013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7849003" cy="2540131"/>
                    </a:xfrm>
                    <a:prstGeom prst="rect">
                      <a:avLst/>
                    </a:prstGeom>
                  </pic:spPr>
                </pic:pic>
              </a:graphicData>
            </a:graphic>
          </wp:inline>
        </w:drawing>
      </w:r>
    </w:p>
    <w:p w:rsidR="00700294" w:rsidRPr="00700294" w:rsidRDefault="00700294">
      <w:pPr>
        <w:rPr>
          <w:noProof/>
          <w:lang w:val="en-GB" w:eastAsia="de-AT"/>
        </w:rPr>
      </w:pPr>
      <w:r w:rsidRPr="00700294">
        <w:rPr>
          <w:noProof/>
          <w:lang w:val="en-GB" w:eastAsia="de-AT"/>
        </w:rPr>
        <w:t>The trading performance moved up and down with a strong positive peak in 2016, but decreases again.</w:t>
      </w:r>
    </w:p>
    <w:p w:rsidR="00B26B61" w:rsidRDefault="00700294">
      <w:pPr>
        <w:rPr>
          <w:lang w:val="en-US"/>
        </w:rPr>
      </w:pPr>
      <w:r>
        <w:rPr>
          <w:noProof/>
          <w:lang w:eastAsia="de-AT"/>
        </w:rPr>
        <w:drawing>
          <wp:inline distT="0" distB="0" distL="0" distR="0" wp14:anchorId="36B0E805" wp14:editId="19762AA2">
            <wp:extent cx="7849003" cy="254013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849003" cy="2540131"/>
                    </a:xfrm>
                    <a:prstGeom prst="rect">
                      <a:avLst/>
                    </a:prstGeom>
                  </pic:spPr>
                </pic:pic>
              </a:graphicData>
            </a:graphic>
          </wp:inline>
        </w:drawing>
      </w:r>
    </w:p>
    <w:p w:rsidR="00700294" w:rsidRDefault="00700294">
      <w:pPr>
        <w:rPr>
          <w:lang w:val="en-US"/>
        </w:rPr>
      </w:pPr>
      <w:r w:rsidRPr="009E2E7B">
        <w:rPr>
          <w:noProof/>
          <w:lang w:val="en-GB" w:eastAsia="de-AT"/>
        </w:rPr>
        <w:t xml:space="preserve">The sliding correlation plot shows </w:t>
      </w:r>
      <w:r>
        <w:rPr>
          <w:noProof/>
          <w:lang w:val="en-GB" w:eastAsia="de-AT"/>
        </w:rPr>
        <w:t xml:space="preserve">long phases of strong negative correlations. </w:t>
      </w:r>
    </w:p>
    <w:p w:rsidR="00B26B61" w:rsidRDefault="00700294">
      <w:pPr>
        <w:rPr>
          <w:lang w:val="en-US"/>
        </w:rPr>
      </w:pPr>
      <w:r>
        <w:rPr>
          <w:noProof/>
          <w:lang w:eastAsia="de-AT"/>
        </w:rPr>
        <w:drawing>
          <wp:inline distT="0" distB="0" distL="0" distR="0" wp14:anchorId="6E7BBD2F" wp14:editId="058FB21E">
            <wp:extent cx="2214107" cy="6248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34239" cy="630521"/>
                    </a:xfrm>
                    <a:prstGeom prst="rect">
                      <a:avLst/>
                    </a:prstGeom>
                  </pic:spPr>
                </pic:pic>
              </a:graphicData>
            </a:graphic>
          </wp:inline>
        </w:drawing>
      </w:r>
    </w:p>
    <w:p w:rsidR="00B26B61" w:rsidRDefault="00700294">
      <w:pPr>
        <w:rPr>
          <w:lang w:val="en-US"/>
        </w:rPr>
      </w:pPr>
      <w:r>
        <w:rPr>
          <w:lang w:val="en-US"/>
        </w:rPr>
        <w:t xml:space="preserve">The overall correlation of the day performances is only 1% and therefore practically not present. However, the sliding correlation plot </w:t>
      </w:r>
      <w:r w:rsidR="00372B37">
        <w:rPr>
          <w:lang w:val="en-US"/>
        </w:rPr>
        <w:t>makes the impression that positive and negative phases are not by random completely (first half of each year). If it would be possible to avoid the negative phases a positive trading might be possible.</w:t>
      </w:r>
    </w:p>
    <w:p w:rsidR="00D31F1F" w:rsidRDefault="00D31F1F">
      <w:pPr>
        <w:rPr>
          <w:lang w:val="en-US"/>
        </w:rPr>
      </w:pPr>
    </w:p>
    <w:p w:rsidR="0067358D" w:rsidRDefault="0067358D" w:rsidP="0067358D">
      <w:pPr>
        <w:pStyle w:val="Heading2"/>
        <w:rPr>
          <w:lang w:val="en-US"/>
        </w:rPr>
      </w:pPr>
      <w:r>
        <w:rPr>
          <w:lang w:val="en-US"/>
        </w:rPr>
        <w:t>Wipro (WIT)</w:t>
      </w:r>
    </w:p>
    <w:p w:rsidR="0067358D" w:rsidRDefault="0067358D">
      <w:pPr>
        <w:rPr>
          <w:lang w:val="en-US"/>
        </w:rPr>
      </w:pPr>
    </w:p>
    <w:p w:rsidR="0067358D" w:rsidRDefault="0067358D">
      <w:pPr>
        <w:rPr>
          <w:lang w:val="en-US"/>
        </w:rPr>
      </w:pPr>
      <w:r>
        <w:rPr>
          <w:noProof/>
          <w:lang w:eastAsia="de-AT"/>
        </w:rPr>
        <w:drawing>
          <wp:inline distT="0" distB="0" distL="0" distR="0" wp14:anchorId="73DDD460" wp14:editId="6CBAFABC">
            <wp:extent cx="7360920" cy="75032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415288" cy="755864"/>
                    </a:xfrm>
                    <a:prstGeom prst="rect">
                      <a:avLst/>
                    </a:prstGeom>
                  </pic:spPr>
                </pic:pic>
              </a:graphicData>
            </a:graphic>
          </wp:inline>
        </w:drawing>
      </w:r>
    </w:p>
    <w:p w:rsidR="00DC4101" w:rsidRDefault="00DC4101">
      <w:pPr>
        <w:rPr>
          <w:lang w:val="en-US"/>
        </w:rPr>
      </w:pPr>
      <w:r>
        <w:rPr>
          <w:lang w:val="en-US"/>
        </w:rPr>
        <w:t>The overall performance is clearly positive with 26.57% but only 5% over the every-day-trading performance.</w:t>
      </w:r>
    </w:p>
    <w:p w:rsidR="0067358D" w:rsidRDefault="0067358D">
      <w:pPr>
        <w:rPr>
          <w:lang w:val="en-US"/>
        </w:rPr>
      </w:pPr>
      <w:r>
        <w:rPr>
          <w:noProof/>
          <w:lang w:eastAsia="de-AT"/>
        </w:rPr>
        <w:drawing>
          <wp:inline distT="0" distB="0" distL="0" distR="0" wp14:anchorId="121DA437" wp14:editId="080CE652">
            <wp:extent cx="7849003" cy="254013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849003" cy="2540131"/>
                    </a:xfrm>
                    <a:prstGeom prst="rect">
                      <a:avLst/>
                    </a:prstGeom>
                  </pic:spPr>
                </pic:pic>
              </a:graphicData>
            </a:graphic>
          </wp:inline>
        </w:drawing>
      </w:r>
    </w:p>
    <w:p w:rsidR="00DC4101" w:rsidRDefault="00DC4101">
      <w:pPr>
        <w:rPr>
          <w:lang w:val="en-US"/>
        </w:rPr>
      </w:pPr>
      <w:r>
        <w:rPr>
          <w:lang w:val="en-US"/>
        </w:rPr>
        <w:t xml:space="preserve">The trading performance increased </w:t>
      </w:r>
      <w:r w:rsidR="003312D5">
        <w:rPr>
          <w:lang w:val="en-US"/>
        </w:rPr>
        <w:t>until</w:t>
      </w:r>
      <w:r>
        <w:rPr>
          <w:lang w:val="en-US"/>
        </w:rPr>
        <w:t xml:space="preserve"> the middle of 2016 and then went over in a horizontal movement, generating no additional gain.</w:t>
      </w:r>
    </w:p>
    <w:p w:rsidR="0067358D" w:rsidRDefault="00EB1CCC">
      <w:pPr>
        <w:rPr>
          <w:lang w:val="en-US"/>
        </w:rPr>
      </w:pPr>
      <w:r>
        <w:rPr>
          <w:noProof/>
          <w:lang w:eastAsia="de-AT"/>
        </w:rPr>
        <w:drawing>
          <wp:inline distT="0" distB="0" distL="0" distR="0" wp14:anchorId="62872166" wp14:editId="60C3DC08">
            <wp:extent cx="7849003" cy="254013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7849003" cy="2540131"/>
                    </a:xfrm>
                    <a:prstGeom prst="rect">
                      <a:avLst/>
                    </a:prstGeom>
                  </pic:spPr>
                </pic:pic>
              </a:graphicData>
            </a:graphic>
          </wp:inline>
        </w:drawing>
      </w:r>
    </w:p>
    <w:p w:rsidR="00DC4101" w:rsidRDefault="00DC4101">
      <w:pPr>
        <w:rPr>
          <w:noProof/>
          <w:lang w:val="en-GB" w:eastAsia="de-AT"/>
        </w:rPr>
      </w:pPr>
      <w:r w:rsidRPr="003312D5">
        <w:rPr>
          <w:noProof/>
          <w:lang w:val="en-GB" w:eastAsia="de-AT"/>
        </w:rPr>
        <w:t xml:space="preserve">The </w:t>
      </w:r>
      <w:r w:rsidR="003312D5" w:rsidRPr="003312D5">
        <w:rPr>
          <w:noProof/>
          <w:lang w:val="en-GB" w:eastAsia="de-AT"/>
        </w:rPr>
        <w:t xml:space="preserve">sliding correlation plot shows an increasing correlation from mid 2015 to the first quarter of 2016. </w:t>
      </w:r>
      <w:r w:rsidR="003312D5">
        <w:rPr>
          <w:noProof/>
          <w:lang w:val="en-GB" w:eastAsia="de-AT"/>
        </w:rPr>
        <w:t>The following break-in is not reflected in the trading performance which would be interesting to investigate further. Afterwards the correlation seems to be to weak to drive a further growth in the trading performance and a horizontal movement started. In the mid of 2017 the sliding correlation and the trading performance raise again.</w:t>
      </w:r>
    </w:p>
    <w:p w:rsidR="003312D5" w:rsidRPr="003312D5" w:rsidRDefault="003312D5">
      <w:pPr>
        <w:rPr>
          <w:noProof/>
          <w:lang w:val="en-GB" w:eastAsia="de-AT"/>
        </w:rPr>
      </w:pPr>
      <w:r>
        <w:rPr>
          <w:noProof/>
          <w:lang w:val="en-GB" w:eastAsia="de-AT"/>
        </w:rPr>
        <w:t>The overall day performance correlation is rather small:</w:t>
      </w:r>
    </w:p>
    <w:p w:rsidR="00EB1CCC" w:rsidRDefault="00DC4101">
      <w:pPr>
        <w:rPr>
          <w:lang w:val="en-US"/>
        </w:rPr>
      </w:pPr>
      <w:r>
        <w:rPr>
          <w:noProof/>
          <w:lang w:eastAsia="de-AT"/>
        </w:rPr>
        <w:drawing>
          <wp:inline distT="0" distB="0" distL="0" distR="0" wp14:anchorId="2ECB5229" wp14:editId="3427F6D3">
            <wp:extent cx="2363569" cy="6553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05893" cy="667055"/>
                    </a:xfrm>
                    <a:prstGeom prst="rect">
                      <a:avLst/>
                    </a:prstGeom>
                  </pic:spPr>
                </pic:pic>
              </a:graphicData>
            </a:graphic>
          </wp:inline>
        </w:drawing>
      </w:r>
    </w:p>
    <w:p w:rsidR="001B199D" w:rsidRDefault="001B199D">
      <w:pPr>
        <w:rPr>
          <w:lang w:val="en-US"/>
        </w:rPr>
      </w:pPr>
    </w:p>
    <w:p w:rsidR="00D31F1F" w:rsidRDefault="00D31F1F" w:rsidP="00D31F1F">
      <w:pPr>
        <w:pStyle w:val="Heading1"/>
        <w:rPr>
          <w:lang w:val="en-US"/>
        </w:rPr>
      </w:pPr>
      <w:r>
        <w:rPr>
          <w:lang w:val="en-US"/>
        </w:rPr>
        <w:t>Conclusion</w:t>
      </w:r>
    </w:p>
    <w:p w:rsidR="009060E7" w:rsidRDefault="007204C6">
      <w:pPr>
        <w:rPr>
          <w:lang w:val="en-US"/>
        </w:rPr>
      </w:pPr>
      <w:r>
        <w:rPr>
          <w:lang w:val="en-US"/>
        </w:rPr>
        <w:t xml:space="preserve">The evaluation of the six companies showed that their stock prices are strongly correlated. The day performances on the succeeding stock exchange </w:t>
      </w:r>
      <w:r w:rsidR="00855B15">
        <w:rPr>
          <w:lang w:val="en-US"/>
        </w:rPr>
        <w:t xml:space="preserve">can correlate, but on a lower level and in a more volatile way. Additionally there are distinct differences between the companies and diverging time spans. The application of a simplified and idealistic trading model showed that the </w:t>
      </w:r>
      <w:r w:rsidR="009060E7">
        <w:rPr>
          <w:lang w:val="en-US"/>
        </w:rPr>
        <w:t xml:space="preserve">day performance </w:t>
      </w:r>
      <w:r w:rsidR="00855B15">
        <w:rPr>
          <w:lang w:val="en-US"/>
        </w:rPr>
        <w:t>correlations might have the potential to generate remarkable profit.</w:t>
      </w:r>
      <w:r w:rsidR="00855B15">
        <w:rPr>
          <w:lang w:val="en-US"/>
        </w:rPr>
        <w:br/>
        <w:t xml:space="preserve">A closer look revealed that the performance of the trading model is linked to the relative correlation strength. </w:t>
      </w:r>
    </w:p>
    <w:p w:rsidR="007204C6" w:rsidRDefault="00F34BC5">
      <w:pPr>
        <w:rPr>
          <w:lang w:val="en-US"/>
        </w:rPr>
      </w:pPr>
      <w:r>
        <w:rPr>
          <w:lang w:val="en-US"/>
        </w:rPr>
        <w:t>The investigation and application of more enhanced methods to predict the current correlation level could yield to a more performant and reliable trading model.</w:t>
      </w:r>
    </w:p>
    <w:p w:rsidR="009060E7" w:rsidRPr="009060E7" w:rsidRDefault="009060E7" w:rsidP="00906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sidRPr="009060E7">
        <w:rPr>
          <w:lang w:val="en-US"/>
        </w:rPr>
        <w:t xml:space="preserve">The </w:t>
      </w:r>
      <w:r>
        <w:rPr>
          <w:lang w:val="en-US"/>
        </w:rPr>
        <w:t xml:space="preserve">Shiny </w:t>
      </w:r>
      <w:bookmarkStart w:id="0" w:name="_GoBack"/>
      <w:bookmarkEnd w:id="0"/>
      <w:r w:rsidRPr="009060E7">
        <w:rPr>
          <w:lang w:val="en-US"/>
        </w:rPr>
        <w:t xml:space="preserve">application with which the evaluations were carried out </w:t>
      </w:r>
      <w:r>
        <w:rPr>
          <w:lang w:val="en-US"/>
        </w:rPr>
        <w:t>can be found here</w:t>
      </w:r>
      <w:r w:rsidRPr="009060E7">
        <w:rPr>
          <w:lang w:val="en-US"/>
        </w:rPr>
        <w:t>.</w:t>
      </w:r>
    </w:p>
    <w:p w:rsidR="00E2657E" w:rsidRPr="009060E7" w:rsidRDefault="00E2657E">
      <w:pPr>
        <w:rPr>
          <w:lang w:val="en-US"/>
        </w:rPr>
      </w:pPr>
    </w:p>
    <w:p w:rsidR="00D70BA2" w:rsidRPr="009B7F01" w:rsidRDefault="00D70BA2">
      <w:pPr>
        <w:rPr>
          <w:lang w:val="en-US"/>
        </w:rPr>
      </w:pPr>
    </w:p>
    <w:p w:rsidR="00050654" w:rsidRPr="009B7F01" w:rsidRDefault="00050654">
      <w:pPr>
        <w:rPr>
          <w:lang w:val="en-US"/>
        </w:rPr>
      </w:pPr>
      <w:r w:rsidRPr="009B7F01">
        <w:rPr>
          <w:lang w:val="en-US"/>
        </w:rPr>
        <w:t xml:space="preserve"> </w:t>
      </w:r>
    </w:p>
    <w:p w:rsidR="00C0395E" w:rsidRPr="009B7F01" w:rsidRDefault="00C0395E">
      <w:pPr>
        <w:rPr>
          <w:lang w:val="en-US"/>
        </w:rPr>
      </w:pPr>
    </w:p>
    <w:p w:rsidR="00C0395E" w:rsidRPr="009B7F01" w:rsidRDefault="00C0395E">
      <w:pPr>
        <w:rPr>
          <w:lang w:val="en-US"/>
        </w:rPr>
      </w:pPr>
    </w:p>
    <w:p w:rsidR="00C0395E" w:rsidRPr="009B7F01" w:rsidRDefault="00C0395E">
      <w:pPr>
        <w:rPr>
          <w:lang w:val="en-US"/>
        </w:rPr>
      </w:pPr>
    </w:p>
    <w:p w:rsidR="00C0395E" w:rsidRPr="009B7F01" w:rsidRDefault="00C0395E">
      <w:pPr>
        <w:rPr>
          <w:lang w:val="en-US"/>
        </w:rPr>
      </w:pPr>
      <w:r w:rsidRPr="009B7F01">
        <w:rPr>
          <w:lang w:val="en-US"/>
        </w:rPr>
        <w:t xml:space="preserve"> </w:t>
      </w:r>
    </w:p>
    <w:p w:rsidR="00B41F53" w:rsidRPr="009B7F01" w:rsidRDefault="00B41F53">
      <w:pPr>
        <w:rPr>
          <w:lang w:val="en-US"/>
        </w:rPr>
      </w:pPr>
    </w:p>
    <w:p w:rsidR="00B41F53" w:rsidRPr="009B7F01" w:rsidRDefault="00B41F53">
      <w:pPr>
        <w:rPr>
          <w:lang w:val="en-US"/>
        </w:rPr>
      </w:pPr>
    </w:p>
    <w:p w:rsidR="00B41F53" w:rsidRPr="009B7F01" w:rsidRDefault="00B41F53">
      <w:pPr>
        <w:rPr>
          <w:lang w:val="en-US"/>
        </w:rPr>
      </w:pPr>
    </w:p>
    <w:p w:rsidR="00BF2F6C" w:rsidRPr="009B7F01" w:rsidRDefault="00BF2F6C">
      <w:pPr>
        <w:rPr>
          <w:lang w:val="en-US"/>
        </w:rPr>
      </w:pPr>
    </w:p>
    <w:p w:rsidR="00BF2F6C" w:rsidRPr="009B7F01" w:rsidRDefault="00BF2F6C">
      <w:pPr>
        <w:rPr>
          <w:lang w:val="en-US"/>
        </w:rPr>
      </w:pPr>
    </w:p>
    <w:p w:rsidR="00BF2F6C" w:rsidRPr="009B7F01" w:rsidRDefault="00BF2F6C">
      <w:pPr>
        <w:rPr>
          <w:lang w:val="en-US"/>
        </w:rPr>
      </w:pPr>
    </w:p>
    <w:p w:rsidR="00BF2F6C" w:rsidRPr="009B7F01" w:rsidRDefault="00BF2F6C">
      <w:pPr>
        <w:rPr>
          <w:lang w:val="en-US"/>
        </w:rPr>
      </w:pPr>
    </w:p>
    <w:p w:rsidR="00BF2F6C" w:rsidRPr="009B7F01" w:rsidRDefault="00BF2F6C">
      <w:pPr>
        <w:rPr>
          <w:lang w:val="en-US"/>
        </w:rPr>
      </w:pPr>
    </w:p>
    <w:p w:rsidR="00BF2F6C" w:rsidRPr="009B7F01" w:rsidRDefault="00BF2F6C">
      <w:pPr>
        <w:rPr>
          <w:lang w:val="en-US"/>
        </w:rPr>
      </w:pPr>
    </w:p>
    <w:p w:rsidR="00BF2F6C" w:rsidRPr="009B7F01" w:rsidRDefault="00BF2F6C">
      <w:pPr>
        <w:rPr>
          <w:lang w:val="en-US"/>
        </w:rPr>
      </w:pPr>
    </w:p>
    <w:p w:rsidR="00BF2F6C" w:rsidRPr="009B7F01" w:rsidRDefault="00BF2F6C">
      <w:pPr>
        <w:rPr>
          <w:lang w:val="en-US"/>
        </w:rPr>
      </w:pPr>
    </w:p>
    <w:p w:rsidR="00BF2F6C" w:rsidRPr="009B7F01" w:rsidRDefault="00BF2F6C">
      <w:pPr>
        <w:rPr>
          <w:lang w:val="en-US"/>
        </w:rPr>
      </w:pPr>
    </w:p>
    <w:p w:rsidR="00BF2F6C" w:rsidRPr="009B7F01" w:rsidRDefault="00BF2F6C">
      <w:pPr>
        <w:rPr>
          <w:lang w:val="en-US"/>
        </w:rPr>
      </w:pPr>
    </w:p>
    <w:p w:rsidR="00DF249B" w:rsidRPr="009B7F01" w:rsidRDefault="00DF249B">
      <w:pPr>
        <w:rPr>
          <w:lang w:val="en-US"/>
        </w:rPr>
      </w:pPr>
    </w:p>
    <w:sectPr w:rsidR="00DF249B" w:rsidRPr="009B7F01" w:rsidSect="00DF249B">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044640"/>
    <w:multiLevelType w:val="hybridMultilevel"/>
    <w:tmpl w:val="9FB69078"/>
    <w:lvl w:ilvl="0" w:tplc="AD34368A">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49B"/>
    <w:rsid w:val="00017042"/>
    <w:rsid w:val="000244D3"/>
    <w:rsid w:val="00025EB9"/>
    <w:rsid w:val="0004082D"/>
    <w:rsid w:val="00050654"/>
    <w:rsid w:val="0006403F"/>
    <w:rsid w:val="0007051E"/>
    <w:rsid w:val="000B5315"/>
    <w:rsid w:val="000F33BA"/>
    <w:rsid w:val="00175A3F"/>
    <w:rsid w:val="001B199D"/>
    <w:rsid w:val="001C4686"/>
    <w:rsid w:val="001F3E92"/>
    <w:rsid w:val="002830CB"/>
    <w:rsid w:val="002D1F72"/>
    <w:rsid w:val="002E0BBC"/>
    <w:rsid w:val="003312D5"/>
    <w:rsid w:val="00372B37"/>
    <w:rsid w:val="003975D7"/>
    <w:rsid w:val="003B2867"/>
    <w:rsid w:val="00493B96"/>
    <w:rsid w:val="00526C67"/>
    <w:rsid w:val="00580380"/>
    <w:rsid w:val="005C10C7"/>
    <w:rsid w:val="005C314B"/>
    <w:rsid w:val="005D0FAA"/>
    <w:rsid w:val="00643AC7"/>
    <w:rsid w:val="0067358D"/>
    <w:rsid w:val="006B0E4C"/>
    <w:rsid w:val="006B40B5"/>
    <w:rsid w:val="00700294"/>
    <w:rsid w:val="00704DF7"/>
    <w:rsid w:val="00716C9B"/>
    <w:rsid w:val="007204C6"/>
    <w:rsid w:val="0073457C"/>
    <w:rsid w:val="0077599E"/>
    <w:rsid w:val="007E654B"/>
    <w:rsid w:val="00851417"/>
    <w:rsid w:val="00855B15"/>
    <w:rsid w:val="009060E7"/>
    <w:rsid w:val="0092341F"/>
    <w:rsid w:val="009862A2"/>
    <w:rsid w:val="009B7F01"/>
    <w:rsid w:val="009E2E7B"/>
    <w:rsid w:val="00A03B16"/>
    <w:rsid w:val="00A14318"/>
    <w:rsid w:val="00A257DD"/>
    <w:rsid w:val="00A432DC"/>
    <w:rsid w:val="00A747A5"/>
    <w:rsid w:val="00AC6132"/>
    <w:rsid w:val="00AE1185"/>
    <w:rsid w:val="00B26B61"/>
    <w:rsid w:val="00B41F53"/>
    <w:rsid w:val="00B86C18"/>
    <w:rsid w:val="00BF2F6C"/>
    <w:rsid w:val="00C0395E"/>
    <w:rsid w:val="00C57A63"/>
    <w:rsid w:val="00C632F6"/>
    <w:rsid w:val="00D02928"/>
    <w:rsid w:val="00D31F1F"/>
    <w:rsid w:val="00D44E11"/>
    <w:rsid w:val="00D70BA2"/>
    <w:rsid w:val="00DC4101"/>
    <w:rsid w:val="00DF249B"/>
    <w:rsid w:val="00E2657E"/>
    <w:rsid w:val="00E735D3"/>
    <w:rsid w:val="00E81396"/>
    <w:rsid w:val="00EB1CCC"/>
    <w:rsid w:val="00EB645F"/>
    <w:rsid w:val="00ED036D"/>
    <w:rsid w:val="00F10B54"/>
    <w:rsid w:val="00F34BC5"/>
    <w:rsid w:val="00F54FA6"/>
    <w:rsid w:val="00FA32D1"/>
    <w:rsid w:val="00FB272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E1C44"/>
  <w15:chartTrackingRefBased/>
  <w15:docId w15:val="{65B3F700-AED3-4536-B194-E4396CED0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24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0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49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25E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EB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17042"/>
    <w:rPr>
      <w:color w:val="0563C1" w:themeColor="hyperlink"/>
      <w:u w:val="single"/>
    </w:rPr>
  </w:style>
  <w:style w:type="paragraph" w:styleId="ListParagraph">
    <w:name w:val="List Paragraph"/>
    <w:basedOn w:val="Normal"/>
    <w:uiPriority w:val="34"/>
    <w:qFormat/>
    <w:rsid w:val="00FA32D1"/>
    <w:pPr>
      <w:ind w:left="720"/>
      <w:contextualSpacing/>
    </w:pPr>
  </w:style>
  <w:style w:type="table" w:styleId="TableGrid">
    <w:name w:val="Table Grid"/>
    <w:basedOn w:val="TableNormal"/>
    <w:uiPriority w:val="39"/>
    <w:rsid w:val="00040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10B54"/>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906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PreformattedChar">
    <w:name w:val="HTML Preformatted Char"/>
    <w:basedOn w:val="DefaultParagraphFont"/>
    <w:link w:val="HTMLPreformatted"/>
    <w:uiPriority w:val="99"/>
    <w:semiHidden/>
    <w:rsid w:val="009060E7"/>
    <w:rPr>
      <w:rFonts w:ascii="Courier New" w:eastAsia="Times New Roman" w:hAnsi="Courier New" w:cs="Courier New"/>
      <w:sz w:val="20"/>
      <w:szCs w:val="2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098628">
      <w:bodyDiv w:val="1"/>
      <w:marLeft w:val="0"/>
      <w:marRight w:val="0"/>
      <w:marTop w:val="0"/>
      <w:marBottom w:val="0"/>
      <w:divBdr>
        <w:top w:val="none" w:sz="0" w:space="0" w:color="auto"/>
        <w:left w:val="none" w:sz="0" w:space="0" w:color="auto"/>
        <w:bottom w:val="none" w:sz="0" w:space="0" w:color="auto"/>
        <w:right w:val="none" w:sz="0" w:space="0" w:color="auto"/>
      </w:divBdr>
      <w:divsChild>
        <w:div w:id="2139374517">
          <w:marLeft w:val="0"/>
          <w:marRight w:val="0"/>
          <w:marTop w:val="0"/>
          <w:marBottom w:val="0"/>
          <w:divBdr>
            <w:top w:val="none" w:sz="0" w:space="0" w:color="auto"/>
            <w:left w:val="none" w:sz="0" w:space="0" w:color="auto"/>
            <w:bottom w:val="none" w:sz="0" w:space="0" w:color="auto"/>
            <w:right w:val="none" w:sz="0" w:space="0" w:color="auto"/>
          </w:divBdr>
          <w:divsChild>
            <w:div w:id="1547639980">
              <w:marLeft w:val="0"/>
              <w:marRight w:val="0"/>
              <w:marTop w:val="0"/>
              <w:marBottom w:val="0"/>
              <w:divBdr>
                <w:top w:val="none" w:sz="0" w:space="0" w:color="auto"/>
                <w:left w:val="none" w:sz="0" w:space="0" w:color="auto"/>
                <w:bottom w:val="none" w:sz="0" w:space="0" w:color="auto"/>
                <w:right w:val="none" w:sz="0" w:space="0" w:color="auto"/>
              </w:divBdr>
              <w:divsChild>
                <w:div w:id="45359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969928">
      <w:bodyDiv w:val="1"/>
      <w:marLeft w:val="0"/>
      <w:marRight w:val="0"/>
      <w:marTop w:val="0"/>
      <w:marBottom w:val="0"/>
      <w:divBdr>
        <w:top w:val="none" w:sz="0" w:space="0" w:color="auto"/>
        <w:left w:val="none" w:sz="0" w:space="0" w:color="auto"/>
        <w:bottom w:val="none" w:sz="0" w:space="0" w:color="auto"/>
        <w:right w:val="none" w:sz="0" w:space="0" w:color="auto"/>
      </w:divBdr>
    </w:div>
    <w:div w:id="668411541">
      <w:bodyDiv w:val="1"/>
      <w:marLeft w:val="0"/>
      <w:marRight w:val="0"/>
      <w:marTop w:val="0"/>
      <w:marBottom w:val="0"/>
      <w:divBdr>
        <w:top w:val="none" w:sz="0" w:space="0" w:color="auto"/>
        <w:left w:val="none" w:sz="0" w:space="0" w:color="auto"/>
        <w:bottom w:val="none" w:sz="0" w:space="0" w:color="auto"/>
        <w:right w:val="none" w:sz="0" w:space="0" w:color="auto"/>
      </w:divBdr>
    </w:div>
    <w:div w:id="832724223">
      <w:bodyDiv w:val="1"/>
      <w:marLeft w:val="0"/>
      <w:marRight w:val="0"/>
      <w:marTop w:val="0"/>
      <w:marBottom w:val="0"/>
      <w:divBdr>
        <w:top w:val="none" w:sz="0" w:space="0" w:color="auto"/>
        <w:left w:val="none" w:sz="0" w:space="0" w:color="auto"/>
        <w:bottom w:val="none" w:sz="0" w:space="0" w:color="auto"/>
        <w:right w:val="none" w:sz="0" w:space="0" w:color="auto"/>
      </w:divBdr>
    </w:div>
    <w:div w:id="966394913">
      <w:bodyDiv w:val="1"/>
      <w:marLeft w:val="0"/>
      <w:marRight w:val="0"/>
      <w:marTop w:val="0"/>
      <w:marBottom w:val="0"/>
      <w:divBdr>
        <w:top w:val="none" w:sz="0" w:space="0" w:color="auto"/>
        <w:left w:val="none" w:sz="0" w:space="0" w:color="auto"/>
        <w:bottom w:val="none" w:sz="0" w:space="0" w:color="auto"/>
        <w:right w:val="none" w:sz="0" w:space="0" w:color="auto"/>
      </w:divBdr>
    </w:div>
    <w:div w:id="196962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hyperlink" Target="http://www.nasdaq.com/quotes/historical-quotes.aspx"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goodreturns.in/classroom/2015/06/indian-companies-listed-on-nasdaq-or-nyse-369055.html"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www.bseindia.com/markets/equity/EQReports/StockPrcHistori.aspx?scripcode=512289&amp;flag=sp&amp;Submit=G"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08E2F-514A-4C28-8580-435AAA8A8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2098</Words>
  <Characters>13221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Hainzer</dc:creator>
  <cp:keywords/>
  <dc:description/>
  <cp:lastModifiedBy>Stefan Hainzer</cp:lastModifiedBy>
  <cp:revision>26</cp:revision>
  <dcterms:created xsi:type="dcterms:W3CDTF">2017-07-23T16:39:00Z</dcterms:created>
  <dcterms:modified xsi:type="dcterms:W3CDTF">2017-07-25T03:43:00Z</dcterms:modified>
</cp:coreProperties>
</file>