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C10C2F" w14:textId="77777777" w:rsidR="00123933" w:rsidRDefault="00123933"/>
    <w:p w14:paraId="02D49591" w14:textId="77777777" w:rsidR="008D64B8" w:rsidRDefault="008D64B8">
      <w:r>
        <w:t>Iată un rezumat scurt pentru acțiunea MSFT, bazat pe știrile furnizate:</w:t>
      </w:r>
    </w:p>
    <w:p w14:paraId="6800C648" w14:textId="77777777" w:rsidR="008D64B8" w:rsidRDefault="008D64B8"/>
    <w:p w14:paraId="6C3D18DB" w14:textId="77777777" w:rsidR="008D64B8" w:rsidRDefault="008D64B8">
      <w:r>
        <w:t>**Microsoft (MSFT): Confruntări în Gaming, Potențial de Creștere și Poziție Strategică**</w:t>
      </w:r>
    </w:p>
    <w:p w14:paraId="42D045CE" w14:textId="77777777" w:rsidR="008D64B8" w:rsidRDefault="008D64B8"/>
    <w:p w14:paraId="66569572" w14:textId="77777777" w:rsidR="008D64B8" w:rsidRDefault="008D64B8">
      <w:r>
        <w:t>Acțiunile Microsoft (MSFT) se confruntă cu o concurență crescută pe piața jocurilor video. Recordul de jucători concurenți atins de Steam semnalează o creștere masivă a gamingului pe PC, punând presiune pe poziția Xbox. Compania Valve este de așteptat să intensifice această concurență.</w:t>
      </w:r>
    </w:p>
    <w:p w14:paraId="5B40932F" w14:textId="77777777" w:rsidR="008D64B8" w:rsidRDefault="008D64B8"/>
    <w:p w14:paraId="5D7A9B97" w14:textId="77777777" w:rsidR="008D64B8" w:rsidRDefault="008D64B8">
      <w:r>
        <w:t>Cu toate acestea, perspectivele analiștilor pentru MSFT rămân pozitive. TipRanks indică un potențial de creștere de 33.42% pentru acțiunile MSFT. De asemenea, Goldman Sachs consideră că acțiunile Microsoft sunt subestimate și le include printre recomandările de top pentru software.</w:t>
      </w:r>
    </w:p>
    <w:p w14:paraId="4CA26343" w14:textId="77777777" w:rsidR="008D64B8" w:rsidRDefault="008D64B8"/>
    <w:p w14:paraId="4EC9AB0F" w14:textId="45D2EE5D" w:rsidR="008D64B8" w:rsidRDefault="008D64B8">
      <w:r>
        <w:t>Microsoft este de asemenea menționată ca un jucător cheie în domenii precum Inteligența Artificială (AI) și calculul cuantic, consolidându-și prezența în sectoarele tehnologice de vârf.</w:t>
      </w:r>
    </w:p>
    <w:sectPr w:rsidR="008D64B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FB4"/>
    <w:rsid w:val="00016C3F"/>
    <w:rsid w:val="000F5CC8"/>
    <w:rsid w:val="00123933"/>
    <w:rsid w:val="007B7FB4"/>
    <w:rsid w:val="00887C7E"/>
    <w:rsid w:val="008D64B8"/>
    <w:rsid w:val="009D77D7"/>
    <w:rsid w:val="00BD4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EA934"/>
  <w15:chartTrackingRefBased/>
  <w15:docId w15:val="{4043571B-699A-411B-A69A-EF5FE7401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7F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7F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7FB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7F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7FB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7F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7F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7F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7F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7FB4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ro-R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7FB4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ro-RO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7FB4"/>
    <w:rPr>
      <w:rFonts w:eastAsiaTheme="majorEastAsia" w:cstheme="majorBidi"/>
      <w:color w:val="2F5496" w:themeColor="accent1" w:themeShade="BF"/>
      <w:sz w:val="28"/>
      <w:szCs w:val="28"/>
      <w:lang w:val="ro-RO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7FB4"/>
    <w:rPr>
      <w:rFonts w:eastAsiaTheme="majorEastAsia" w:cstheme="majorBidi"/>
      <w:i/>
      <w:iCs/>
      <w:color w:val="2F5496" w:themeColor="accent1" w:themeShade="BF"/>
      <w:lang w:val="ro-RO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7FB4"/>
    <w:rPr>
      <w:rFonts w:eastAsiaTheme="majorEastAsia" w:cstheme="majorBidi"/>
      <w:color w:val="2F5496" w:themeColor="accent1" w:themeShade="BF"/>
      <w:lang w:val="ro-RO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7FB4"/>
    <w:rPr>
      <w:rFonts w:eastAsiaTheme="majorEastAsia" w:cstheme="majorBidi"/>
      <w:i/>
      <w:iCs/>
      <w:color w:val="595959" w:themeColor="text1" w:themeTint="A6"/>
      <w:lang w:val="ro-RO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7FB4"/>
    <w:rPr>
      <w:rFonts w:eastAsiaTheme="majorEastAsia" w:cstheme="majorBidi"/>
      <w:color w:val="595959" w:themeColor="text1" w:themeTint="A6"/>
      <w:lang w:val="ro-RO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7FB4"/>
    <w:rPr>
      <w:rFonts w:eastAsiaTheme="majorEastAsia" w:cstheme="majorBidi"/>
      <w:i/>
      <w:iCs/>
      <w:color w:val="272727" w:themeColor="text1" w:themeTint="D8"/>
      <w:lang w:val="ro-RO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7FB4"/>
    <w:rPr>
      <w:rFonts w:eastAsiaTheme="majorEastAsia" w:cstheme="majorBidi"/>
      <w:color w:val="272727" w:themeColor="text1" w:themeTint="D8"/>
      <w:lang w:val="ro-RO"/>
    </w:rPr>
  </w:style>
  <w:style w:type="paragraph" w:styleId="Title">
    <w:name w:val="Title"/>
    <w:basedOn w:val="Normal"/>
    <w:next w:val="Normal"/>
    <w:link w:val="TitleChar"/>
    <w:uiPriority w:val="10"/>
    <w:qFormat/>
    <w:rsid w:val="007B7F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7FB4"/>
    <w:rPr>
      <w:rFonts w:asciiTheme="majorHAnsi" w:eastAsiaTheme="majorEastAsia" w:hAnsiTheme="majorHAnsi" w:cstheme="majorBidi"/>
      <w:spacing w:val="-10"/>
      <w:kern w:val="28"/>
      <w:sz w:val="56"/>
      <w:szCs w:val="56"/>
      <w:lang w:val="ro-RO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7F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7FB4"/>
    <w:rPr>
      <w:rFonts w:eastAsiaTheme="majorEastAsia" w:cstheme="majorBidi"/>
      <w:color w:val="595959" w:themeColor="text1" w:themeTint="A6"/>
      <w:spacing w:val="15"/>
      <w:sz w:val="28"/>
      <w:szCs w:val="28"/>
      <w:lang w:val="ro-RO"/>
    </w:rPr>
  </w:style>
  <w:style w:type="paragraph" w:styleId="Quote">
    <w:name w:val="Quote"/>
    <w:basedOn w:val="Normal"/>
    <w:next w:val="Normal"/>
    <w:link w:val="QuoteChar"/>
    <w:uiPriority w:val="29"/>
    <w:qFormat/>
    <w:rsid w:val="007B7F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7FB4"/>
    <w:rPr>
      <w:i/>
      <w:iCs/>
      <w:color w:val="404040" w:themeColor="text1" w:themeTint="BF"/>
      <w:lang w:val="ro-RO"/>
    </w:rPr>
  </w:style>
  <w:style w:type="paragraph" w:styleId="ListParagraph">
    <w:name w:val="List Paragraph"/>
    <w:basedOn w:val="Normal"/>
    <w:uiPriority w:val="34"/>
    <w:qFormat/>
    <w:rsid w:val="007B7FB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7FB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7FB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7FB4"/>
    <w:rPr>
      <w:i/>
      <w:iCs/>
      <w:color w:val="2F5496" w:themeColor="accent1" w:themeShade="BF"/>
      <w:lang w:val="ro-RO"/>
    </w:rPr>
  </w:style>
  <w:style w:type="character" w:styleId="IntenseReference">
    <w:name w:val="Intense Reference"/>
    <w:basedOn w:val="DefaultParagraphFont"/>
    <w:uiPriority w:val="32"/>
    <w:qFormat/>
    <w:rsid w:val="007B7FB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137</Words>
  <Characters>785</Characters>
  <Application>Microsoft Office Word</Application>
  <DocSecurity>0</DocSecurity>
  <Lines>6</Lines>
  <Paragraphs>1</Paragraphs>
  <ScaleCrop>false</ScaleCrop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STEFAN-OCTAVIAN MILITARU</dc:creator>
  <cp:keywords/>
  <dc:description/>
  <cp:lastModifiedBy>STEFAN-OCTAVIAN MILITARU</cp:lastModifiedBy>
  <cp:revision>2</cp:revision>
  <dcterms:created xsi:type="dcterms:W3CDTF">2026-01-15T13:06:00Z</dcterms:created>
  <dcterms:modified xsi:type="dcterms:W3CDTF">2026-01-15T13:06:00Z</dcterms:modified>
</cp:coreProperties>
</file>