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20DFF" w14:textId="77777777" w:rsidR="0009021C" w:rsidRPr="0009021C" w:rsidRDefault="0009021C" w:rsidP="0009021C">
      <w:pPr>
        <w:rPr>
          <w:b/>
          <w:bCs/>
          <w:lang w:val="en-US"/>
        </w:rPr>
      </w:pPr>
      <w:r w:rsidRPr="0009021C">
        <w:rPr>
          <w:b/>
          <w:bCs/>
          <w:lang w:val="en-US"/>
        </w:rPr>
        <w:t>5 Key Benefits Over Plain BMAD</w:t>
      </w:r>
    </w:p>
    <w:p w14:paraId="3F6FD16B" w14:textId="77777777" w:rsidR="0009021C" w:rsidRPr="0009021C" w:rsidRDefault="0009021C" w:rsidP="0009021C">
      <w:pPr>
        <w:rPr>
          <w:b/>
          <w:bCs/>
          <w:lang w:val="en-US"/>
        </w:rPr>
      </w:pPr>
      <w:r w:rsidRPr="0009021C">
        <w:rPr>
          <w:b/>
          <w:bCs/>
          <w:lang w:val="en-US"/>
        </w:rPr>
        <w:t>1. Persistent, Cross-Session Memory</w:t>
      </w:r>
    </w:p>
    <w:p w14:paraId="3FC1D149" w14:textId="77777777" w:rsidR="0009021C" w:rsidRPr="0009021C" w:rsidRDefault="0009021C" w:rsidP="0009021C">
      <w:pPr>
        <w:rPr>
          <w:lang w:val="en-US"/>
        </w:rPr>
      </w:pPr>
      <w:r w:rsidRPr="0009021C">
        <w:rPr>
          <w:lang w:val="en-US"/>
        </w:rPr>
        <w:t>Plain BMAD operates within conversation sessions — when the conversation ends, context evaporates. Your platform solves this with session_state.md, decisions.md, assumptions.md, and the </w:t>
      </w:r>
      <w:r w:rsidRPr="0009021C">
        <w:rPr>
          <w:b/>
          <w:bCs/>
          <w:lang w:val="en-US"/>
        </w:rPr>
        <w:t>Accumulating Memory Pattern</w:t>
      </w:r>
      <w:r w:rsidRPr="0009021C">
        <w:rPr>
          <w:lang w:val="en-US"/>
        </w:rPr>
        <w:t> (#3), turning ephemeral AI conversations into a growing, navigable knowledge archive. A re-entry brief (#17) orients the AI in seconds even after weeks away, across any AI tool — something BMAD's session-bound workflow fundamentally cannot do.​</w:t>
      </w:r>
    </w:p>
    <w:p w14:paraId="0986A814" w14:textId="77777777" w:rsidR="0009021C" w:rsidRPr="0009021C" w:rsidRDefault="0009021C" w:rsidP="0009021C">
      <w:pPr>
        <w:rPr>
          <w:b/>
          <w:bCs/>
          <w:lang w:val="en-US"/>
        </w:rPr>
      </w:pPr>
      <w:r w:rsidRPr="0009021C">
        <w:rPr>
          <w:b/>
          <w:bCs/>
          <w:lang w:val="en-US"/>
        </w:rPr>
        <w:t>2. AI-Agnostic Portability via the Filesystem</w:t>
      </w:r>
    </w:p>
    <w:p w14:paraId="0DEAB07B" w14:textId="77777777" w:rsidR="0009021C" w:rsidRPr="0009021C" w:rsidRDefault="0009021C" w:rsidP="0009021C">
      <w:pPr>
        <w:rPr>
          <w:lang w:val="en-US"/>
        </w:rPr>
      </w:pPr>
      <w:r w:rsidRPr="0009021C">
        <w:rPr>
          <w:lang w:val="en-US"/>
        </w:rPr>
        <w:t xml:space="preserve">BMAD targets Claude Code, Cursor, and Codex CLI as primary </w:t>
      </w:r>
      <w:proofErr w:type="gramStart"/>
      <w:r w:rsidRPr="0009021C">
        <w:rPr>
          <w:lang w:val="en-US"/>
        </w:rPr>
        <w:t>runtimes .</w:t>
      </w:r>
      <w:proofErr w:type="gramEnd"/>
      <w:r w:rsidRPr="0009021C">
        <w:rPr>
          <w:lang w:val="en-US"/>
        </w:rPr>
        <w:t xml:space="preserve"> Your platform enforces the </w:t>
      </w:r>
      <w:r w:rsidRPr="0009021C">
        <w:rPr>
          <w:b/>
          <w:bCs/>
          <w:lang w:val="en-US"/>
        </w:rPr>
        <w:t>Separation of Concerns Trinity</w:t>
      </w:r>
      <w:r w:rsidRPr="0009021C">
        <w:rPr>
          <w:lang w:val="en-US"/>
        </w:rPr>
        <w:t> (#59): Knowledge Layer (Markdown files), Workflow Layer (portable instructions), and Runtime Layer (the AI — replaceable). Switching from Claude Desktop to Gemini CLI or a local model requires zero data migration — the filesystem is the only integration layer. BMAD has no equivalent portability contract across AI providers.</w:t>
      </w:r>
    </w:p>
    <w:p w14:paraId="7F810E69" w14:textId="77777777" w:rsidR="0009021C" w:rsidRPr="0009021C" w:rsidRDefault="0009021C" w:rsidP="0009021C">
      <w:pPr>
        <w:rPr>
          <w:b/>
          <w:bCs/>
          <w:lang w:val="en-US"/>
        </w:rPr>
      </w:pPr>
      <w:r w:rsidRPr="0009021C">
        <w:rPr>
          <w:b/>
          <w:bCs/>
          <w:lang w:val="en-US"/>
        </w:rPr>
        <w:t>3. Structured Upstream Brainstorming → Direct Pipeline into BMAD</w:t>
      </w:r>
    </w:p>
    <w:p w14:paraId="1512C709" w14:textId="77777777" w:rsidR="0009021C" w:rsidRPr="0009021C" w:rsidRDefault="0009021C" w:rsidP="0009021C">
      <w:pPr>
        <w:rPr>
          <w:lang w:val="en-US"/>
        </w:rPr>
      </w:pPr>
      <w:r w:rsidRPr="0009021C">
        <w:rPr>
          <w:lang w:val="en-US"/>
        </w:rPr>
        <w:t xml:space="preserve">BMAD starts effectively at the PRD phase but offers no structured pre-PRD ideation </w:t>
      </w:r>
      <w:proofErr w:type="gramStart"/>
      <w:r w:rsidRPr="0009021C">
        <w:rPr>
          <w:lang w:val="en-US"/>
        </w:rPr>
        <w:t>layer .</w:t>
      </w:r>
      <w:proofErr w:type="gramEnd"/>
      <w:r w:rsidRPr="0009021C">
        <w:rPr>
          <w:lang w:val="en-US"/>
        </w:rPr>
        <w:t xml:space="preserve"> Your platform adds 60+ </w:t>
      </w:r>
      <w:proofErr w:type="spellStart"/>
      <w:r w:rsidRPr="0009021C">
        <w:rPr>
          <w:lang w:val="en-US"/>
        </w:rPr>
        <w:t>BMad</w:t>
      </w:r>
      <w:proofErr w:type="spellEnd"/>
      <w:r w:rsidRPr="0009021C">
        <w:rPr>
          <w:lang w:val="en-US"/>
        </w:rPr>
        <w:t xml:space="preserve"> facilitation techniques as an </w:t>
      </w:r>
      <w:r w:rsidRPr="0009021C">
        <w:rPr>
          <w:b/>
          <w:bCs/>
          <w:lang w:val="en-US"/>
        </w:rPr>
        <w:t>upstream thinking layer</w:t>
      </w:r>
      <w:r w:rsidRPr="0009021C">
        <w:rPr>
          <w:lang w:val="en-US"/>
        </w:rPr>
        <w:t xml:space="preserve"> via the </w:t>
      </w:r>
      <w:proofErr w:type="spellStart"/>
      <w:r w:rsidRPr="0009021C">
        <w:rPr>
          <w:lang w:val="en-US"/>
        </w:rPr>
        <w:t>BMad</w:t>
      </w:r>
      <w:proofErr w:type="spellEnd"/>
      <w:r w:rsidRPr="0009021C">
        <w:rPr>
          <w:lang w:val="en-US"/>
        </w:rPr>
        <w:t xml:space="preserve"> Workflow Bridge (#38): /synthesize produces PRD-structured output that flows directly into BMAD's Create PRD → Create Architecture → Implement Story workflows. Brainstorming is no longer a throwaway whiteboard — it </w:t>
      </w:r>
      <w:r w:rsidRPr="0009021C">
        <w:rPr>
          <w:i/>
          <w:iCs/>
          <w:lang w:val="en-US"/>
        </w:rPr>
        <w:t>is</w:t>
      </w:r>
      <w:r w:rsidRPr="0009021C">
        <w:rPr>
          <w:lang w:val="en-US"/>
        </w:rPr>
        <w:t> the requirements document (#83), with no translation step.</w:t>
      </w:r>
    </w:p>
    <w:p w14:paraId="0C6A6589" w14:textId="77777777" w:rsidR="0009021C" w:rsidRPr="0009021C" w:rsidRDefault="0009021C" w:rsidP="0009021C">
      <w:pPr>
        <w:rPr>
          <w:b/>
          <w:bCs/>
          <w:lang w:val="en-US"/>
        </w:rPr>
      </w:pPr>
      <w:r w:rsidRPr="0009021C">
        <w:rPr>
          <w:b/>
          <w:bCs/>
          <w:lang w:val="en-US"/>
        </w:rPr>
        <w:t>4. Multi-Agent Persona Discussions</w:t>
      </w:r>
    </w:p>
    <w:p w14:paraId="68C5F443" w14:textId="77777777" w:rsidR="0009021C" w:rsidRPr="0009021C" w:rsidRDefault="0009021C" w:rsidP="0009021C">
      <w:pPr>
        <w:rPr>
          <w:lang w:val="en-US"/>
        </w:rPr>
      </w:pPr>
      <w:r w:rsidRPr="0009021C">
        <w:rPr>
          <w:lang w:val="en-US"/>
        </w:rPr>
        <w:t>BMAD uses specialized agents per workflow role (architect, developer, PM), but they are predefined and role-</w:t>
      </w:r>
      <w:proofErr w:type="gramStart"/>
      <w:r w:rsidRPr="0009021C">
        <w:rPr>
          <w:lang w:val="en-US"/>
        </w:rPr>
        <w:t>fixed .</w:t>
      </w:r>
      <w:proofErr w:type="gramEnd"/>
      <w:r w:rsidRPr="0009021C">
        <w:rPr>
          <w:lang w:val="en-US"/>
        </w:rPr>
        <w:t xml:space="preserve"> Your platform introduces </w:t>
      </w:r>
      <w:r w:rsidRPr="0009021C">
        <w:rPr>
          <w:b/>
          <w:bCs/>
          <w:lang w:val="en-US"/>
        </w:rPr>
        <w:t>orthogonal AI personas</w:t>
      </w:r>
      <w:r w:rsidRPr="0009021C">
        <w:rPr>
          <w:lang w:val="en-US"/>
        </w:rPr>
        <w:t> — Critic, Enthusiast, Logical Thinker, Provocateur — that operate across any technique (#107, #108). The multi-agent architecture (#109–#118) then enables multiple AI personas (across different CLI tools) to brainstorm together via file-based message exchange, with no API integration needed. This produces genuine perspective diversity that BMAD's role-based agents don't generate.​</w:t>
      </w:r>
    </w:p>
    <w:p w14:paraId="0D3890B9" w14:textId="77777777" w:rsidR="0009021C" w:rsidRPr="0009021C" w:rsidRDefault="0009021C" w:rsidP="0009021C">
      <w:pPr>
        <w:rPr>
          <w:b/>
          <w:bCs/>
          <w:lang w:val="en-US"/>
        </w:rPr>
      </w:pPr>
      <w:r w:rsidRPr="0009021C">
        <w:rPr>
          <w:b/>
          <w:bCs/>
          <w:lang w:val="en-US"/>
        </w:rPr>
        <w:t>5. Self-Building, Self-Testing via Spec-Driven Autonomous Loops</w:t>
      </w:r>
    </w:p>
    <w:p w14:paraId="4E14CFA4" w14:textId="77777777" w:rsidR="0009021C" w:rsidRPr="0009021C" w:rsidRDefault="0009021C" w:rsidP="0009021C">
      <w:pPr>
        <w:rPr>
          <w:lang w:val="en-US"/>
        </w:rPr>
      </w:pPr>
      <w:r w:rsidRPr="0009021C">
        <w:rPr>
          <w:lang w:val="en-US"/>
        </w:rPr>
        <w:t xml:space="preserve">BMAD relies on human oversight at every workflow </w:t>
      </w:r>
      <w:proofErr w:type="gramStart"/>
      <w:r w:rsidRPr="0009021C">
        <w:rPr>
          <w:lang w:val="en-US"/>
        </w:rPr>
        <w:t>stage .</w:t>
      </w:r>
      <w:proofErr w:type="gramEnd"/>
      <w:r w:rsidRPr="0009021C">
        <w:rPr>
          <w:lang w:val="en-US"/>
        </w:rPr>
        <w:t xml:space="preserve"> Your platform defines a complete </w:t>
      </w:r>
      <w:r w:rsidRPr="0009021C">
        <w:rPr>
          <w:b/>
          <w:bCs/>
          <w:lang w:val="en-US"/>
        </w:rPr>
        <w:t>autonomous build-test-fix pipeline</w:t>
      </w:r>
      <w:r w:rsidRPr="0009021C">
        <w:rPr>
          <w:lang w:val="en-US"/>
        </w:rPr>
        <w:t> (#125–#130): spec files with Given/When/Then assertions, a Python spec runner with DAG-resolved dependencies, a Phase Gate Model that halts for human review only at phase boundaries, and a Failure Recovery Pipeline (#102) that self-heals before escalating. The "no clarification needed" quality bar for specs (#125) eliminates the human bottleneck during autonomous builds — an architectural pattern BMAD currently has no equivalent of.​</w:t>
      </w:r>
    </w:p>
    <w:p w14:paraId="0F6E9688" w14:textId="77777777" w:rsidR="0009021C" w:rsidRPr="0009021C" w:rsidRDefault="0009021C" w:rsidP="0009021C">
      <w:r w:rsidRPr="0009021C">
        <w:pict w14:anchorId="3A7FD533">
          <v:rect id="_x0000_i1039" style="width:0;height:.75pt" o:hralign="center" o:hrstd="t" o:hr="t" fillcolor="#a0a0a0" stroked="f"/>
        </w:pict>
      </w:r>
    </w:p>
    <w:p w14:paraId="20918B9E" w14:textId="77777777" w:rsidR="0009021C" w:rsidRPr="0009021C" w:rsidRDefault="0009021C" w:rsidP="0009021C">
      <w:pPr>
        <w:rPr>
          <w:b/>
          <w:bCs/>
          <w:lang w:val="en-US"/>
        </w:rPr>
      </w:pPr>
      <w:r w:rsidRPr="0009021C">
        <w:rPr>
          <w:b/>
          <w:bCs/>
          <w:lang w:val="en-US"/>
        </w:rPr>
        <w:t>Is It Worth the Effort?</w:t>
      </w:r>
    </w:p>
    <w:p w14:paraId="0AA5E652" w14:textId="77777777" w:rsidR="0009021C" w:rsidRPr="0009021C" w:rsidRDefault="0009021C" w:rsidP="0009021C">
      <w:pPr>
        <w:rPr>
          <w:lang w:val="en-US"/>
        </w:rPr>
      </w:pPr>
      <w:r w:rsidRPr="0009021C">
        <w:rPr>
          <w:b/>
          <w:bCs/>
          <w:lang w:val="en-US"/>
        </w:rPr>
        <w:t>Yes, for your specific use case — with a caveat about scope.</w:t>
      </w:r>
      <w:r w:rsidRPr="0009021C">
        <w:rPr>
          <w:lang w:val="en-US"/>
        </w:rPr>
        <w:t> The core value proposition (persistent cross-session memory + AI-agnostic portability) directly solves a real problem you articulated: ideas evaporate when sessions end or when you switch AI tools. That alone justifies the POC. The autonomous build pipeline and multi-agent features are high-leverage for the longer term but represent real engineering complexity — the sophisticated Python spec runner (#Decision 7) is the heaviest component and the most critical.</w:t>
      </w:r>
    </w:p>
    <w:p w14:paraId="19819AED" w14:textId="77777777" w:rsidR="0009021C" w:rsidRPr="0009021C" w:rsidRDefault="0009021C" w:rsidP="0009021C">
      <w:pPr>
        <w:rPr>
          <w:lang w:val="en-US"/>
        </w:rPr>
      </w:pPr>
      <w:r w:rsidRPr="0009021C">
        <w:rPr>
          <w:lang w:val="en-US"/>
        </w:rPr>
        <w:lastRenderedPageBreak/>
        <w:t>The risk is over-engineering the platform before proving the core loop works. Your own POC phase scoping (5 build phases, SCAMPER's simplification removing 5 files) shows good instinct here.​</w:t>
      </w:r>
    </w:p>
    <w:p w14:paraId="1C214659" w14:textId="77777777" w:rsidR="0009021C" w:rsidRPr="0009021C" w:rsidRDefault="0009021C" w:rsidP="0009021C">
      <w:r w:rsidRPr="0009021C">
        <w:pict w14:anchorId="5522CAFC">
          <v:rect id="_x0000_i1040" style="width:0;height:.75pt" o:hralign="center" o:hrstd="t" o:hr="t" fillcolor="#a0a0a0" stroked="f"/>
        </w:pict>
      </w:r>
    </w:p>
    <w:p w14:paraId="43948C6A" w14:textId="77777777" w:rsidR="0009021C" w:rsidRPr="0009021C" w:rsidRDefault="0009021C" w:rsidP="0009021C">
      <w:pPr>
        <w:rPr>
          <w:b/>
          <w:bCs/>
          <w:lang w:val="en-US"/>
        </w:rPr>
      </w:pPr>
      <w:r w:rsidRPr="0009021C">
        <w:rPr>
          <w:b/>
          <w:bCs/>
          <w:lang w:val="en-US"/>
        </w:rPr>
        <w:t>Is There a Simpler Approach?</w:t>
      </w:r>
    </w:p>
    <w:p w14:paraId="34DB8E4F" w14:textId="77777777" w:rsidR="0009021C" w:rsidRPr="0009021C" w:rsidRDefault="0009021C" w:rsidP="0009021C">
      <w:pPr>
        <w:rPr>
          <w:lang w:val="en-US"/>
        </w:rPr>
      </w:pPr>
      <w:r w:rsidRPr="0009021C">
        <w:rPr>
          <w:lang w:val="en-US"/>
        </w:rPr>
        <w:t>Three alternatives exist on a complexity spectrum:</w:t>
      </w:r>
    </w:p>
    <w:tbl>
      <w:tblPr>
        <w:tblW w:w="977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3"/>
        <w:gridCol w:w="2810"/>
        <w:gridCol w:w="3685"/>
      </w:tblGrid>
      <w:tr w:rsidR="0009021C" w:rsidRPr="0009021C" w14:paraId="3956C2EA" w14:textId="77777777" w:rsidTr="0009021C">
        <w:trPr>
          <w:trHeight w:val="443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EF3155" w14:textId="77777777" w:rsidR="0009021C" w:rsidRPr="0009021C" w:rsidRDefault="0009021C" w:rsidP="0009021C">
            <w:pPr>
              <w:rPr>
                <w:b/>
                <w:bCs/>
              </w:rPr>
            </w:pPr>
            <w:r w:rsidRPr="0009021C">
              <w:rPr>
                <w:b/>
                <w:bCs/>
              </w:rPr>
              <w:t>Approach</w:t>
            </w:r>
          </w:p>
        </w:tc>
        <w:tc>
          <w:tcPr>
            <w:tcW w:w="27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447268" w14:textId="77777777" w:rsidR="0009021C" w:rsidRPr="0009021C" w:rsidRDefault="0009021C" w:rsidP="0009021C">
            <w:pPr>
              <w:rPr>
                <w:b/>
                <w:bCs/>
              </w:rPr>
            </w:pPr>
            <w:proofErr w:type="spellStart"/>
            <w:r w:rsidRPr="0009021C">
              <w:rPr>
                <w:b/>
                <w:bCs/>
              </w:rPr>
              <w:t>What</w:t>
            </w:r>
            <w:proofErr w:type="spellEnd"/>
            <w:r w:rsidRPr="0009021C">
              <w:rPr>
                <w:b/>
                <w:bCs/>
              </w:rPr>
              <w:t xml:space="preserve"> </w:t>
            </w:r>
            <w:proofErr w:type="spellStart"/>
            <w:r w:rsidRPr="0009021C">
              <w:rPr>
                <w:b/>
                <w:bCs/>
              </w:rPr>
              <w:t>You</w:t>
            </w:r>
            <w:proofErr w:type="spellEnd"/>
            <w:r w:rsidRPr="0009021C">
              <w:rPr>
                <w:b/>
                <w:bCs/>
              </w:rPr>
              <w:t xml:space="preserve"> </w:t>
            </w:r>
            <w:proofErr w:type="spellStart"/>
            <w:r w:rsidRPr="0009021C">
              <w:rPr>
                <w:b/>
                <w:bCs/>
              </w:rPr>
              <w:t>Get</w:t>
            </w:r>
            <w:proofErr w:type="spellEnd"/>
          </w:p>
        </w:tc>
        <w:tc>
          <w:tcPr>
            <w:tcW w:w="3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0E5C22A" w14:textId="77777777" w:rsidR="0009021C" w:rsidRPr="0009021C" w:rsidRDefault="0009021C" w:rsidP="0009021C">
            <w:pPr>
              <w:rPr>
                <w:b/>
                <w:bCs/>
              </w:rPr>
            </w:pPr>
            <w:proofErr w:type="spellStart"/>
            <w:r w:rsidRPr="0009021C">
              <w:rPr>
                <w:b/>
                <w:bCs/>
              </w:rPr>
              <w:t>What</w:t>
            </w:r>
            <w:proofErr w:type="spellEnd"/>
            <w:r w:rsidRPr="0009021C">
              <w:rPr>
                <w:b/>
                <w:bCs/>
              </w:rPr>
              <w:t xml:space="preserve"> </w:t>
            </w:r>
            <w:proofErr w:type="spellStart"/>
            <w:r w:rsidRPr="0009021C">
              <w:rPr>
                <w:b/>
                <w:bCs/>
              </w:rPr>
              <w:t>You</w:t>
            </w:r>
            <w:proofErr w:type="spellEnd"/>
            <w:r w:rsidRPr="0009021C">
              <w:rPr>
                <w:b/>
                <w:bCs/>
              </w:rPr>
              <w:t xml:space="preserve"> Lose</w:t>
            </w:r>
          </w:p>
        </w:tc>
      </w:tr>
      <w:tr w:rsidR="0009021C" w:rsidRPr="0009021C" w14:paraId="754DB3B0" w14:textId="77777777" w:rsidTr="0009021C">
        <w:trPr>
          <w:trHeight w:val="72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805603" w14:textId="77777777" w:rsidR="0009021C" w:rsidRPr="0009021C" w:rsidRDefault="0009021C" w:rsidP="0009021C">
            <w:pPr>
              <w:rPr>
                <w:lang w:val="en-US"/>
              </w:rPr>
            </w:pPr>
            <w:r w:rsidRPr="0009021C">
              <w:rPr>
                <w:b/>
                <w:bCs/>
                <w:lang w:val="en-US"/>
              </w:rPr>
              <w:t>Plain BMAD + disciplined naming conventions</w:t>
            </w:r>
          </w:p>
        </w:tc>
        <w:tc>
          <w:tcPr>
            <w:tcW w:w="27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70841C" w14:textId="77777777" w:rsidR="0009021C" w:rsidRPr="0009021C" w:rsidRDefault="0009021C" w:rsidP="0009021C">
            <w:r w:rsidRPr="0009021C">
              <w:t xml:space="preserve">Zero </w:t>
            </w:r>
            <w:proofErr w:type="spellStart"/>
            <w:r w:rsidRPr="0009021C">
              <w:t>build</w:t>
            </w:r>
            <w:proofErr w:type="spellEnd"/>
            <w:r w:rsidRPr="0009021C">
              <w:t xml:space="preserve"> </w:t>
            </w:r>
            <w:proofErr w:type="spellStart"/>
            <w:r w:rsidRPr="0009021C">
              <w:t>effort</w:t>
            </w:r>
            <w:proofErr w:type="spellEnd"/>
          </w:p>
        </w:tc>
        <w:tc>
          <w:tcPr>
            <w:tcW w:w="3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8909E8" w14:textId="77777777" w:rsidR="0009021C" w:rsidRPr="0009021C" w:rsidRDefault="0009021C" w:rsidP="0009021C">
            <w:pPr>
              <w:rPr>
                <w:lang w:val="en-US"/>
              </w:rPr>
            </w:pPr>
            <w:r w:rsidRPr="0009021C">
              <w:rPr>
                <w:lang w:val="en-US"/>
              </w:rPr>
              <w:t>Persistence, portability, cross-session re-entry</w:t>
            </w:r>
          </w:p>
        </w:tc>
      </w:tr>
      <w:tr w:rsidR="0009021C" w:rsidRPr="0009021C" w14:paraId="213E1553" w14:textId="77777777" w:rsidTr="0009021C">
        <w:trPr>
          <w:trHeight w:val="727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F35FCC" w14:textId="77777777" w:rsidR="0009021C" w:rsidRPr="0009021C" w:rsidRDefault="0009021C" w:rsidP="0009021C">
            <w:pPr>
              <w:rPr>
                <w:lang w:val="en-US"/>
              </w:rPr>
            </w:pPr>
            <w:r w:rsidRPr="0009021C">
              <w:rPr>
                <w:b/>
                <w:bCs/>
                <w:lang w:val="en-US"/>
              </w:rPr>
              <w:t>Obsidian/</w:t>
            </w:r>
            <w:proofErr w:type="spellStart"/>
            <w:r w:rsidRPr="0009021C">
              <w:rPr>
                <w:b/>
                <w:bCs/>
                <w:lang w:val="en-US"/>
              </w:rPr>
              <w:t>Logseq</w:t>
            </w:r>
            <w:proofErr w:type="spellEnd"/>
            <w:r w:rsidRPr="0009021C">
              <w:rPr>
                <w:b/>
                <w:bCs/>
                <w:lang w:val="en-US"/>
              </w:rPr>
              <w:t xml:space="preserve"> + BMAD prompts manually</w:t>
            </w:r>
          </w:p>
        </w:tc>
        <w:tc>
          <w:tcPr>
            <w:tcW w:w="278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AEEE7F" w14:textId="77777777" w:rsidR="0009021C" w:rsidRPr="0009021C" w:rsidRDefault="0009021C" w:rsidP="0009021C">
            <w:proofErr w:type="spellStart"/>
            <w:r w:rsidRPr="0009021C">
              <w:t>Persistence</w:t>
            </w:r>
            <w:proofErr w:type="spellEnd"/>
            <w:r w:rsidRPr="0009021C">
              <w:t xml:space="preserve"> + </w:t>
            </w:r>
            <w:proofErr w:type="spellStart"/>
            <w:r w:rsidRPr="0009021C">
              <w:t>good</w:t>
            </w:r>
            <w:proofErr w:type="spellEnd"/>
            <w:r w:rsidRPr="0009021C">
              <w:t xml:space="preserve"> </w:t>
            </w:r>
            <w:proofErr w:type="spellStart"/>
            <w:r w:rsidRPr="0009021C">
              <w:t>search</w:t>
            </w:r>
            <w:proofErr w:type="spellEnd"/>
          </w:p>
        </w:tc>
        <w:tc>
          <w:tcPr>
            <w:tcW w:w="364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0072B9" w14:textId="77777777" w:rsidR="0009021C" w:rsidRPr="0009021C" w:rsidRDefault="0009021C" w:rsidP="0009021C">
            <w:pPr>
              <w:rPr>
                <w:lang w:val="en-US"/>
              </w:rPr>
            </w:pPr>
            <w:r w:rsidRPr="0009021C">
              <w:rPr>
                <w:lang w:val="en-US"/>
              </w:rPr>
              <w:t>AI-agnostic portability, autonomous build pipeline, voice</w:t>
            </w:r>
          </w:p>
        </w:tc>
      </w:tr>
      <w:tr w:rsidR="0009021C" w:rsidRPr="0009021C" w14:paraId="631C9D40" w14:textId="77777777" w:rsidTr="0009021C">
        <w:trPr>
          <w:trHeight w:val="714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C4DD34" w14:textId="77777777" w:rsidR="0009021C" w:rsidRPr="0009021C" w:rsidRDefault="0009021C" w:rsidP="0009021C">
            <w:proofErr w:type="spellStart"/>
            <w:r w:rsidRPr="0009021C">
              <w:rPr>
                <w:b/>
                <w:bCs/>
              </w:rPr>
              <w:t>Your</w:t>
            </w:r>
            <w:proofErr w:type="spellEnd"/>
            <w:r w:rsidRPr="0009021C">
              <w:rPr>
                <w:b/>
                <w:bCs/>
              </w:rPr>
              <w:t xml:space="preserve"> POC (</w:t>
            </w:r>
            <w:proofErr w:type="spellStart"/>
            <w:r w:rsidRPr="0009021C">
              <w:rPr>
                <w:b/>
                <w:bCs/>
              </w:rPr>
              <w:t>Phases</w:t>
            </w:r>
            <w:proofErr w:type="spellEnd"/>
            <w:r w:rsidRPr="0009021C">
              <w:rPr>
                <w:b/>
                <w:bCs/>
              </w:rPr>
              <w:t xml:space="preserve"> 1–3 </w:t>
            </w:r>
            <w:proofErr w:type="spellStart"/>
            <w:r w:rsidRPr="0009021C">
              <w:rPr>
                <w:b/>
                <w:bCs/>
              </w:rPr>
              <w:t>only</w:t>
            </w:r>
            <w:proofErr w:type="spellEnd"/>
            <w:r w:rsidRPr="0009021C">
              <w:rPr>
                <w:b/>
                <w:bCs/>
              </w:rPr>
              <w:t>)</w:t>
            </w:r>
          </w:p>
        </w:tc>
        <w:tc>
          <w:tcPr>
            <w:tcW w:w="2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66FBBE" w14:textId="77777777" w:rsidR="0009021C" w:rsidRPr="0009021C" w:rsidRDefault="0009021C" w:rsidP="0009021C">
            <w:pPr>
              <w:rPr>
                <w:lang w:val="en-US"/>
              </w:rPr>
            </w:pPr>
            <w:r w:rsidRPr="0009021C">
              <w:rPr>
                <w:lang w:val="en-US"/>
              </w:rPr>
              <w:t>Core folder structure + re-entry briefs + BMAD bridge</w:t>
            </w:r>
          </w:p>
        </w:tc>
        <w:tc>
          <w:tcPr>
            <w:tcW w:w="3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D4786C" w14:textId="77777777" w:rsidR="0009021C" w:rsidRPr="0009021C" w:rsidRDefault="0009021C" w:rsidP="0009021C">
            <w:pPr>
              <w:rPr>
                <w:lang w:val="en-US"/>
              </w:rPr>
            </w:pPr>
            <w:r w:rsidRPr="0009021C">
              <w:rPr>
                <w:lang w:val="en-US"/>
              </w:rPr>
              <w:t>Multi-agent, voice, autonomous test loop</w:t>
            </w:r>
          </w:p>
        </w:tc>
      </w:tr>
    </w:tbl>
    <w:p w14:paraId="5BC98E2B" w14:textId="77777777" w:rsidR="0009021C" w:rsidRPr="0009021C" w:rsidRDefault="0009021C" w:rsidP="0009021C">
      <w:pPr>
        <w:rPr>
          <w:lang w:val="en-US"/>
        </w:rPr>
      </w:pPr>
      <w:r w:rsidRPr="0009021C">
        <w:rPr>
          <w:lang w:val="en-US"/>
        </w:rPr>
        <w:t>The </w:t>
      </w:r>
      <w:r w:rsidRPr="0009021C">
        <w:rPr>
          <w:b/>
          <w:bCs/>
          <w:lang w:val="en-US"/>
        </w:rPr>
        <w:t>POC-only scope</w:t>
      </w:r>
      <w:r w:rsidRPr="0009021C">
        <w:rPr>
          <w:lang w:val="en-US"/>
        </w:rPr>
        <w:t> (Phases 1–3 from your session) is arguably the sweet spot: it delivers benefits 1–3 above with modest engineering effort and defers the hard parts (spec runner, multi-agent) until the core value is proven. The multi-agent and autonomous build features (#4 and #5 above) are the differentiating </w:t>
      </w:r>
      <w:r w:rsidRPr="0009021C">
        <w:rPr>
          <w:i/>
          <w:iCs/>
          <w:lang w:val="en-US"/>
        </w:rPr>
        <w:t>endgame</w:t>
      </w:r>
      <w:r w:rsidRPr="0009021C">
        <w:rPr>
          <w:lang w:val="en-US"/>
        </w:rPr>
        <w:t> — but they don't need to exist on day one.​</w:t>
      </w:r>
    </w:p>
    <w:p w14:paraId="016A8801" w14:textId="33830C10" w:rsidR="003E0F95" w:rsidRPr="0009021C" w:rsidRDefault="003E0F95" w:rsidP="0009021C">
      <w:pPr>
        <w:rPr>
          <w:lang w:val="en-US"/>
        </w:rPr>
      </w:pPr>
    </w:p>
    <w:sectPr w:rsidR="003E0F95" w:rsidRPr="000902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25F5"/>
    <w:multiLevelType w:val="multilevel"/>
    <w:tmpl w:val="E48E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4F3C"/>
    <w:multiLevelType w:val="multilevel"/>
    <w:tmpl w:val="E802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6144C"/>
    <w:multiLevelType w:val="multilevel"/>
    <w:tmpl w:val="B33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5634D"/>
    <w:multiLevelType w:val="multilevel"/>
    <w:tmpl w:val="B12A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0302C"/>
    <w:multiLevelType w:val="multilevel"/>
    <w:tmpl w:val="9B12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B2B0B"/>
    <w:multiLevelType w:val="multilevel"/>
    <w:tmpl w:val="15F8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772E6"/>
    <w:multiLevelType w:val="multilevel"/>
    <w:tmpl w:val="7840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02178"/>
    <w:multiLevelType w:val="multilevel"/>
    <w:tmpl w:val="6198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F1196"/>
    <w:multiLevelType w:val="multilevel"/>
    <w:tmpl w:val="B86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41E83"/>
    <w:multiLevelType w:val="multilevel"/>
    <w:tmpl w:val="8770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70288"/>
    <w:multiLevelType w:val="multilevel"/>
    <w:tmpl w:val="9094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E2285"/>
    <w:multiLevelType w:val="multilevel"/>
    <w:tmpl w:val="FDD4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95839"/>
    <w:multiLevelType w:val="multilevel"/>
    <w:tmpl w:val="70C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62AE8"/>
    <w:multiLevelType w:val="multilevel"/>
    <w:tmpl w:val="907C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459DD"/>
    <w:multiLevelType w:val="multilevel"/>
    <w:tmpl w:val="71DC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F2914"/>
    <w:multiLevelType w:val="multilevel"/>
    <w:tmpl w:val="43DA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F2B90"/>
    <w:multiLevelType w:val="multilevel"/>
    <w:tmpl w:val="EA1E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F8036E"/>
    <w:multiLevelType w:val="multilevel"/>
    <w:tmpl w:val="738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84566"/>
    <w:multiLevelType w:val="multilevel"/>
    <w:tmpl w:val="28F4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13FE0"/>
    <w:multiLevelType w:val="multilevel"/>
    <w:tmpl w:val="5B3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731B9"/>
    <w:multiLevelType w:val="multilevel"/>
    <w:tmpl w:val="A2F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44AAF"/>
    <w:multiLevelType w:val="multilevel"/>
    <w:tmpl w:val="BAC6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4B51BC"/>
    <w:multiLevelType w:val="multilevel"/>
    <w:tmpl w:val="9E5C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F2D00"/>
    <w:multiLevelType w:val="multilevel"/>
    <w:tmpl w:val="236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0D4063"/>
    <w:multiLevelType w:val="multilevel"/>
    <w:tmpl w:val="C362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DE6E64"/>
    <w:multiLevelType w:val="multilevel"/>
    <w:tmpl w:val="9B46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3679B"/>
    <w:multiLevelType w:val="multilevel"/>
    <w:tmpl w:val="C81A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A108A1"/>
    <w:multiLevelType w:val="multilevel"/>
    <w:tmpl w:val="5AC2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E66607"/>
    <w:multiLevelType w:val="multilevel"/>
    <w:tmpl w:val="AE9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97872"/>
    <w:multiLevelType w:val="multilevel"/>
    <w:tmpl w:val="11C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234736"/>
    <w:multiLevelType w:val="multilevel"/>
    <w:tmpl w:val="4F84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E627BE"/>
    <w:multiLevelType w:val="multilevel"/>
    <w:tmpl w:val="DD1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9D270B"/>
    <w:multiLevelType w:val="multilevel"/>
    <w:tmpl w:val="00F6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23080">
    <w:abstractNumId w:val="25"/>
  </w:num>
  <w:num w:numId="2" w16cid:durableId="86656238">
    <w:abstractNumId w:val="27"/>
  </w:num>
  <w:num w:numId="3" w16cid:durableId="1515455172">
    <w:abstractNumId w:val="10"/>
  </w:num>
  <w:num w:numId="4" w16cid:durableId="1207915862">
    <w:abstractNumId w:val="22"/>
  </w:num>
  <w:num w:numId="5" w16cid:durableId="1839685689">
    <w:abstractNumId w:val="4"/>
    <w:lvlOverride w:ilvl="0">
      <w:startOverride w:val="1"/>
    </w:lvlOverride>
  </w:num>
  <w:num w:numId="6" w16cid:durableId="1615092370">
    <w:abstractNumId w:val="32"/>
  </w:num>
  <w:num w:numId="7" w16cid:durableId="1580015204">
    <w:abstractNumId w:val="23"/>
  </w:num>
  <w:num w:numId="8" w16cid:durableId="902525065">
    <w:abstractNumId w:val="11"/>
  </w:num>
  <w:num w:numId="9" w16cid:durableId="1987778923">
    <w:abstractNumId w:val="29"/>
  </w:num>
  <w:num w:numId="10" w16cid:durableId="1383403997">
    <w:abstractNumId w:val="24"/>
    <w:lvlOverride w:ilvl="0">
      <w:startOverride w:val="2"/>
    </w:lvlOverride>
  </w:num>
  <w:num w:numId="11" w16cid:durableId="1834493478">
    <w:abstractNumId w:val="26"/>
  </w:num>
  <w:num w:numId="12" w16cid:durableId="978416551">
    <w:abstractNumId w:val="17"/>
  </w:num>
  <w:num w:numId="13" w16cid:durableId="296112526">
    <w:abstractNumId w:val="2"/>
  </w:num>
  <w:num w:numId="14" w16cid:durableId="1088577786">
    <w:abstractNumId w:val="0"/>
  </w:num>
  <w:num w:numId="15" w16cid:durableId="101339145">
    <w:abstractNumId w:val="5"/>
  </w:num>
  <w:num w:numId="16" w16cid:durableId="1654020089">
    <w:abstractNumId w:val="13"/>
  </w:num>
  <w:num w:numId="17" w16cid:durableId="1591426877">
    <w:abstractNumId w:val="16"/>
    <w:lvlOverride w:ilvl="0">
      <w:startOverride w:val="3"/>
    </w:lvlOverride>
  </w:num>
  <w:num w:numId="18" w16cid:durableId="1509562693">
    <w:abstractNumId w:val="12"/>
  </w:num>
  <w:num w:numId="19" w16cid:durableId="2017805055">
    <w:abstractNumId w:val="9"/>
  </w:num>
  <w:num w:numId="20" w16cid:durableId="1199856496">
    <w:abstractNumId w:val="30"/>
  </w:num>
  <w:num w:numId="21" w16cid:durableId="885070876">
    <w:abstractNumId w:val="6"/>
  </w:num>
  <w:num w:numId="22" w16cid:durableId="2101021845">
    <w:abstractNumId w:val="7"/>
  </w:num>
  <w:num w:numId="23" w16cid:durableId="1959213401">
    <w:abstractNumId w:val="28"/>
  </w:num>
  <w:num w:numId="24" w16cid:durableId="1114248267">
    <w:abstractNumId w:val="19"/>
  </w:num>
  <w:num w:numId="25" w16cid:durableId="1521891703">
    <w:abstractNumId w:val="15"/>
  </w:num>
  <w:num w:numId="26" w16cid:durableId="981619006">
    <w:abstractNumId w:val="20"/>
  </w:num>
  <w:num w:numId="27" w16cid:durableId="2068646556">
    <w:abstractNumId w:val="31"/>
  </w:num>
  <w:num w:numId="28" w16cid:durableId="274138365">
    <w:abstractNumId w:val="14"/>
  </w:num>
  <w:num w:numId="29" w16cid:durableId="1618096359">
    <w:abstractNumId w:val="3"/>
  </w:num>
  <w:num w:numId="30" w16cid:durableId="1639919782">
    <w:abstractNumId w:val="18"/>
  </w:num>
  <w:num w:numId="31" w16cid:durableId="1734545742">
    <w:abstractNumId w:val="1"/>
  </w:num>
  <w:num w:numId="32" w16cid:durableId="1114789639">
    <w:abstractNumId w:val="8"/>
  </w:num>
  <w:num w:numId="33" w16cid:durableId="13717664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1A"/>
    <w:rsid w:val="000113EC"/>
    <w:rsid w:val="000859B2"/>
    <w:rsid w:val="0009021C"/>
    <w:rsid w:val="001453BC"/>
    <w:rsid w:val="00342DEE"/>
    <w:rsid w:val="0036712B"/>
    <w:rsid w:val="003E0F95"/>
    <w:rsid w:val="007034C6"/>
    <w:rsid w:val="00863CF5"/>
    <w:rsid w:val="008A52B2"/>
    <w:rsid w:val="0092548E"/>
    <w:rsid w:val="00C36A1A"/>
    <w:rsid w:val="00DA09B3"/>
    <w:rsid w:val="00F8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54FB8"/>
  <w15:chartTrackingRefBased/>
  <w15:docId w15:val="{546D15B8-3999-489A-8981-B754523E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3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6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6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6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6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6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6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6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36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6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6A1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6A1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6A1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6A1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6A1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6A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6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6A1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6A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6A1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6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6A1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6A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7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9797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83246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  <w:div w:id="17574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99072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690186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596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Zintgraf</dc:creator>
  <cp:keywords/>
  <dc:description/>
  <cp:lastModifiedBy>Stefan Zintgraf</cp:lastModifiedBy>
  <cp:revision>3</cp:revision>
  <dcterms:created xsi:type="dcterms:W3CDTF">2026-03-12T13:38:00Z</dcterms:created>
  <dcterms:modified xsi:type="dcterms:W3CDTF">2026-03-12T13:39:00Z</dcterms:modified>
</cp:coreProperties>
</file>