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L_Titre"/>
      </w:pPr>
      <w:r>
        <w:t>TomeLinea - Document test de reference</w:t>
      </w:r>
    </w:p>
    <w:p>
      <w:pPr>
        <w:pStyle w:val="TL_SousTitre"/>
      </w:pPr>
      <w:r>
        <w:t>Fixture 01 - Analyse Source DOCX</w:t>
      </w:r>
    </w:p>
    <w:p>
      <w:pPr>
        <w:ind w:firstLine="0"/>
        <w:jc w:val="left"/>
      </w:pPr>
      <w:r>
        <w:rPr>
          <w:b/>
        </w:rPr>
        <w:t xml:space="preserve">But : </w:t>
      </w:r>
      <w:r>
        <w:t>document stable contenant des valeurs volontaires et connues. Il sert a verifier ce que TomeLinea lit avant tout rendu Canvas.</w:t>
      </w:r>
    </w:p>
    <w:p>
      <w:bookmarkStart w:id="10" w:name="TL_TYPographie"/>
      <w:pPr>
        <w:pStyle w:val="TL_Chapitre"/>
      </w:pPr>
      <w:r>
        <w:t>1. Typographie et paragraphes</w:t>
      </w:r>
      <w:bookmarkEnd w:id="10"/>
    </w:p>
    <w:p>
      <w:r>
        <w:t>Ce paragraphe utilise le style Normal : DejaVu Serif 10,5 pt, justification, retrait de premiere ligne de 5 mm, espace apres 0 pt et interligne multiple 1,15.</w:t>
      </w:r>
    </w:p>
    <w:p>
      <w:r>
        <w:t>Ce second paragraphe conserve exactement les memes regles. La ponctuation et les longueurs de ligne sont ordinaires afin de verifier que l analyse ne transforme pas le contenu.</w:t>
      </w:r>
    </w:p>
    <w:p>
      <w:pPr>
        <w:spacing w:before="120" w:after="80"/>
        <w:ind w:firstLine="0"/>
        <w:jc w:val="left"/>
      </w:pPr>
      <w:r>
        <w:t xml:space="preserve">Run normal | </w:t>
      </w:r>
      <w:r>
        <w:rPr>
          <w:b/>
        </w:rPr>
        <w:t>gras</w:t>
      </w:r>
      <w:r>
        <w:t xml:space="preserve"> | </w:t>
      </w:r>
      <w:r>
        <w:rPr>
          <w:i/>
        </w:rPr>
        <w:t>italique</w:t>
      </w:r>
      <w:r>
        <w:t xml:space="preserve"> | </w:t>
      </w:r>
      <w:r>
        <w:rPr>
          <w:u w:val="single"/>
        </w:rPr>
        <w:t>souligne</w:t>
      </w:r>
      <w:r>
        <w:t xml:space="preserve"> | </w:t>
      </w:r>
      <w:r>
        <w:rPr>
          <w:color w:val="C00000"/>
        </w:rPr>
        <w:t>rouge</w:t>
      </w:r>
      <w:r>
        <w:t xml:space="preserve"> | </w:t>
      </w:r>
      <w:r>
        <w:rPr>
          <w:sz w:val="24"/>
        </w:rPr>
        <w:t>12 pt</w:t>
      </w:r>
    </w:p>
    <w:p>
      <w:pPr>
        <w:ind w:firstLine="0"/>
      </w:pPr>
      <w:r>
        <w:t>TAB volontaire</w:t>
        <w:tab/>
      </w:r>
      <w:r>
        <w:t>apres tabulation</w:t>
      </w:r>
    </w:p>
    <w:p>
      <w:pPr>
        <w:ind w:firstLine="0"/>
        <w:jc w:val="left"/>
      </w:pPr>
      <w:r>
        <w:t>Ligne A</w:t>
      </w:r>
      <w:r>
        <w:br/>
      </w:r>
      <w:r>
        <w:t>Ligne B apres saut de ligne manuel</w:t>
      </w:r>
    </w:p>
    <w:p>
      <w:pPr>
        <w:ind w:firstLine="0"/>
        <w:jc w:val="left"/>
      </w:pPr>
      <w:r>
        <w:t>Paragraphe exception : aligne a gauche, sans retrait de premiere ligne.</w:t>
      </w:r>
    </w:p>
    <w:p>
      <w:r>
        <w:br w:type="page"/>
      </w:r>
    </w:p>
    <w:p>
      <w:pPr>
        <w:pStyle w:val="TL_Chapitre"/>
      </w:pPr>
      <w:r>
        <w:t>2. Listes et lien</w:t>
      </w:r>
    </w:p>
    <w:p>
      <w:pPr>
        <w:pStyle w:val="ListBullet"/>
      </w:pPr>
      <w:r>
        <w:t>Element a puce A</w:t>
      </w:r>
    </w:p>
    <w:p>
      <w:pPr>
        <w:pStyle w:val="ListBullet"/>
      </w:pPr>
      <w:r>
        <w:t>Element a puce B</w:t>
      </w:r>
    </w:p>
    <w:p>
      <w:pPr>
        <w:pStyle w:val="ListBullet"/>
      </w:pPr>
      <w:r>
        <w:t>Element a puce C</w:t>
      </w:r>
    </w:p>
    <w:p>
      <w:pPr>
        <w:pStyle w:val="ListNumber"/>
      </w:pPr>
      <w:r>
        <w:t>Etape numerotee 1</w:t>
      </w:r>
    </w:p>
    <w:p>
      <w:pPr>
        <w:pStyle w:val="ListNumber"/>
      </w:pPr>
      <w:r>
        <w:t>Etape numerotee 2</w:t>
      </w:r>
    </w:p>
    <w:p>
      <w:pPr>
        <w:pStyle w:val="ListNumber"/>
      </w:pPr>
      <w:r>
        <w:t>Etape numerotee 3</w:t>
      </w:r>
    </w:p>
    <w:p>
      <w:pPr>
        <w:pStyle w:val="ListNumber2"/>
      </w:pPr>
      <w:r>
        <w:t>Sous-niveau numerote</w:t>
      </w:r>
    </w:p>
    <w:p>
      <w:pPr>
        <w:ind w:firstLine="0"/>
      </w:pPr>
      <w:r>
        <w:t xml:space="preserve">Lien externe de test : </w:t>
      </w:r>
      <w:hyperlink r:id="rId11">
        <w:r>
          <w:rPr>
            <w:color w:val="0563C1"/>
            <w:u w:val="single"/>
          </w:rPr>
          <w:t>OpenAI</w:t>
        </w:r>
      </w:hyperlink>
    </w:p>
    <w:p>
      <w:pPr>
        <w:pStyle w:val="TL_Chapitre"/>
      </w:pPr>
      <w:r>
        <w:t>3. Tableau controle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17"/>
        <w:gridCol w:w="2117"/>
        <w:gridCol w:w="2117"/>
      </w:tblGrid>
      <w:tr>
        <w:tc>
          <w:tcPr>
            <w:tcW w:type="dxa" w:w="2117"/>
            <w:shd w:fill="D9E1F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DejaVu Serif" w:hAnsi="DejaVu Serif"/>
                <w:b/>
                <w:sz w:val="18"/>
              </w:rPr>
              <w:t>Colonne A</w:t>
            </w:r>
          </w:p>
        </w:tc>
        <w:tc>
          <w:tcPr>
            <w:tcW w:type="dxa" w:w="2117"/>
            <w:shd w:fill="D9E1F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DejaVu Serif" w:hAnsi="DejaVu Serif"/>
                <w:b/>
                <w:sz w:val="18"/>
              </w:rPr>
              <w:t>Colonne B</w:t>
            </w:r>
          </w:p>
        </w:tc>
        <w:tc>
          <w:tcPr>
            <w:tcW w:type="dxa" w:w="2117"/>
            <w:shd w:fill="D9E1F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DejaVu Serif" w:hAnsi="DejaVu Serif"/>
                <w:b/>
                <w:sz w:val="18"/>
              </w:rPr>
              <w:t>Colonne C</w:t>
            </w:r>
          </w:p>
        </w:tc>
      </w:tr>
      <w:tr>
        <w:tc>
          <w:tcPr>
            <w:tcW w:type="dxa" w:w="211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DejaVu Serif" w:hAnsi="DejaVu Serif"/>
                <w:sz w:val="18"/>
              </w:rPr>
              <w:t>A1</w:t>
            </w:r>
          </w:p>
        </w:tc>
        <w:tc>
          <w:tcPr>
            <w:tcW w:type="dxa" w:w="211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DejaVu Serif" w:hAnsi="DejaVu Serif"/>
                <w:sz w:val="18"/>
              </w:rPr>
              <w:t>123</w:t>
            </w:r>
          </w:p>
        </w:tc>
        <w:tc>
          <w:tcPr>
            <w:tcW w:type="dxa" w:w="211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DejaVu Serif" w:hAnsi="DejaVu Serif"/>
                <w:sz w:val="18"/>
              </w:rPr>
              <w:t>Texte court</w:t>
            </w:r>
          </w:p>
        </w:tc>
      </w:tr>
      <w:tr>
        <w:tc>
          <w:tcPr>
            <w:tcW w:type="dxa" w:w="211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DejaVu Serif" w:hAnsi="DejaVu Serif"/>
                <w:sz w:val="18"/>
              </w:rPr>
              <w:t>A2</w:t>
            </w:r>
          </w:p>
        </w:tc>
        <w:tc>
          <w:tcPr>
            <w:tcW w:type="dxa" w:w="211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DejaVu Serif" w:hAnsi="DejaVu Serif"/>
                <w:sz w:val="18"/>
              </w:rPr>
              <w:t>45,67</w:t>
            </w:r>
          </w:p>
        </w:tc>
        <w:tc>
          <w:tcPr>
            <w:tcW w:type="dxa" w:w="211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DejaVu Serif" w:hAnsi="DejaVu Serif"/>
                <w:sz w:val="18"/>
              </w:rPr>
              <w:t>Texte plus long pour largeur</w:t>
            </w:r>
          </w:p>
        </w:tc>
      </w:tr>
      <w:tr>
        <w:tc>
          <w:tcPr>
            <w:tcW w:type="dxa" w:w="211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DejaVu Serif" w:hAnsi="DejaVu Serif"/>
                <w:sz w:val="18"/>
              </w:rPr>
              <w:t>A3</w:t>
            </w:r>
          </w:p>
        </w:tc>
        <w:tc>
          <w:tcPr>
            <w:tcW w:type="dxa" w:w="4234"/>
            <w:gridSpan w:val="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Cellule fusionnee B3-C3</w:t>
            </w:r>
          </w:p>
        </w:tc>
      </w:tr>
    </w:tbl>
    <w:p>
      <w:r>
        <w:br w:type="page"/>
      </w:r>
    </w:p>
    <w:p>
      <w:pPr>
        <w:pStyle w:val="TL_Chapitre"/>
      </w:pPr>
      <w:r>
        <w:t>4. Images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800000" cy="1050000"/>
            <wp:docPr id="1" name="Picture 1" title="Image TL en ligne" descr="Image de test TomeLinea, largeur 50 mm, inseree dans le flux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L_TEST_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t>Image 1 : en ligne, largeur exactement 50 mm.</w:t>
      </w:r>
    </w:p>
    <w:p>
      <w:pPr>
        <w:ind w:firstLine="0"/>
      </w:pPr>
      <w:r>
        <w:t>Le paragraphe suivant contient une seconde image convertie en objet flottant avec habillage carre. Son ancre est rattachee a ce paragraphe.</w:t>
      </w:r>
      <w: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2340000</wp:posOffset>
            </wp:positionH>
            <wp:positionV relativeFrom="paragraph">
              <wp:posOffset>288000</wp:posOffset>
            </wp:positionV>
            <wp:extent cx="1260000" cy="735000"/>
            <wp:wrapSquare wrapText="bothSides"/>
            <wp:docPr id="2" name="Picture 2" title="Image TL flottante" descr="Image de test TomeLinea flottante, largeur 35 mm, habillage carre.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TL_TEST_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735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jc w:val="left"/>
      </w:pPr>
      <w:r>
        <w:t>Texte de circulation autour de l image flottante. Ce contenu permet de controler la conservation de l ancrage et du type d habillage sans que TomeLinea calcule lui-meme les coordonnees des lignes.</w:t>
      </w:r>
    </w:p>
    <w:p>
      <w:pPr>
        <w:jc w:val="left"/>
      </w:pPr>
      <w:r>
        <w:t>Texte de circulation autour de l image flottante. Ce contenu permet de controler la conservation de l ancrage et du type d habillage sans que TomeLinea calcule lui-meme les coordonnees des lignes.</w:t>
      </w:r>
    </w:p>
    <w:p>
      <w:pPr>
        <w:jc w:val="left"/>
      </w:pPr>
      <w:r>
        <w:t>Texte de circulation autour de l image flottante. Ce contenu permet de controler la conservation de l ancrage et du type d habillage sans que TomeLinea calcule lui-meme les coordonnees des lignes.</w:t>
      </w:r>
    </w:p>
    <w:p>
      <w:pPr>
        <w:sectPr>
          <w:headerReference w:type="default" r:id="rId9"/>
          <w:footerReference w:type="default" r:id="rId10"/>
          <w:pgSz w:w="8391" w:h="11906"/>
          <w:pgMar w:top="850" w:right="907" w:bottom="964" w:left="1134" w:header="397" w:footer="454" w:gutter="0"/>
          <w:cols w:space="720"/>
          <w:docGrid w:linePitch="360"/>
        </w:sectPr>
      </w:pPr>
    </w:p>
    <w:p>
      <w:pPr>
        <w:pStyle w:val="TL_Chapitre"/>
      </w:pPr>
      <w:r>
        <w:t>5. Section paysage et marges differentes</w:t>
      </w:r>
    </w:p>
    <w:p>
      <w:r>
        <w:t>Cette section est en A5 paysage (210 x 148 mm), avec marges haut 12 mm, bas 14 mm, gauche 18 mm et droite 18 mm. Sa grille de document est volontairement fixee a 20 pt.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973"/>
          </w:tcPr>
          <w:p>
            <w:r>
              <w:rPr>
                <w:rFonts w:ascii="DejaVu Serif" w:hAnsi="DejaVu Serif"/>
                <w:sz w:val="18"/>
              </w:rPr>
              <w:t>R1 C1</w:t>
            </w:r>
          </w:p>
        </w:tc>
        <w:tc>
          <w:tcPr>
            <w:tcW w:type="dxa" w:w="1973"/>
          </w:tcPr>
          <w:p>
            <w:r>
              <w:rPr>
                <w:rFonts w:ascii="DejaVu Serif" w:hAnsi="DejaVu Serif"/>
                <w:sz w:val="18"/>
              </w:rPr>
              <w:t>R1 C2</w:t>
            </w:r>
          </w:p>
        </w:tc>
        <w:tc>
          <w:tcPr>
            <w:tcW w:type="dxa" w:w="1973"/>
          </w:tcPr>
          <w:p>
            <w:r>
              <w:rPr>
                <w:rFonts w:ascii="DejaVu Serif" w:hAnsi="DejaVu Serif"/>
                <w:sz w:val="18"/>
              </w:rPr>
              <w:t>R1 C3</w:t>
            </w:r>
          </w:p>
        </w:tc>
        <w:tc>
          <w:tcPr>
            <w:tcW w:type="dxa" w:w="1973"/>
          </w:tcPr>
          <w:p>
            <w:r>
              <w:rPr>
                <w:rFonts w:ascii="DejaVu Serif" w:hAnsi="DejaVu Serif"/>
                <w:sz w:val="18"/>
              </w:rPr>
              <w:t>R1 C4</w:t>
            </w:r>
          </w:p>
        </w:tc>
        <w:tc>
          <w:tcPr>
            <w:tcW w:type="dxa" w:w="1973"/>
          </w:tcPr>
          <w:p>
            <w:r>
              <w:rPr>
                <w:rFonts w:ascii="DejaVu Serif" w:hAnsi="DejaVu Serif"/>
                <w:sz w:val="18"/>
              </w:rPr>
              <w:t>R1 C5</w:t>
            </w:r>
          </w:p>
        </w:tc>
      </w:tr>
      <w:tr>
        <w:tc>
          <w:tcPr>
            <w:tcW w:type="dxa" w:w="1973"/>
          </w:tcPr>
          <w:p>
            <w:r>
              <w:rPr>
                <w:rFonts w:ascii="DejaVu Serif" w:hAnsi="DejaVu Serif"/>
                <w:sz w:val="18"/>
              </w:rPr>
              <w:t>R2 C1</w:t>
            </w:r>
          </w:p>
        </w:tc>
        <w:tc>
          <w:tcPr>
            <w:tcW w:type="dxa" w:w="1973"/>
          </w:tcPr>
          <w:p>
            <w:r>
              <w:rPr>
                <w:rFonts w:ascii="DejaVu Serif" w:hAnsi="DejaVu Serif"/>
                <w:sz w:val="18"/>
              </w:rPr>
              <w:t>R2 C2</w:t>
            </w:r>
          </w:p>
        </w:tc>
        <w:tc>
          <w:tcPr>
            <w:tcW w:type="dxa" w:w="1973"/>
          </w:tcPr>
          <w:p>
            <w:r>
              <w:rPr>
                <w:rFonts w:ascii="DejaVu Serif" w:hAnsi="DejaVu Serif"/>
                <w:sz w:val="18"/>
              </w:rPr>
              <w:t>R2 C3</w:t>
            </w:r>
          </w:p>
        </w:tc>
        <w:tc>
          <w:tcPr>
            <w:tcW w:type="dxa" w:w="1973"/>
          </w:tcPr>
          <w:p>
            <w:r>
              <w:rPr>
                <w:rFonts w:ascii="DejaVu Serif" w:hAnsi="DejaVu Serif"/>
                <w:sz w:val="18"/>
              </w:rPr>
              <w:t>R2 C4</w:t>
            </w:r>
          </w:p>
        </w:tc>
        <w:tc>
          <w:tcPr>
            <w:tcW w:type="dxa" w:w="1973"/>
          </w:tcPr>
          <w:p>
            <w:r>
              <w:rPr>
                <w:rFonts w:ascii="DejaVu Serif" w:hAnsi="DejaVu Serif"/>
                <w:sz w:val="18"/>
              </w:rPr>
              <w:t>R2 C5</w:t>
            </w:r>
          </w:p>
        </w:tc>
      </w:tr>
      <w:tr>
        <w:tc>
          <w:tcPr>
            <w:tcW w:type="dxa" w:w="1973"/>
          </w:tcPr>
          <w:p>
            <w:r>
              <w:rPr>
                <w:rFonts w:ascii="DejaVu Serif" w:hAnsi="DejaVu Serif"/>
                <w:sz w:val="18"/>
              </w:rPr>
              <w:t>R3 C1</w:t>
            </w:r>
          </w:p>
        </w:tc>
        <w:tc>
          <w:tcPr>
            <w:tcW w:type="dxa" w:w="1973"/>
          </w:tcPr>
          <w:p>
            <w:r>
              <w:rPr>
                <w:rFonts w:ascii="DejaVu Serif" w:hAnsi="DejaVu Serif"/>
                <w:sz w:val="18"/>
              </w:rPr>
              <w:t>R3 C2</w:t>
            </w:r>
          </w:p>
        </w:tc>
        <w:tc>
          <w:tcPr>
            <w:tcW w:type="dxa" w:w="1973"/>
          </w:tcPr>
          <w:p>
            <w:r>
              <w:rPr>
                <w:rFonts w:ascii="DejaVu Serif" w:hAnsi="DejaVu Serif"/>
                <w:sz w:val="18"/>
              </w:rPr>
              <w:t>R3 C3</w:t>
            </w:r>
          </w:p>
        </w:tc>
        <w:tc>
          <w:tcPr>
            <w:tcW w:type="dxa" w:w="1973"/>
          </w:tcPr>
          <w:p>
            <w:r>
              <w:rPr>
                <w:rFonts w:ascii="DejaVu Serif" w:hAnsi="DejaVu Serif"/>
                <w:sz w:val="18"/>
              </w:rPr>
              <w:t>R3 C4</w:t>
            </w:r>
          </w:p>
        </w:tc>
        <w:tc>
          <w:tcPr>
            <w:tcW w:type="dxa" w:w="1973"/>
          </w:tcPr>
          <w:p>
            <w:r>
              <w:rPr>
                <w:rFonts w:ascii="DejaVu Serif" w:hAnsi="DejaVu Serif"/>
                <w:sz w:val="18"/>
              </w:rPr>
              <w:t>R3 C5</w:t>
            </w:r>
          </w:p>
        </w:tc>
      </w:tr>
    </w:tbl>
    <w:p>
      <w:pPr>
        <w:sectPr>
          <w:headerReference w:type="default" r:id="rId13"/>
          <w:footerReference w:type="default" r:id="rId14"/>
          <w:pgSz w:w="11906" w:h="8391" w:orient="landscape"/>
          <w:pgMar w:top="680" w:right="1020" w:bottom="794" w:left="1020" w:header="397" w:footer="454" w:gutter="0"/>
          <w:cols w:space="720"/>
          <w:docGrid w:linePitch="400"/>
        </w:sectPr>
      </w:pPr>
    </w:p>
    <w:p>
      <w:pPr>
        <w:pStyle w:val="TL_Chapitre"/>
      </w:pPr>
      <w:r>
        <w:t>6. Section a deux colonnes</w:t>
      </w:r>
    </w:p>
    <w:p>
      <w:pPr>
        <w:jc w:val="left"/>
      </w:pPr>
      <w:r>
        <w:t>Colonne - paragraphe 1. Cette zone sert uniquement a verifier que le nombre de colonnes, leur espacement et les regles de paragraphe sont conserves dans le modele interne. Le moteur de rendu restera responsable de la composition finale.</w:t>
      </w:r>
    </w:p>
    <w:p>
      <w:pPr>
        <w:jc w:val="left"/>
      </w:pPr>
      <w:r>
        <w:t>Colonne - paragraphe 2. Cette zone sert uniquement a verifier que le nombre de colonnes, leur espacement et les regles de paragraphe sont conserves dans le modele interne. Le moteur de rendu restera responsable de la composition finale.</w:t>
      </w:r>
    </w:p>
    <w:p>
      <w:pPr>
        <w:jc w:val="left"/>
      </w:pPr>
      <w:r>
        <w:t>Colonne - paragraphe 3. Cette zone sert uniquement a verifier que le nombre de colonnes, leur espacement et les regles de paragraphe sont conserves dans le modele interne. Le moteur de rendu restera responsable de la composition finale.</w:t>
      </w:r>
    </w:p>
    <w:p>
      <w:pPr>
        <w:jc w:val="left"/>
      </w:pPr>
      <w:r>
        <w:t>Colonne - paragraphe 4. Cette zone sert uniquement a verifier que le nombre de colonnes, leur espacement et les regles de paragraphe sont conserves dans le modele interne. Le moteur de rendu restera responsable de la composition finale.</w:t>
      </w:r>
    </w:p>
    <w:p>
      <w:pPr>
        <w:jc w:val="left"/>
      </w:pPr>
      <w:r>
        <w:t>Colonne - paragraphe 5. Cette zone sert uniquement a verifier que le nombre de colonnes, leur espacement et les regles de paragraphe sont conserves dans le modele interne. Le moteur de rendu restera responsable de la composition finale.</w:t>
      </w:r>
    </w:p>
    <w:p>
      <w:pPr>
        <w:jc w:val="left"/>
      </w:pPr>
      <w:r>
        <w:t>Colonne - paragraphe 6. Cette zone sert uniquement a verifier que le nombre de colonnes, leur espacement et les regles de paragraphe sont conserves dans le modele interne. Le moteur de rendu restera responsable de la composition finale.</w:t>
      </w:r>
    </w:p>
    <w:p>
      <w:pPr>
        <w:ind w:firstLine="0"/>
        <w:jc w:val="center"/>
      </w:pPr>
      <w:r>
        <w:rPr>
          <w:b/>
          <w:sz w:val="18"/>
        </w:rPr>
        <w:t>FIN DU DOCUMENT TEST - NE PAS CORRIGER AUTOMATIQUEMENT</w:t>
      </w:r>
    </w:p>
    <w:sectPr w:rsidR="00FC693F" w:rsidRPr="0006063C" w:rsidSect="00034616">
      <w:headerReference w:type="default" r:id="rId15"/>
      <w:footerReference w:type="default" r:id="rId16"/>
      <w:pgSz w:w="8391" w:h="11906"/>
      <w:pgMar w:top="907" w:right="964" w:bottom="907" w:left="964" w:header="397" w:footer="454" w:gutter="0"/>
      <w:cols w:space="567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DejaVu Serif" w:hAnsi="DejaVu Serif"/>
        <w:sz w:val="16"/>
      </w:rPr>
      <w:t xml:space="preserve">Page </w:t>
    </w:r>
    <w:r>
      <w:fldChar w:fldCharType="begin"/>
      <w:instrText xml:space="preserve"> PAGE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P. </w:t>
    </w:r>
    <w:r>
      <w:fldChar w:fldCharType="begin"/>
      <w:instrText xml:space="preserve"> PAGE </w:instrText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Page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DejaVu Serif" w:hAnsi="DejaVu Serif"/>
        <w:sz w:val="16"/>
      </w:rPr>
      <w:t>TomeLinea - SOURCE TEST REFERENCE 01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DejaVu Serif" w:hAnsi="DejaVu Serif"/>
        <w:sz w:val="16"/>
      </w:rPr>
      <w:t>SECTION 2 - A5 PAYSAGE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DejaVu Serif" w:hAnsi="DejaVu Serif"/>
        <w:sz w:val="16"/>
      </w:rPr>
      <w:t>SECTION 3 - DEUX COLONNES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76" w:lineRule="auto"/>
      <w:ind w:firstLine="283"/>
      <w:jc w:val="both"/>
    </w:pPr>
    <w:rPr>
      <w:rFonts w:ascii="DejaVu Serif" w:hAnsi="DejaVu Seri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DejaVu Serif" w:hAnsi="DejaVu Serif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DejaVu Serif" w:hAnsi="DejaVu Serif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L_Titre">
    <w:name w:val="TL_Titre"/>
    <w:pPr>
      <w:spacing w:after="200"/>
      <w:ind w:firstLine="0"/>
      <w:jc w:val="center"/>
    </w:pPr>
    <w:rPr>
      <w:rFonts w:ascii="DejaVu Serif" w:hAnsi="DejaVu Serif"/>
      <w:b/>
      <w:sz w:val="44"/>
    </w:rPr>
  </w:style>
  <w:style w:type="paragraph" w:customStyle="1" w:styleId="TL_Chapitre">
    <w:name w:val="TL_Chapitre"/>
    <w:pPr>
      <w:keepNext/>
      <w:spacing w:before="360" w:after="240"/>
      <w:ind w:firstLine="0"/>
      <w:jc w:val="center"/>
    </w:pPr>
    <w:rPr>
      <w:rFonts w:ascii="DejaVu Serif" w:hAnsi="DejaVu Serif"/>
      <w:b w:val="0"/>
      <w:sz w:val="32"/>
    </w:rPr>
  </w:style>
  <w:style w:type="paragraph" w:customStyle="1" w:styleId="TL_SousTitre">
    <w:name w:val="TL_SousTitre"/>
    <w:pPr>
      <w:spacing w:after="160"/>
      <w:ind w:firstLine="0"/>
      <w:jc w:val="center"/>
    </w:pPr>
    <w:rPr>
      <w:rFonts w:ascii="DejaVu Serif" w:hAnsi="DejaVu Serif"/>
      <w:i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openai.com/" TargetMode="External"/><Relationship Id="rId12" Type="http://schemas.openxmlformats.org/officeDocument/2006/relationships/image" Target="media/image1.png"/><Relationship Id="rId13" Type="http://schemas.openxmlformats.org/officeDocument/2006/relationships/header" Target="header2.xml"/><Relationship Id="rId14" Type="http://schemas.openxmlformats.org/officeDocument/2006/relationships/footer" Target="footer2.xml"/><Relationship Id="rId15" Type="http://schemas.openxmlformats.org/officeDocument/2006/relationships/header" Target="header3.xml"/><Relationship Id="rId16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TomeLinea - Document test de reference 01</dc:title>
  <dc:subject>Fixture DOCX controlee pour analyse Source TomeLinea</dc:subject>
  <dc:creator>TomeLinea test fixture</dc:creator>
  <cp:keywords>TomeLinea, DOCX, test, analyse, source</cp:keywords>
  <dc:description>Document volontairement compose avec valeurs connues. Ne pas corriger automatiquement.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