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645" w:rsidRDefault="00347645" w:rsidP="00347645">
      <w:pPr>
        <w:pStyle w:val="NormalWeb"/>
        <w:spacing w:before="240" w:beforeAutospacing="0" w:after="240" w:afterAutospacing="0"/>
        <w:jc w:val="center"/>
      </w:pPr>
      <w:r>
        <w:rPr>
          <w:color w:val="000000"/>
        </w:rPr>
        <w:t>Munca copiilor</w:t>
      </w:r>
    </w:p>
    <w:p w:rsidR="00347645" w:rsidRDefault="00347645" w:rsidP="00347645">
      <w:pPr>
        <w:pStyle w:val="NormalWeb"/>
        <w:spacing w:before="240" w:beforeAutospacing="0" w:after="240" w:afterAutospacing="0"/>
        <w:jc w:val="center"/>
      </w:pPr>
      <w:r>
        <w:rPr>
          <w:color w:val="000000"/>
        </w:rPr>
        <w:t>O oportunitate respinsă în mod unanim</w:t>
      </w:r>
    </w:p>
    <w:p w:rsidR="00347645" w:rsidRDefault="00347645" w:rsidP="00347645">
      <w:pPr>
        <w:pStyle w:val="NormalWeb"/>
        <w:spacing w:before="240" w:beforeAutospacing="0" w:after="240" w:afterAutospacing="0" w:line="360" w:lineRule="auto"/>
        <w:jc w:val="center"/>
      </w:pPr>
      <w:r>
        <w:rPr>
          <w:color w:val="000000"/>
        </w:rPr>
        <w:t> </w:t>
      </w:r>
    </w:p>
    <w:p w:rsidR="00347645" w:rsidRDefault="00347645" w:rsidP="00347645">
      <w:pPr>
        <w:pStyle w:val="NormalWeb"/>
        <w:spacing w:before="240" w:beforeAutospacing="0" w:after="240" w:afterAutospacing="0" w:line="360" w:lineRule="auto"/>
        <w:jc w:val="both"/>
      </w:pPr>
      <w:r>
        <w:rPr>
          <w:color w:val="000000"/>
        </w:rPr>
        <w:t>        </w:t>
      </w:r>
      <w:r>
        <w:rPr>
          <w:rStyle w:val="apple-tab-span"/>
          <w:color w:val="000000"/>
        </w:rPr>
        <w:tab/>
      </w:r>
      <w:r>
        <w:rPr>
          <w:color w:val="000000"/>
        </w:rPr>
        <w:t>Încă de la primele semne ale globalizării din timpul perioadei imperialiste, munca efectuată de copii a fost condamnată de toți activiștii care pretindeau că susțin respectarea drepturilor omului și care militau pentru sporirea universală a calității vieții. Deși la început existau prea puține voci  pentru a se face auzit, sentimentul de vinovăție colectivă resimțit de martorii la acest fenomen a crescut treptat în intensitate, până când a acaparat o proporție semnificativă din atenția publică. În prezent, interzicerea muncii copiilor la nivel global reprezintă o prioritate atât de mare atât pentru alianțe internaționale precum ONU, cât și pentru organizații non-guvernamentale locale, încât a fost desemnată o zi mondială împotriva muncii copiilor, pe data de 12 iunie a fiecărui an. De asemenea, din ce în ce mai multe state din lumea a treia, în care munca copiilor este literalmente esențială pentru supraviețuirea majorității familiilor, își propun cu ardoare interzicerea prin lege a acestui proces economic. Opozanții sunt puțini, iar puterea lor politică este restrânsă. Ei sunt reprezentați fie de companii multinaționale, a căror poziție este ignorată pe motiv că ar fi părtinitoare în baza propriului interes, nefiind de fapt interesate de soarta micilor lor angajați, fie de sindicate, care, datorită fragmentării sociale prevalente în astfel de națiuni, nu sunt luate în considerare.</w:t>
      </w:r>
    </w:p>
    <w:p w:rsidR="00347645" w:rsidRDefault="00347645" w:rsidP="00347645">
      <w:pPr>
        <w:pStyle w:val="NormalWeb"/>
        <w:spacing w:before="240" w:beforeAutospacing="0" w:after="240" w:afterAutospacing="0" w:line="360" w:lineRule="auto"/>
        <w:jc w:val="both"/>
      </w:pPr>
      <w:r>
        <w:rPr>
          <w:color w:val="000000"/>
        </w:rPr>
        <w:t>        </w:t>
      </w:r>
      <w:r>
        <w:rPr>
          <w:rStyle w:val="apple-tab-span"/>
          <w:color w:val="000000"/>
        </w:rPr>
        <w:tab/>
      </w:r>
      <w:r>
        <w:rPr>
          <w:color w:val="000000"/>
        </w:rPr>
        <w:t>Acest eseu își propune să susțină vocea opoziției și să combată credința comună conform căreia munca copiilor este neapărat ceva negativ, care trebuie cu necesitate abolit. Analiza următoare va încerca să demonstreze că în anumite climate socio-economice, munca copiilor este singura soluție imediată de asigurare a unui trai decent și a unei oarecare stabilități financiare pentru familiile din patura inferioară.</w:t>
      </w:r>
    </w:p>
    <w:p w:rsidR="00347645" w:rsidRDefault="00347645" w:rsidP="00347645">
      <w:pPr>
        <w:pStyle w:val="NormalWeb"/>
        <w:spacing w:before="240" w:beforeAutospacing="0" w:after="240" w:afterAutospacing="0" w:line="360" w:lineRule="auto"/>
        <w:jc w:val="both"/>
      </w:pPr>
      <w:r>
        <w:rPr>
          <w:color w:val="000000"/>
        </w:rPr>
        <w:t>        </w:t>
      </w:r>
      <w:r>
        <w:rPr>
          <w:rStyle w:val="apple-tab-span"/>
          <w:color w:val="000000"/>
        </w:rPr>
        <w:tab/>
      </w:r>
      <w:r>
        <w:rPr>
          <w:color w:val="000000"/>
        </w:rPr>
        <w:t xml:space="preserve">Cel mai puternic argument pe care se sprijină teza formulată se bazează, la rândul sau, pe două aspecte economice specifice țărilor în curs de dezvoltare: numărul mare de copii din fiecare familie și prevalența muncii nespecializate, din agricultură. În cele ce urmează vom nuanța fiecare factor contributiv în parte. Deși rata natalității la nivelul întregului continent african a privit un ușor declin în ultima jumătate de secol, coborând de la 6.5 la 4.5 copii per familie, ea se păstrează </w:t>
      </w:r>
      <w:r>
        <w:rPr>
          <w:color w:val="000000"/>
        </w:rPr>
        <w:lastRenderedPageBreak/>
        <w:t>încă la un coeficient deosebit de ridicat în comparație cu toate celelalte numere reprezentative (2.1 copii in Asia, 2.0 în America Latină, 1.9 în America de Nord, 1.6 în Europa, 2.5 la nivel mondial) (Pison, 2017). Într-o familie tradițională, în care doar părinții sunt agenții economici activi, încasatori de venit, aceștia ar trebui ca în mod individual să susțină în medie 3,25 persoane dintr-un singur venit, incluzându-se și pe sine. Este evident faptul că un asemenea trai ar fi realizabil cu un grad ridicat de dificultate până și într-un climat economic dezvoltat în care productivitatea și puterea de cumpărare a consumatorilor se afla la cote ceva mai înalte. În țările de lumea a treia în schimb, intervine un factor suplimentar, care transforma lupta întreținerii unui număr atat de ridicat de indivizi pe cont propriu în ceva imposibil: lipsa industrializării locale și a producției în masă, și, in consecință, existența unui randament minim al muncii. Un indicator explicit care susține aceasta afirmație este procentul ridicat al agriculturii din totalul Produsului Intern Brut al acestor țări: din cauză că productivitatea este scăzută, asigurarea necesarului de hrană consumă semnificativ mai multe resurse decat într-o țara cu mijloace standard perioadei contemporane. În timp ce agricultura europeană nu depășește 5% din totalul PIB-ului, cea Africana și Sud-Est Asiatică depășește 20%, atingând valori de până la peste 50% (Amoros, 2019). Impactul final al deficienței industriale conturate se materializează în venituri extrem de mici, abia suficiente pentru menținerea individuală pe linia de plutire a sărăciei, sub nicio forma întreținerea colectivă a unei gospodării, mai ales de o asemenea amploare. Întrucât statele care au această problemă nu își permit să coordoneze programe de sprijin social suficiente satisfacerii nevoilor fiziologice ale familiilor ce înfruntă situațiile financiare portretizate anterior (si in niciun caz servicii sociale de bază precum sănătatea și educația), singura soluție este ca acestea să găsească o modalitate de a-și procura singure resursele suplimentare necesare. Înțelegând contextul propus, putem constata că firmele multinaționale care aleg să se extindă în țări de lumea a treia și care oferă locuri de muncă tuturor cetățenilor, indiferent de vârstă, pot fi considerați mai degrabă salvatori, în loc de exploatatori. În fond, ceea ce ele înaintează populației, fie ea și populația tânără, este o oportunitate voluntară de îmbunătățire a situației financiare.</w:t>
      </w:r>
    </w:p>
    <w:p w:rsidR="00347645" w:rsidRDefault="00347645" w:rsidP="00347645">
      <w:pPr>
        <w:pStyle w:val="NormalWeb"/>
        <w:spacing w:before="240" w:beforeAutospacing="0" w:after="240" w:afterAutospacing="0" w:line="360" w:lineRule="auto"/>
        <w:jc w:val="both"/>
      </w:pPr>
      <w:r>
        <w:rPr>
          <w:color w:val="000000"/>
        </w:rPr>
        <w:t>        </w:t>
      </w:r>
      <w:r>
        <w:rPr>
          <w:rStyle w:val="apple-tab-span"/>
          <w:color w:val="000000"/>
        </w:rPr>
        <w:tab/>
      </w:r>
      <w:r>
        <w:rPr>
          <w:color w:val="000000"/>
        </w:rPr>
        <w:t xml:space="preserve">Unul dintre cele mai des întâlnite contraargumente cu privire la tema invocată se referă la dreptul copilului la educație. Militanții pentru ilegalizarea muncii copiilor susțin adesea că munca prematură ocupă în mod neetic timpul tinerilor care în alte circumstanțe ar fi fost alocat pentru studiu, pentru descoperirea lumii într-un ritm natural, pentru o maturizare sănătoasă, neîntinată de un negativism inerent sentimentului de corvoada asociat muncii la o varsta atât de timpurie. Toate </w:t>
      </w:r>
      <w:r>
        <w:rPr>
          <w:color w:val="000000"/>
        </w:rPr>
        <w:lastRenderedPageBreak/>
        <w:t>aceste afirmații sunt, însă, mult prea ușor combatute de faptul că tinerii în cauză nu au o alegere reală: fie contribuie activ la situația materială a familiei lor, fie încearcă în mod futil sa facă folos de sistem nedezvoltat de educație, sprijinit pe fonduri minime, în timp ce părinții lor eșuează în a îi întreține. În realitate, costul de oportunitate al copiilor în această situație tinde spre zero. Mai mult, munca timpurie poate avea în foarte multe cazuri impacte pozitive. În locul păstrării în mod artificial a iluziei inocentei, înrolarea în jocul capitalist încă de la o vârstă fragedă îmbărbătează psihicul, pregatind tinerii din timp pentru lumea reală, independentă. De asemenea, lucrul în sine, indiferent cat de mundan ar părea, presupune dobândirea unor cunoștințe și deprinderi practice, care pot tine locul într-o oarecare măsură educației formale.</w:t>
      </w:r>
    </w:p>
    <w:p w:rsidR="00347645" w:rsidRDefault="00347645" w:rsidP="00347645">
      <w:pPr>
        <w:pStyle w:val="NormalWeb"/>
        <w:spacing w:before="240" w:beforeAutospacing="0" w:after="240" w:afterAutospacing="0" w:line="360" w:lineRule="auto"/>
        <w:jc w:val="both"/>
      </w:pPr>
      <w:r>
        <w:rPr>
          <w:color w:val="000000"/>
        </w:rPr>
        <w:t>Alte voci susțin că ar fi de datoria autorităților să asigure luxul inactivității economice a tinerilor și copilăria considerată “normala” după standarde occidentale, dar la momentul de față, astfel de perspective nu sunt nimic mai mult decat utopii. Pentru stabilirea unor programe de bunăstare socială este nevoie de fonduri pe măsură, iar cand productivitatea și veniturile sunt atât de mici, nu exista o baza de impozitare suficientă pentru dobândirea acestora.</w:t>
      </w:r>
    </w:p>
    <w:p w:rsidR="00347645" w:rsidRDefault="00347645" w:rsidP="00347645">
      <w:pPr>
        <w:pStyle w:val="NormalWeb"/>
        <w:spacing w:before="240" w:beforeAutospacing="0" w:after="240" w:afterAutospacing="0" w:line="360" w:lineRule="auto"/>
        <w:jc w:val="both"/>
        <w:rPr>
          <w:color w:val="000000"/>
        </w:rPr>
      </w:pPr>
      <w:r>
        <w:rPr>
          <w:color w:val="000000"/>
        </w:rPr>
        <w:t>        </w:t>
      </w:r>
      <w:r>
        <w:rPr>
          <w:rStyle w:val="apple-tab-span"/>
          <w:color w:val="000000"/>
        </w:rPr>
        <w:tab/>
      </w:r>
      <w:r>
        <w:rPr>
          <w:color w:val="000000"/>
        </w:rPr>
        <w:t>În concluzie, din cauza deficitelor tehnologice și financiare încă existente în țările în curs de dezvoltare, munca copiilor, deși în aparență constituie un fenomen distructiv, care periclitează bunastarea psihica a viitoarelor generatii, reprezinta singura solutie la momentul actual prin care familiile mai puțin favorizate supraviețuiesc în scena economică instabilă de care aparțin. În ceea ce privește dezvoltarea psihică și educațională a copiilor, impactul definitoriu al muncii este unul imprevizibil.</w:t>
      </w:r>
    </w:p>
    <w:p w:rsidR="0056660F" w:rsidRDefault="0056660F" w:rsidP="00347645">
      <w:pPr>
        <w:pStyle w:val="NormalWeb"/>
        <w:spacing w:before="240" w:beforeAutospacing="0" w:after="240" w:afterAutospacing="0" w:line="360" w:lineRule="auto"/>
        <w:jc w:val="both"/>
      </w:pPr>
    </w:p>
    <w:sdt>
      <w:sdtPr>
        <w:id w:val="1874419376"/>
        <w:docPartObj>
          <w:docPartGallery w:val="Bibliographies"/>
          <w:docPartUnique/>
        </w:docPartObj>
      </w:sdtPr>
      <w:sdtEndPr>
        <w:rPr>
          <w:rFonts w:asciiTheme="minorHAnsi" w:eastAsiaTheme="minorEastAsia" w:hAnsiTheme="minorHAnsi" w:cstheme="minorBidi"/>
          <w:color w:val="auto"/>
          <w:sz w:val="22"/>
          <w:szCs w:val="22"/>
          <w:lang w:eastAsia="ja-JP"/>
        </w:rPr>
      </w:sdtEndPr>
      <w:sdtContent>
        <w:p w:rsidR="0056660F" w:rsidRPr="0056660F" w:rsidRDefault="00347645" w:rsidP="0056660F">
          <w:pPr>
            <w:pStyle w:val="Heading1"/>
            <w:rPr>
              <w:rFonts w:ascii="Times New Roman" w:hAnsi="Times New Roman" w:cs="Times New Roman"/>
            </w:rPr>
          </w:pPr>
          <w:r w:rsidRPr="0056660F">
            <w:rPr>
              <w:rFonts w:ascii="Times New Roman" w:hAnsi="Times New Roman" w:cs="Times New Roman"/>
            </w:rPr>
            <w:t>Bibliografie</w:t>
          </w:r>
          <w:bookmarkStart w:id="0" w:name="_GoBack"/>
          <w:bookmarkEnd w:id="0"/>
        </w:p>
        <w:sdt>
          <w:sdtPr>
            <w:id w:val="111145805"/>
            <w:bibliography/>
          </w:sdtPr>
          <w:sdtContent>
            <w:p w:rsidR="00347645" w:rsidRDefault="00347645" w:rsidP="00347645">
              <w:pPr>
                <w:pStyle w:val="Bibliography"/>
                <w:ind w:left="720" w:hanging="720"/>
                <w:rPr>
                  <w:noProof/>
                  <w:sz w:val="24"/>
                  <w:szCs w:val="24"/>
                </w:rPr>
              </w:pPr>
              <w:r>
                <w:fldChar w:fldCharType="begin"/>
              </w:r>
              <w:r>
                <w:instrText xml:space="preserve"> BIBLIOGRAPHY </w:instrText>
              </w:r>
              <w:r>
                <w:fldChar w:fldCharType="separate"/>
              </w:r>
              <w:r>
                <w:rPr>
                  <w:noProof/>
                </w:rPr>
                <w:t xml:space="preserve">Amoros, R. (2019, 07 29). Visualizing the Importance of Agriculture in the World's Economy. </w:t>
              </w:r>
              <w:r>
                <w:rPr>
                  <w:i/>
                  <w:iCs/>
                  <w:noProof/>
                </w:rPr>
                <w:t>howmuch</w:t>
              </w:r>
              <w:r>
                <w:rPr>
                  <w:noProof/>
                </w:rPr>
                <w:t>. Retrieved from https://howmuch.net/articles/role-agriculture-around-the-world</w:t>
              </w:r>
            </w:p>
            <w:p w:rsidR="00347645" w:rsidRDefault="00347645" w:rsidP="00347645">
              <w:pPr>
                <w:pStyle w:val="Bibliography"/>
                <w:ind w:left="720" w:hanging="720"/>
                <w:rPr>
                  <w:noProof/>
                </w:rPr>
              </w:pPr>
              <w:r>
                <w:rPr>
                  <w:noProof/>
                </w:rPr>
                <w:t xml:space="preserve">Pison, G. (2017, 10 11). Why African families are larger than those of other continents. </w:t>
              </w:r>
              <w:r>
                <w:rPr>
                  <w:i/>
                  <w:iCs/>
                  <w:noProof/>
                </w:rPr>
                <w:t>The Conversation</w:t>
              </w:r>
              <w:r>
                <w:rPr>
                  <w:noProof/>
                </w:rPr>
                <w:t>. Retrieved from https://theconversation.com/why-african-families-are-larger-than-those-of-other-continents-84611</w:t>
              </w:r>
            </w:p>
            <w:p w:rsidR="00347645" w:rsidRDefault="00347645" w:rsidP="00347645">
              <w:r>
                <w:rPr>
                  <w:b/>
                  <w:bCs/>
                  <w:noProof/>
                </w:rPr>
                <w:fldChar w:fldCharType="end"/>
              </w:r>
            </w:p>
          </w:sdtContent>
        </w:sdt>
      </w:sdtContent>
    </w:sdt>
    <w:p w:rsidR="00EF1813" w:rsidRPr="00347645" w:rsidRDefault="00EF1813" w:rsidP="00347645">
      <w:pPr>
        <w:spacing w:line="360" w:lineRule="auto"/>
      </w:pPr>
    </w:p>
    <w:sectPr w:rsidR="00EF1813" w:rsidRPr="00347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AB"/>
    <w:rsid w:val="00030061"/>
    <w:rsid w:val="000C699B"/>
    <w:rsid w:val="00185AED"/>
    <w:rsid w:val="001A7BB9"/>
    <w:rsid w:val="002C195C"/>
    <w:rsid w:val="00347645"/>
    <w:rsid w:val="003F0B19"/>
    <w:rsid w:val="00405BE8"/>
    <w:rsid w:val="00483D75"/>
    <w:rsid w:val="005469D0"/>
    <w:rsid w:val="0056660F"/>
    <w:rsid w:val="00781F0F"/>
    <w:rsid w:val="008073AB"/>
    <w:rsid w:val="009454B3"/>
    <w:rsid w:val="00A9033F"/>
    <w:rsid w:val="00AD5DC1"/>
    <w:rsid w:val="00AF5C95"/>
    <w:rsid w:val="00C771C9"/>
    <w:rsid w:val="00EF1813"/>
    <w:rsid w:val="00EF2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27C22-AA62-423F-99CA-583FFFA5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64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47645"/>
  </w:style>
  <w:style w:type="character" w:customStyle="1" w:styleId="Heading1Char">
    <w:name w:val="Heading 1 Char"/>
    <w:basedOn w:val="DefaultParagraphFont"/>
    <w:link w:val="Heading1"/>
    <w:uiPriority w:val="9"/>
    <w:rsid w:val="00347645"/>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347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54617">
      <w:bodyDiv w:val="1"/>
      <w:marLeft w:val="0"/>
      <w:marRight w:val="0"/>
      <w:marTop w:val="0"/>
      <w:marBottom w:val="0"/>
      <w:divBdr>
        <w:top w:val="none" w:sz="0" w:space="0" w:color="auto"/>
        <w:left w:val="none" w:sz="0" w:space="0" w:color="auto"/>
        <w:bottom w:val="none" w:sz="0" w:space="0" w:color="auto"/>
        <w:right w:val="none" w:sz="0" w:space="0" w:color="auto"/>
      </w:divBdr>
    </w:div>
    <w:div w:id="725372528">
      <w:bodyDiv w:val="1"/>
      <w:marLeft w:val="0"/>
      <w:marRight w:val="0"/>
      <w:marTop w:val="0"/>
      <w:marBottom w:val="0"/>
      <w:divBdr>
        <w:top w:val="none" w:sz="0" w:space="0" w:color="auto"/>
        <w:left w:val="none" w:sz="0" w:space="0" w:color="auto"/>
        <w:bottom w:val="none" w:sz="0" w:space="0" w:color="auto"/>
        <w:right w:val="none" w:sz="0" w:space="0" w:color="auto"/>
      </w:divBdr>
    </w:div>
    <w:div w:id="780412853">
      <w:bodyDiv w:val="1"/>
      <w:marLeft w:val="0"/>
      <w:marRight w:val="0"/>
      <w:marTop w:val="0"/>
      <w:marBottom w:val="0"/>
      <w:divBdr>
        <w:top w:val="none" w:sz="0" w:space="0" w:color="auto"/>
        <w:left w:val="none" w:sz="0" w:space="0" w:color="auto"/>
        <w:bottom w:val="none" w:sz="0" w:space="0" w:color="auto"/>
        <w:right w:val="none" w:sz="0" w:space="0" w:color="auto"/>
      </w:divBdr>
    </w:div>
    <w:div w:id="1238905134">
      <w:bodyDiv w:val="1"/>
      <w:marLeft w:val="0"/>
      <w:marRight w:val="0"/>
      <w:marTop w:val="0"/>
      <w:marBottom w:val="0"/>
      <w:divBdr>
        <w:top w:val="none" w:sz="0" w:space="0" w:color="auto"/>
        <w:left w:val="none" w:sz="0" w:space="0" w:color="auto"/>
        <w:bottom w:val="none" w:sz="0" w:space="0" w:color="auto"/>
        <w:right w:val="none" w:sz="0" w:space="0" w:color="auto"/>
      </w:divBdr>
    </w:div>
    <w:div w:id="1280844356">
      <w:bodyDiv w:val="1"/>
      <w:marLeft w:val="0"/>
      <w:marRight w:val="0"/>
      <w:marTop w:val="0"/>
      <w:marBottom w:val="0"/>
      <w:divBdr>
        <w:top w:val="none" w:sz="0" w:space="0" w:color="auto"/>
        <w:left w:val="none" w:sz="0" w:space="0" w:color="auto"/>
        <w:bottom w:val="none" w:sz="0" w:space="0" w:color="auto"/>
        <w:right w:val="none" w:sz="0" w:space="0" w:color="auto"/>
      </w:divBdr>
    </w:div>
    <w:div w:id="17326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Pis17</b:Tag>
    <b:SourceType>ArticleInAPeriodical</b:SourceType>
    <b:Guid>{54607D4E-3575-4776-81AA-9A89DE7637EF}</b:Guid>
    <b:Author>
      <b:Author>
        <b:NameList>
          <b:Person>
            <b:Last>Pison</b:Last>
            <b:First>Gilles</b:First>
          </b:Person>
        </b:NameList>
      </b:Author>
    </b:Author>
    <b:Title>Why African families are larger than those of other continents</b:Title>
    <b:PeriodicalTitle>The Conversation</b:PeriodicalTitle>
    <b:Year>2017</b:Year>
    <b:Month>10</b:Month>
    <b:Day>11</b:Day>
    <b:URL>https://theconversation.com/why-african-families-are-larger-than-those-of-other-continents-84611</b:URL>
    <b:RefOrder>1</b:RefOrder>
  </b:Source>
  <b:Source>
    <b:Tag>Amo19</b:Tag>
    <b:SourceType>ArticleInAPeriodical</b:SourceType>
    <b:Guid>{45EA737A-845E-4410-AB95-BE808A720DD8}</b:Guid>
    <b:Author>
      <b:Author>
        <b:NameList>
          <b:Person>
            <b:Last>Amoros</b:Last>
            <b:First>Raul</b:First>
          </b:Person>
        </b:NameList>
      </b:Author>
    </b:Author>
    <b:Title>Visualizing the Importance of Agriculture in the World's Economy</b:Title>
    <b:PeriodicalTitle>howmuch</b:PeriodicalTitle>
    <b:Year>2019</b:Year>
    <b:Month>07</b:Month>
    <b:Day>29</b:Day>
    <b:URL>https://howmuch.net/articles/role-agriculture-around-the-world</b:URL>
    <b:RefOrder>2</b:RefOrder>
  </b:Source>
  <b:Source>
    <b:Tag>saddg</b:Tag>
    <b:SourceType>ArticleInAPeriodical</b:SourceType>
    <b:Guid>{BCD4253F-48A4-4CAF-8DCD-38A6139F244B}</b:Guid>
    <b:Title>sadfasdfs</b:Title>
    <b:PeriodicalTitle>sdfsdf</b:PeriodicalTitle>
    <b:Year>fgdg</b:Year>
    <b:Month>dgd</b:Month>
    <b:RefOrder>3</b:RefOrder>
  </b:Source>
</b:Sources>
</file>

<file path=customXml/itemProps1.xml><?xml version="1.0" encoding="utf-8"?>
<ds:datastoreItem xmlns:ds="http://schemas.openxmlformats.org/officeDocument/2006/customXml" ds:itemID="{881C1E93-F8D7-4C8B-9C6B-E17C35D13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Tudose</dc:creator>
  <cp:keywords/>
  <dc:description/>
  <cp:lastModifiedBy>Stefan Tudose</cp:lastModifiedBy>
  <cp:revision>1</cp:revision>
  <dcterms:created xsi:type="dcterms:W3CDTF">2021-12-12T16:20:00Z</dcterms:created>
  <dcterms:modified xsi:type="dcterms:W3CDTF">2021-12-12T20:58:00Z</dcterms:modified>
</cp:coreProperties>
</file>