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14470">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14470">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14470">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14470">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14470">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14470">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14470">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14470">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14470">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14470">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14470">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14470">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14470">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14470">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14470">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14470">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14470">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14470">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14470">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14470">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14470">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640"/>
            <w:gridCol w:w="476"/>
            <w:gridCol w:w="2640"/>
            <w:gridCol w:w="477"/>
            <w:gridCol w:w="2640"/>
            <w:gridCol w:w="477"/>
            <w:gridCol w:w="264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2A54B1AF"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56C89C8"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E54E9A" w:rsidRDefault="00E54E9A"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E54E9A" w:rsidRDefault="00E54E9A"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E54E9A" w:rsidRDefault="00E54E9A"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E54E9A" w:rsidRDefault="00E54E9A"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E54E9A" w:rsidRDefault="00E54E9A"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E54E9A" w:rsidRDefault="00E54E9A"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E54E9A" w:rsidRDefault="00E54E9A"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E54E9A" w:rsidRDefault="00E54E9A"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E54E9A" w:rsidRDefault="00E54E9A"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E54E9A" w:rsidRDefault="00E54E9A"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E54E9A" w:rsidRDefault="00E54E9A"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E54E9A" w:rsidRDefault="00E54E9A"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E54E9A" w:rsidRDefault="00E54E9A"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E54E9A" w:rsidRDefault="00E54E9A"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14470"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1447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1447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1447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1447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1447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1447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1447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1447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1447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1447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144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144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1447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1447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1447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1447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1447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1447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1447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1447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49997823"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value and message of the global errno valiable.</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54E9A" w:rsidRDefault="00E54E9A" w:rsidP="006C7309">
      <w:pPr>
        <w:spacing w:line="240" w:lineRule="auto"/>
      </w:pPr>
      <w:r>
        <w:separator/>
      </w:r>
    </w:p>
  </w:endnote>
  <w:endnote w:type="continuationSeparator" w:id="0">
    <w:p w14:paraId="0DD18C9D" w14:textId="77777777" w:rsidR="00E54E9A" w:rsidRDefault="00E54E9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54E9A" w:rsidRDefault="00E54E9A" w:rsidP="006C7309">
      <w:pPr>
        <w:spacing w:line="240" w:lineRule="auto"/>
      </w:pPr>
      <w:r>
        <w:separator/>
      </w:r>
    </w:p>
  </w:footnote>
  <w:footnote w:type="continuationSeparator" w:id="0">
    <w:p w14:paraId="0BA3DA21" w14:textId="77777777" w:rsidR="00E54E9A" w:rsidRDefault="00E54E9A"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7DC"/>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444</Pages>
  <Words>142101</Words>
  <Characters>753139</Characters>
  <Application>Microsoft Office Word</Application>
  <DocSecurity>0</DocSecurity>
  <Lines>6276</Lines>
  <Paragraphs>1786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118</cp:revision>
  <cp:lastPrinted>2017-05-07T13:41:00Z</cp:lastPrinted>
  <dcterms:created xsi:type="dcterms:W3CDTF">2020-12-30T14:19:00Z</dcterms:created>
  <dcterms:modified xsi:type="dcterms:W3CDTF">2020-12-31T17:20:00Z</dcterms:modified>
</cp:coreProperties>
</file>