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5F71A8">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5F71A8">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5F71A8">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5F71A8">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5F71A8">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5F71A8">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5F71A8">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5F71A8">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5F71A8">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5F71A8">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5F71A8">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5F71A8">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5F71A8">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5F71A8">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5F71A8">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5F71A8">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5F71A8">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5F71A8">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5F71A8">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B90566" w:rsidRPr="00D2146B" w:rsidRDefault="00B90566"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B90566" w:rsidRPr="00D2146B" w:rsidRDefault="00B90566"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B90566" w:rsidRDefault="00B90566"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B90566" w:rsidRDefault="00B90566" w:rsidP="00942B30">
                              <w:pPr>
                                <w:spacing w:before="60" w:line="256" w:lineRule="auto"/>
                                <w:jc w:val="center"/>
                                <w:rPr>
                                  <w:sz w:val="24"/>
                                  <w:szCs w:val="24"/>
                                </w:rPr>
                              </w:pPr>
                              <w:r>
                                <w:rPr>
                                  <w:rFonts w:eastAsia="Calibri"/>
                                  <w:color w:val="000000"/>
                                  <w:sz w:val="18"/>
                                  <w:szCs w:val="18"/>
                                </w:rPr>
                                <w:t>Parser</w:t>
                              </w:r>
                            </w:p>
                            <w:p w14:paraId="1ABFD117" w14:textId="77777777" w:rsidR="00B90566" w:rsidRDefault="00B90566"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B90566" w:rsidRDefault="00B90566" w:rsidP="003727AB">
                              <w:pPr>
                                <w:spacing w:before="60" w:line="254" w:lineRule="auto"/>
                                <w:jc w:val="center"/>
                                <w:rPr>
                                  <w:sz w:val="24"/>
                                  <w:szCs w:val="24"/>
                                </w:rPr>
                              </w:pPr>
                              <w:r>
                                <w:rPr>
                                  <w:rFonts w:eastAsia="Calibri"/>
                                  <w:color w:val="000000"/>
                                  <w:sz w:val="18"/>
                                  <w:szCs w:val="18"/>
                                </w:rPr>
                                <w:t>Scanner</w:t>
                              </w:r>
                            </w:p>
                            <w:p w14:paraId="03FD0412" w14:textId="77777777" w:rsidR="00B90566" w:rsidRDefault="00B90566"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B90566" w:rsidRDefault="00B9056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0566" w:rsidRDefault="00B90566" w:rsidP="003567A1">
                              <w:pPr>
                                <w:spacing w:before="0" w:line="252" w:lineRule="auto"/>
                                <w:jc w:val="center"/>
                                <w:rPr>
                                  <w:sz w:val="24"/>
                                  <w:szCs w:val="24"/>
                                </w:rPr>
                              </w:pPr>
                            </w:p>
                            <w:p w14:paraId="217B84F7" w14:textId="77777777" w:rsidR="00B90566" w:rsidRDefault="00B90566"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B90566" w:rsidRDefault="00B90566"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B90566" w:rsidRPr="00EF6288" w:rsidRDefault="00B90566"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B90566" w:rsidRDefault="00B9056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0566" w:rsidRDefault="00B90566"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B90566" w:rsidRDefault="00B90566"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B90566" w:rsidRPr="00E962F6" w:rsidRDefault="00B9056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B90566" w:rsidRDefault="00B90566"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B90566" w:rsidRDefault="00B90566"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B90566" w:rsidRDefault="00B90566"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B90566" w:rsidRDefault="00B90566"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B90566" w:rsidRDefault="00B90566"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B90566" w:rsidRPr="00D2146B" w:rsidRDefault="00B90566"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B90566" w:rsidRPr="00D2146B" w:rsidRDefault="00B90566"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B90566" w:rsidRDefault="00B90566"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B90566" w:rsidRDefault="00B90566" w:rsidP="00942B30">
                        <w:pPr>
                          <w:spacing w:before="60" w:line="256" w:lineRule="auto"/>
                          <w:jc w:val="center"/>
                          <w:rPr>
                            <w:sz w:val="24"/>
                            <w:szCs w:val="24"/>
                          </w:rPr>
                        </w:pPr>
                        <w:r>
                          <w:rPr>
                            <w:rFonts w:eastAsia="Calibri"/>
                            <w:color w:val="000000"/>
                            <w:sz w:val="18"/>
                            <w:szCs w:val="18"/>
                          </w:rPr>
                          <w:t>Parser</w:t>
                        </w:r>
                      </w:p>
                      <w:p w14:paraId="1ABFD117" w14:textId="77777777" w:rsidR="00B90566" w:rsidRDefault="00B90566"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B90566" w:rsidRDefault="00B90566" w:rsidP="003727AB">
                        <w:pPr>
                          <w:spacing w:before="60" w:line="254" w:lineRule="auto"/>
                          <w:jc w:val="center"/>
                          <w:rPr>
                            <w:sz w:val="24"/>
                            <w:szCs w:val="24"/>
                          </w:rPr>
                        </w:pPr>
                        <w:r>
                          <w:rPr>
                            <w:rFonts w:eastAsia="Calibri"/>
                            <w:color w:val="000000"/>
                            <w:sz w:val="18"/>
                            <w:szCs w:val="18"/>
                          </w:rPr>
                          <w:t>Scanner</w:t>
                        </w:r>
                      </w:p>
                      <w:p w14:paraId="03FD0412" w14:textId="77777777" w:rsidR="00B90566" w:rsidRDefault="00B90566"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B90566" w:rsidRDefault="00B9056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0566" w:rsidRDefault="00B90566" w:rsidP="003567A1">
                        <w:pPr>
                          <w:spacing w:before="0" w:line="252" w:lineRule="auto"/>
                          <w:jc w:val="center"/>
                          <w:rPr>
                            <w:sz w:val="24"/>
                            <w:szCs w:val="24"/>
                          </w:rPr>
                        </w:pPr>
                      </w:p>
                      <w:p w14:paraId="217B84F7" w14:textId="77777777" w:rsidR="00B90566" w:rsidRDefault="00B90566"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B90566" w:rsidRDefault="00B90566"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B90566" w:rsidRPr="00EF6288" w:rsidRDefault="00B90566"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B90566" w:rsidRDefault="00B9056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0566" w:rsidRDefault="00B90566"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B90566" w:rsidRDefault="00B90566"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B90566" w:rsidRPr="00E962F6" w:rsidRDefault="00B9056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B90566" w:rsidRDefault="00B90566"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B90566" w:rsidRDefault="00B90566"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B90566" w:rsidRDefault="00B90566"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B90566" w:rsidRDefault="00B90566"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B90566" w:rsidRDefault="00B90566"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B90566" w:rsidRPr="00D2146B" w:rsidRDefault="00B90566"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B90566" w:rsidRPr="00D2146B" w:rsidRDefault="00B90566"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B90566" w:rsidRDefault="00B90566"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B90566" w:rsidRDefault="00B90566" w:rsidP="00541B67">
                              <w:pPr>
                                <w:spacing w:before="60" w:line="256" w:lineRule="auto"/>
                                <w:jc w:val="center"/>
                                <w:rPr>
                                  <w:sz w:val="24"/>
                                  <w:szCs w:val="24"/>
                                </w:rPr>
                              </w:pPr>
                              <w:r>
                                <w:rPr>
                                  <w:rFonts w:eastAsia="Calibri"/>
                                  <w:color w:val="000000"/>
                                  <w:sz w:val="18"/>
                                  <w:szCs w:val="18"/>
                                </w:rPr>
                                <w:t>Parser</w:t>
                              </w:r>
                            </w:p>
                            <w:p w14:paraId="738A4637" w14:textId="77777777" w:rsidR="00B90566" w:rsidRDefault="00B90566"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B90566" w:rsidRDefault="00B90566" w:rsidP="00541B67">
                              <w:pPr>
                                <w:spacing w:before="60" w:line="254" w:lineRule="auto"/>
                                <w:jc w:val="center"/>
                                <w:rPr>
                                  <w:sz w:val="24"/>
                                  <w:szCs w:val="24"/>
                                </w:rPr>
                              </w:pPr>
                              <w:r>
                                <w:rPr>
                                  <w:rFonts w:eastAsia="Calibri"/>
                                  <w:color w:val="000000"/>
                                  <w:sz w:val="18"/>
                                  <w:szCs w:val="18"/>
                                </w:rPr>
                                <w:t>Scanner</w:t>
                              </w:r>
                            </w:p>
                            <w:p w14:paraId="1FC59E41" w14:textId="77777777" w:rsidR="00B90566" w:rsidRDefault="00B90566"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B90566" w:rsidRDefault="00B9056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0566" w:rsidRDefault="00B90566" w:rsidP="00541B67">
                              <w:pPr>
                                <w:spacing w:before="0" w:line="252" w:lineRule="auto"/>
                                <w:jc w:val="center"/>
                                <w:rPr>
                                  <w:sz w:val="24"/>
                                  <w:szCs w:val="24"/>
                                </w:rPr>
                              </w:pPr>
                            </w:p>
                            <w:p w14:paraId="1164C4DA" w14:textId="77777777" w:rsidR="00B90566" w:rsidRDefault="00B90566"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B90566" w:rsidRDefault="00B90566"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B90566" w:rsidRPr="00EF6288" w:rsidRDefault="00B90566"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B90566" w:rsidRDefault="00B9056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0566" w:rsidRDefault="00B90566"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B90566" w:rsidRDefault="00B90566"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B90566" w:rsidRPr="00E962F6" w:rsidRDefault="00B9056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B90566" w:rsidRDefault="00B90566"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B90566" w:rsidRDefault="00B90566"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B90566" w:rsidRDefault="00B90566"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B90566" w:rsidRDefault="00B90566"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B90566" w:rsidRDefault="00B90566"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B90566" w:rsidRPr="00D2146B" w:rsidRDefault="00B90566"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B90566" w:rsidRPr="00D2146B" w:rsidRDefault="00B90566"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B90566" w:rsidRDefault="00B90566"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B90566" w:rsidRDefault="00B90566" w:rsidP="00541B67">
                        <w:pPr>
                          <w:spacing w:before="60" w:line="256" w:lineRule="auto"/>
                          <w:jc w:val="center"/>
                          <w:rPr>
                            <w:sz w:val="24"/>
                            <w:szCs w:val="24"/>
                          </w:rPr>
                        </w:pPr>
                        <w:r>
                          <w:rPr>
                            <w:rFonts w:eastAsia="Calibri"/>
                            <w:color w:val="000000"/>
                            <w:sz w:val="18"/>
                            <w:szCs w:val="18"/>
                          </w:rPr>
                          <w:t>Parser</w:t>
                        </w:r>
                      </w:p>
                      <w:p w14:paraId="738A4637" w14:textId="77777777" w:rsidR="00B90566" w:rsidRDefault="00B90566"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B90566" w:rsidRDefault="00B90566" w:rsidP="00541B67">
                        <w:pPr>
                          <w:spacing w:before="60" w:line="254" w:lineRule="auto"/>
                          <w:jc w:val="center"/>
                          <w:rPr>
                            <w:sz w:val="24"/>
                            <w:szCs w:val="24"/>
                          </w:rPr>
                        </w:pPr>
                        <w:r>
                          <w:rPr>
                            <w:rFonts w:eastAsia="Calibri"/>
                            <w:color w:val="000000"/>
                            <w:sz w:val="18"/>
                            <w:szCs w:val="18"/>
                          </w:rPr>
                          <w:t>Scanner</w:t>
                        </w:r>
                      </w:p>
                      <w:p w14:paraId="1FC59E41" w14:textId="77777777" w:rsidR="00B90566" w:rsidRDefault="00B90566"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B90566" w:rsidRDefault="00B9056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0566" w:rsidRDefault="00B90566" w:rsidP="00541B67">
                        <w:pPr>
                          <w:spacing w:before="0" w:line="252" w:lineRule="auto"/>
                          <w:jc w:val="center"/>
                          <w:rPr>
                            <w:sz w:val="24"/>
                            <w:szCs w:val="24"/>
                          </w:rPr>
                        </w:pPr>
                      </w:p>
                      <w:p w14:paraId="1164C4DA" w14:textId="77777777" w:rsidR="00B90566" w:rsidRDefault="00B90566"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B90566" w:rsidRDefault="00B90566"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B90566" w:rsidRPr="00EF6288" w:rsidRDefault="00B90566"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B90566" w:rsidRDefault="00B9056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0566" w:rsidRDefault="00B90566"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B90566" w:rsidRDefault="00B90566"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B90566" w:rsidRPr="00E962F6" w:rsidRDefault="00B9056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B90566" w:rsidRDefault="00B90566"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B90566" w:rsidRDefault="00B90566"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B90566" w:rsidRDefault="00B90566"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B90566" w:rsidRDefault="00B90566"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B90566" w:rsidRDefault="00B90566"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549"/>
            <w:gridCol w:w="568"/>
            <w:gridCol w:w="2548"/>
            <w:gridCol w:w="569"/>
            <w:gridCol w:w="254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549"/>
            <w:gridCol w:w="568"/>
            <w:gridCol w:w="2548"/>
            <w:gridCol w:w="569"/>
            <w:gridCol w:w="254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lastRenderedPageBreak/>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0EE96971" w:rsidR="005E5A36" w:rsidRDefault="005E5A36" w:rsidP="005E5A36">
      <w:pPr>
        <w:pStyle w:val="Code"/>
        <w:rPr>
          <w:highlight w:val="white"/>
        </w:rPr>
      </w:pPr>
      <w:r w:rsidRPr="00903DBA">
        <w:rPr>
          <w:highlight w:val="white"/>
        </w:rPr>
        <w:t xml:space="preserve">      }</w:t>
      </w:r>
    </w:p>
    <w:p w14:paraId="2B7ED6E3" w14:textId="77777777" w:rsidR="005C7A25" w:rsidRPr="00903DBA" w:rsidRDefault="005C7A25" w:rsidP="005E5A36">
      <w:pPr>
        <w:pStyle w:val="Code"/>
        <w:rPr>
          <w:highlight w:val="white"/>
        </w:rPr>
      </w:pPr>
    </w:p>
    <w:p w14:paraId="6E4D5013" w14:textId="77777777" w:rsidR="005C7A25" w:rsidRDefault="005C7A25" w:rsidP="005C7A25">
      <w:pPr>
        <w:pStyle w:val="Code"/>
        <w:rPr>
          <w:highlight w:val="white"/>
        </w:rPr>
      </w:pPr>
      <w:r>
        <w:rPr>
          <w:highlight w:val="white"/>
        </w:rPr>
        <w:t xml:space="preserve">      </w:t>
      </w:r>
      <w:r w:rsidRPr="005C7A25">
        <w:rPr>
          <w:highlight w:val="white"/>
        </w:rPr>
        <w:t>Symbol itemSymbol =</w:t>
      </w:r>
    </w:p>
    <w:p w14:paraId="202456E7" w14:textId="0970EE86" w:rsidR="005C7A25" w:rsidRPr="005C7A25" w:rsidRDefault="005C7A25" w:rsidP="005C7A25">
      <w:pPr>
        <w:pStyle w:val="Code"/>
        <w:rPr>
          <w:highlight w:val="white"/>
        </w:rPr>
      </w:pPr>
      <w:r>
        <w:rPr>
          <w:highlight w:val="white"/>
        </w:rPr>
        <w:t xml:space="preserve">       </w:t>
      </w:r>
      <w:r w:rsidRPr="005C7A25">
        <w:rPr>
          <w:highlight w:val="white"/>
        </w:rPr>
        <w:t xml:space="preserve"> new Symbol(itemName, false, Storage.Auto, itemType, value);</w:t>
      </w:r>
    </w:p>
    <w:p w14:paraId="0494F85A" w14:textId="1054CC0A" w:rsidR="005C1D39" w:rsidRPr="005C1D39" w:rsidRDefault="005C1D39" w:rsidP="005C1D39">
      <w:pPr>
        <w:pStyle w:val="Code"/>
        <w:rPr>
          <w:highlight w:val="white"/>
        </w:rPr>
      </w:pPr>
      <w:r w:rsidRPr="005C1D39">
        <w:rPr>
          <w:highlight w:val="white"/>
        </w:rPr>
        <w:t xml:space="preserve">      if (optInitializerSymbol != null) {</w:t>
      </w:r>
    </w:p>
    <w:p w14:paraId="62083630" w14:textId="77777777" w:rsidR="005C1D39" w:rsidRPr="005C1D39" w:rsidRDefault="005C1D39" w:rsidP="005C1D39">
      <w:pPr>
        <w:pStyle w:val="Code"/>
        <w:rPr>
          <w:highlight w:val="white"/>
        </w:rPr>
      </w:pPr>
      <w:r w:rsidRPr="005C1D39">
        <w:rPr>
          <w:highlight w:val="white"/>
        </w:rPr>
        <w:t xml:space="preserve">        itemSymbol.InitializedEnum = true;</w:t>
      </w:r>
    </w:p>
    <w:p w14:paraId="7013B0B1" w14:textId="77777777" w:rsidR="005C1D39" w:rsidRPr="005C1D39" w:rsidRDefault="005C1D39" w:rsidP="005C1D39">
      <w:pPr>
        <w:pStyle w:val="Code"/>
        <w:rPr>
          <w:highlight w:val="white"/>
        </w:rPr>
      </w:pPr>
      <w:r w:rsidRPr="005C1D39">
        <w:rPr>
          <w:highlight w:val="white"/>
        </w:rPr>
        <w:t xml:space="preserve">      }</w:t>
      </w:r>
    </w:p>
    <w:p w14:paraId="3E6E6DA9" w14:textId="77777777" w:rsidR="005C1D39" w:rsidRPr="005C1D39" w:rsidRDefault="005C1D39" w:rsidP="005C1D39">
      <w:pPr>
        <w:pStyle w:val="Code"/>
        <w:rPr>
          <w:highlight w:val="white"/>
        </w:rPr>
      </w:pP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313D1564" w:rsidR="005E5A36" w:rsidRDefault="005E5A36" w:rsidP="005E5A36">
      <w:pPr>
        <w:pStyle w:val="Code"/>
        <w:rPr>
          <w:highlight w:val="white"/>
        </w:rPr>
      </w:pPr>
      <w:r w:rsidRPr="00903DBA">
        <w:rPr>
          <w:highlight w:val="white"/>
        </w:rPr>
        <w:t xml:space="preserve">    }</w:t>
      </w:r>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w:t>
      </w:r>
      <w:r w:rsidR="00EE0C08" w:rsidRPr="00EE0C08">
        <w:rPr>
          <w:rStyle w:val="KeyWord0"/>
          <w:highlight w:val="white"/>
        </w:rPr>
        <w:t>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154F1A4F" w14:textId="6C87AF64" w:rsidR="008D3751" w:rsidRPr="00BB0CEB" w:rsidRDefault="008D3751" w:rsidP="008D3751">
      <w:pPr>
        <w:pStyle w:val="Code"/>
        <w:rPr>
          <w:highlight w:val="white"/>
        </w:rPr>
      </w:pPr>
      <w:r w:rsidRPr="00BB0CEB">
        <w:rPr>
          <w:highlight w:val="white"/>
        </w:rPr>
        <w:t xml:space="preserve">  public static Stack&lt;BigInteger&gt; </w:t>
      </w:r>
      <w:r w:rsidR="0009268E">
        <w:rPr>
          <w:highlight w:val="white"/>
        </w:rPr>
        <w:t>m_enumerator</w:t>
      </w:r>
      <w:r w:rsidRPr="00BB0CEB">
        <w:rPr>
          <w:highlight w:val="white"/>
        </w:rPr>
        <w:t>Stack = new Stack&lt;BigInteger&gt;();</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55885F26" w14:textId="77777777" w:rsidR="00AC743E" w:rsidRPr="00AC743E" w:rsidRDefault="00AC743E" w:rsidP="00AC743E">
      <w:pPr>
        <w:pStyle w:val="Code"/>
        <w:rPr>
          <w:highlight w:val="white"/>
        </w:rPr>
      </w:pPr>
      <w:r w:rsidRPr="00AC743E">
        <w:rPr>
          <w:highlight w:val="white"/>
        </w:rPr>
        <w:t xml:space="preserve">    public static Type EnumSpecifier(string optionalName,</w:t>
      </w:r>
    </w:p>
    <w:p w14:paraId="6BB71FA6" w14:textId="77777777" w:rsidR="00AC743E" w:rsidRPr="00AC743E" w:rsidRDefault="00AC743E" w:rsidP="00AC743E">
      <w:pPr>
        <w:pStyle w:val="Code"/>
        <w:rPr>
          <w:highlight w:val="white"/>
        </w:rPr>
      </w:pPr>
      <w:r w:rsidRPr="00AC743E">
        <w:rPr>
          <w:highlight w:val="white"/>
        </w:rPr>
        <w:t xml:space="preserve">                                     ISet&lt;Symbol&gt; enumSet) {</w:t>
      </w:r>
    </w:p>
    <w:p w14:paraId="6B462441" w14:textId="77777777" w:rsidR="00AC743E" w:rsidRPr="00AC743E" w:rsidRDefault="00AC743E" w:rsidP="00AC743E">
      <w:pPr>
        <w:pStyle w:val="Code"/>
        <w:rPr>
          <w:highlight w:val="white"/>
        </w:rPr>
      </w:pPr>
      <w:r w:rsidRPr="00AC743E">
        <w:rPr>
          <w:highlight w:val="white"/>
        </w:rPr>
        <w:t xml:space="preserve">      Type enumType = new Type(enumSet);</w:t>
      </w:r>
    </w:p>
    <w:p w14:paraId="7CE9C2AD" w14:textId="77777777" w:rsidR="00AC743E" w:rsidRPr="00AC743E" w:rsidRDefault="00AC743E" w:rsidP="00AC743E">
      <w:pPr>
        <w:pStyle w:val="Code"/>
        <w:rPr>
          <w:highlight w:val="white"/>
        </w:rPr>
      </w:pPr>
    </w:p>
    <w:p w14:paraId="2EDE6ACC" w14:textId="77777777" w:rsidR="00AC743E" w:rsidRPr="00AC743E" w:rsidRDefault="00AC743E" w:rsidP="00AC743E">
      <w:pPr>
        <w:pStyle w:val="Code"/>
        <w:rPr>
          <w:highlight w:val="white"/>
        </w:rPr>
      </w:pPr>
      <w:r w:rsidRPr="00AC743E">
        <w:rPr>
          <w:highlight w:val="white"/>
        </w:rPr>
        <w:t xml:space="preserve">      if (optionalName != null) {</w:t>
      </w:r>
    </w:p>
    <w:p w14:paraId="25B3E901" w14:textId="77777777" w:rsidR="00AC743E" w:rsidRPr="00AC743E" w:rsidRDefault="00AC743E" w:rsidP="00AC743E">
      <w:pPr>
        <w:pStyle w:val="Code"/>
        <w:rPr>
          <w:highlight w:val="white"/>
        </w:rPr>
      </w:pPr>
      <w:r w:rsidRPr="00AC743E">
        <w:rPr>
          <w:highlight w:val="white"/>
        </w:rPr>
        <w:t xml:space="preserve">        SymbolTable.CurrentTable.AddTag(optionalName, enumType);</w:t>
      </w:r>
    </w:p>
    <w:p w14:paraId="01FE9D7D" w14:textId="77777777" w:rsidR="00AC743E" w:rsidRPr="00AC743E" w:rsidRDefault="00AC743E" w:rsidP="00AC743E">
      <w:pPr>
        <w:pStyle w:val="Code"/>
        <w:rPr>
          <w:highlight w:val="white"/>
        </w:rPr>
      </w:pPr>
      <w:r w:rsidRPr="00AC743E">
        <w:rPr>
          <w:highlight w:val="white"/>
        </w:rPr>
        <w:t xml:space="preserve">      }</w:t>
      </w:r>
    </w:p>
    <w:p w14:paraId="1FEC7AE3" w14:textId="77777777" w:rsidR="00AC743E" w:rsidRPr="00AC743E" w:rsidRDefault="00AC743E" w:rsidP="00AC743E">
      <w:pPr>
        <w:pStyle w:val="Code"/>
        <w:rPr>
          <w:highlight w:val="white"/>
        </w:rPr>
      </w:pPr>
    </w:p>
    <w:p w14:paraId="4E330BF7" w14:textId="77777777" w:rsidR="00AC743E" w:rsidRPr="00AC743E" w:rsidRDefault="00AC743E" w:rsidP="00AC743E">
      <w:pPr>
        <w:pStyle w:val="Code"/>
        <w:rPr>
          <w:highlight w:val="white"/>
        </w:rPr>
      </w:pPr>
      <w:r w:rsidRPr="00AC743E">
        <w:rPr>
          <w:highlight w:val="white"/>
        </w:rPr>
        <w:t xml:space="preserve">      return enumType;</w:t>
      </w:r>
    </w:p>
    <w:p w14:paraId="175EE7BD" w14:textId="77777777" w:rsidR="00AC743E" w:rsidRPr="00AC743E" w:rsidRDefault="00AC743E" w:rsidP="00AC743E">
      <w:pPr>
        <w:pStyle w:val="Code"/>
        <w:rPr>
          <w:highlight w:val="white"/>
        </w:rPr>
      </w:pPr>
      <w:r w:rsidRPr="00AC743E">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30914"/>
      <w:r>
        <w:rPr>
          <w:highlight w:val="white"/>
        </w:rPr>
        <w:lastRenderedPageBreak/>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125E01B4" w:rsidR="00E647AA" w:rsidRPr="00E647AA" w:rsidRDefault="00E647AA" w:rsidP="00E647AA">
      <w:pPr>
        <w:pStyle w:val="Code"/>
        <w:rPr>
          <w:highlight w:val="white"/>
        </w:rPr>
      </w:pPr>
      <w:r w:rsidRPr="00E647AA">
        <w:rPr>
          <w:highlight w:val="white"/>
        </w:rPr>
        <w:t xml:space="preserve">      if (symbol.IsStatic() &amp;&amp;</w:t>
      </w:r>
      <w:r w:rsidR="00790D38">
        <w:rPr>
          <w:highlight w:val="white"/>
        </w:rPr>
        <w:t xml:space="preserve"> !</w:t>
      </w:r>
      <w:r w:rsidRPr="00E647AA">
        <w:rPr>
          <w:highlight w:val="white"/>
        </w:rPr>
        <w:t>symbol.Type.IsFunction())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lastRenderedPageBreak/>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23E0B320" w:rsidR="005E5A36" w:rsidRPr="00903DBA" w:rsidRDefault="005E5A36" w:rsidP="005E5A36">
      <w:pPr>
        <w:pStyle w:val="Code"/>
        <w:rPr>
          <w:highlight w:val="white"/>
        </w:rPr>
      </w:pPr>
      <w:r w:rsidRPr="00903DBA">
        <w:rPr>
          <w:highlight w:val="white"/>
        </w:rPr>
        <w:t xml:space="preserve">          GenerateAutoInitializer.GenerateAuto(symbol, initializer</w:t>
      </w:r>
      <w:r w:rsidR="007000AC">
        <w:rPr>
          <w:highlight w:val="white"/>
        </w:rPr>
        <w:t>, 0</w:t>
      </w:r>
      <w:r w:rsidRPr="00903DBA">
        <w:rPr>
          <w:highlight w:val="white"/>
        </w:rPr>
        <w:t>);</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020853FD" w:rsidR="005E5A36" w:rsidRPr="00903DBA" w:rsidRDefault="005E5A36" w:rsidP="005E5A36">
      <w:pPr>
        <w:pStyle w:val="Code"/>
        <w:rPr>
          <w:highlight w:val="white"/>
        </w:rPr>
      </w:pPr>
      <w:r w:rsidRPr="00903DBA">
        <w:rPr>
          <w:highlight w:val="white"/>
        </w:rPr>
        <w:t xml:space="preserve">      declarator.Add(new Type(nameList));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lastRenderedPageBreak/>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6384C129" w14:textId="77777777" w:rsidR="00FE4F40" w:rsidRPr="00FE4F40" w:rsidRDefault="00FE4F40" w:rsidP="00FE4F40">
      <w:pPr>
        <w:pStyle w:val="Code"/>
        <w:rPr>
          <w:highlight w:val="white"/>
        </w:rPr>
      </w:pPr>
      <w:r w:rsidRPr="00FE4F40">
        <w:rPr>
          <w:highlight w:val="white"/>
        </w:rPr>
        <w:t xml:space="preserve">      Symbol symbol = new Symbol(name, false, storage, type);</w:t>
      </w:r>
    </w:p>
    <w:p w14:paraId="76F321A6" w14:textId="77777777" w:rsidR="00FE4F40" w:rsidRPr="00FE4F40" w:rsidRDefault="00FE4F40" w:rsidP="00FE4F40">
      <w:pPr>
        <w:pStyle w:val="Code"/>
        <w:rPr>
          <w:highlight w:val="white"/>
        </w:rPr>
      </w:pPr>
      <w:r w:rsidRPr="00FE4F40">
        <w:rPr>
          <w:highlight w:val="white"/>
        </w:rPr>
        <w:t xml:space="preserve">      symbol.Parameter = true;</w:t>
      </w:r>
    </w:p>
    <w:p w14:paraId="685EE2C0" w14:textId="77777777" w:rsidR="00FE4F40" w:rsidRPr="00FE4F40" w:rsidRDefault="00FE4F40" w:rsidP="00FE4F40">
      <w:pPr>
        <w:pStyle w:val="Code"/>
        <w:rPr>
          <w:highlight w:val="white"/>
        </w:rPr>
      </w:pPr>
      <w:r w:rsidRPr="00FE4F40">
        <w:rPr>
          <w:highlight w:val="white"/>
        </w:rPr>
        <w:t xml:space="preserve">      return symbol;</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lastRenderedPageBreak/>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lastRenderedPageBreak/>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lastRenderedPageBreak/>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lastRenderedPageBreak/>
        <w:t xml:space="preserve">The </w:t>
      </w:r>
      <w:proofErr w:type="gramStart"/>
      <w:r w:rsidRPr="00903DBA">
        <w:t>For</w:t>
      </w:r>
      <w:proofErr w:type="gramEnd"/>
      <w:r w:rsidRPr="00903DBA">
        <w:t xml:space="preserve">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lastRenderedPageBreak/>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lastRenderedPageBreak/>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lastRenderedPageBreak/>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proofErr w:type="gramStart"/>
      <w:r>
        <w:t>Or</w:t>
      </w:r>
      <w:proofErr w:type="gramEnd"/>
      <w:r>
        <w:t xml:space="preserve">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lastRenderedPageBreak/>
        <w:t xml:space="preserve">The </w:t>
      </w:r>
      <w:r w:rsidRPr="00903DBA">
        <w:t xml:space="preserve">Logical </w:t>
      </w:r>
      <w:proofErr w:type="gramStart"/>
      <w:r>
        <w:t>And</w:t>
      </w:r>
      <w:proofErr w:type="gramEnd"/>
      <w:r>
        <w:t xml:space="preserve">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lastRenderedPageBreak/>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lastRenderedPageBreak/>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lastRenderedPageBreak/>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lastRenderedPageBreak/>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lastRenderedPageBreak/>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lastRenderedPageBreak/>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lastRenderedPageBreak/>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lastRenderedPageBreak/>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lastRenderedPageBreak/>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lastRenderedPageBreak/>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 xml:space="preserve">The reason we keep track of the current offset is that we in case of nested function calls need to allocate space for the previous arguments of the functions call outside the nested function. If the current offset is </w:t>
      </w:r>
      <w:r w:rsidRPr="00C968FE">
        <w:rPr>
          <w:highlight w:val="white"/>
        </w:rPr>
        <w:lastRenderedPageBreak/>
        <w:t>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lastRenderedPageBreak/>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lastRenderedPageBreak/>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B90566" w:rsidRPr="00D2146B" w:rsidRDefault="00B90566" w:rsidP="0050082D">
                              <w:pPr>
                                <w:spacing w:before="0" w:after="0"/>
                                <w:rPr>
                                  <w:sz w:val="18"/>
                                  <w:szCs w:val="18"/>
                                  <w:lang w:val="sv-SE"/>
                                </w:rPr>
                              </w:pPr>
                              <w:r>
                                <w:rPr>
                                  <w:sz w:val="18"/>
                                  <w:szCs w:val="18"/>
                                  <w:lang w:val="sv-SE"/>
                                </w:rPr>
                                <w:t>Static int globalInt</w:t>
                              </w:r>
                            </w:p>
                            <w:p w14:paraId="69A6032C" w14:textId="768161F7" w:rsidR="00B90566" w:rsidRDefault="00B90566" w:rsidP="0050082D">
                              <w:pPr>
                                <w:spacing w:before="0" w:after="0"/>
                                <w:rPr>
                                  <w:sz w:val="18"/>
                                  <w:szCs w:val="18"/>
                                  <w:lang w:val="sv-SE"/>
                                </w:rPr>
                              </w:pPr>
                              <w:r>
                                <w:rPr>
                                  <w:sz w:val="18"/>
                                  <w:szCs w:val="18"/>
                                  <w:lang w:val="sv-SE"/>
                                </w:rPr>
                                <w:t>Static int i</w:t>
                              </w:r>
                            </w:p>
                            <w:p w14:paraId="65DC2C71" w14:textId="7AEEED2D" w:rsidR="00B90566" w:rsidRDefault="00B90566" w:rsidP="0050082D">
                              <w:pPr>
                                <w:spacing w:before="0" w:after="0"/>
                                <w:rPr>
                                  <w:sz w:val="18"/>
                                  <w:szCs w:val="18"/>
                                  <w:lang w:val="sv-SE"/>
                                </w:rPr>
                              </w:pPr>
                            </w:p>
                            <w:p w14:paraId="3B0DD407" w14:textId="21D67AC3" w:rsidR="00B90566" w:rsidRPr="001B6705" w:rsidRDefault="00B9056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0566" w:rsidRPr="00D2146B" w:rsidRDefault="00B90566"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B90566" w:rsidRPr="00D2146B" w:rsidRDefault="00B9056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B90566" w:rsidRDefault="00B9056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0566" w:rsidRPr="00D2146B" w:rsidRDefault="00B90566" w:rsidP="0050082D">
                              <w:pPr>
                                <w:spacing w:before="0" w:after="0" w:line="256" w:lineRule="auto"/>
                                <w:rPr>
                                  <w:sz w:val="18"/>
                                  <w:szCs w:val="18"/>
                                </w:rPr>
                              </w:pPr>
                              <w:r>
                                <w:rPr>
                                  <w:sz w:val="18"/>
                                  <w:szCs w:val="18"/>
                                </w:rPr>
                                <w:t>Auto mainChar : char</w:t>
                              </w:r>
                            </w:p>
                            <w:p w14:paraId="302437A3" w14:textId="77777777" w:rsidR="00B90566" w:rsidRDefault="00B90566" w:rsidP="0050082D">
                              <w:pPr>
                                <w:spacing w:before="0" w:after="0" w:line="256" w:lineRule="auto"/>
                                <w:rPr>
                                  <w:rFonts w:eastAsia="Calibri"/>
                                  <w:color w:val="000000"/>
                                  <w:sz w:val="18"/>
                                  <w:szCs w:val="18"/>
                                </w:rPr>
                              </w:pPr>
                            </w:p>
                            <w:p w14:paraId="71CC6A80" w14:textId="77C30F45" w:rsidR="00B90566" w:rsidRPr="00D2146B" w:rsidRDefault="00B90566" w:rsidP="008C458D">
                              <w:pPr>
                                <w:spacing w:before="0" w:after="0" w:line="256" w:lineRule="auto"/>
                                <w:rPr>
                                  <w:sz w:val="18"/>
                                  <w:szCs w:val="18"/>
                                </w:rPr>
                              </w:pPr>
                              <w:r>
                                <w:rPr>
                                  <w:rFonts w:eastAsia="Calibri"/>
                                  <w:color w:val="000000"/>
                                  <w:sz w:val="18"/>
                                  <w:szCs w:val="18"/>
                                </w:rPr>
                                <w:t>m_parentTable</w:t>
                              </w:r>
                            </w:p>
                            <w:p w14:paraId="4A1EB75F" w14:textId="77777777" w:rsidR="00B90566" w:rsidRPr="00D2146B" w:rsidRDefault="00B90566" w:rsidP="0050082D">
                              <w:pPr>
                                <w:spacing w:before="0" w:after="0" w:line="256" w:lineRule="auto"/>
                                <w:rPr>
                                  <w:sz w:val="18"/>
                                  <w:szCs w:val="18"/>
                                </w:rPr>
                              </w:pPr>
                              <w:r w:rsidRPr="00D2146B">
                                <w:rPr>
                                  <w:rFonts w:eastAsia="Calibri"/>
                                  <w:color w:val="000000"/>
                                  <w:sz w:val="18"/>
                                  <w:szCs w:val="18"/>
                                </w:rPr>
                                <w:t> </w:t>
                              </w:r>
                            </w:p>
                            <w:p w14:paraId="176D8F8E" w14:textId="77777777" w:rsidR="00B90566" w:rsidRPr="00D2146B" w:rsidRDefault="00B90566"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B90566" w:rsidRPr="00D2146B" w:rsidRDefault="00B90566"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B90566" w:rsidRPr="00D2146B" w:rsidRDefault="00B90566" w:rsidP="0050082D">
                              <w:pPr>
                                <w:spacing w:before="0" w:after="0" w:line="254" w:lineRule="auto"/>
                                <w:rPr>
                                  <w:sz w:val="18"/>
                                  <w:szCs w:val="18"/>
                                </w:rPr>
                              </w:pPr>
                              <w:r>
                                <w:rPr>
                                  <w:rFonts w:eastAsia="Calibri"/>
                                  <w:color w:val="000000"/>
                                  <w:sz w:val="18"/>
                                  <w:szCs w:val="18"/>
                                </w:rPr>
                                <w:t>auto int i</w:t>
                              </w:r>
                            </w:p>
                            <w:p w14:paraId="1EB866A9" w14:textId="57278A33" w:rsidR="00B90566" w:rsidRDefault="00B9056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0566" w:rsidRDefault="00B90566" w:rsidP="00073BF2">
                              <w:pPr>
                                <w:spacing w:before="0" w:after="0" w:line="254" w:lineRule="auto"/>
                                <w:rPr>
                                  <w:rFonts w:eastAsia="Calibri"/>
                                  <w:color w:val="000000"/>
                                  <w:sz w:val="18"/>
                                  <w:szCs w:val="18"/>
                                </w:rPr>
                              </w:pPr>
                            </w:p>
                            <w:p w14:paraId="55FF5C13" w14:textId="77777777" w:rsidR="00B90566" w:rsidRPr="00D2146B" w:rsidRDefault="00B90566" w:rsidP="00073BF2">
                              <w:pPr>
                                <w:spacing w:before="0" w:after="0" w:line="256" w:lineRule="auto"/>
                                <w:rPr>
                                  <w:sz w:val="18"/>
                                  <w:szCs w:val="18"/>
                                </w:rPr>
                              </w:pPr>
                              <w:r>
                                <w:rPr>
                                  <w:rFonts w:eastAsia="Calibri"/>
                                  <w:color w:val="000000"/>
                                  <w:sz w:val="18"/>
                                  <w:szCs w:val="18"/>
                                </w:rPr>
                                <w:t>m_parentTable</w:t>
                              </w:r>
                            </w:p>
                            <w:p w14:paraId="20CF0F08" w14:textId="77777777" w:rsidR="00B90566" w:rsidRPr="00D2146B" w:rsidRDefault="00B90566" w:rsidP="00073BF2">
                              <w:pPr>
                                <w:spacing w:before="0" w:after="0" w:line="254" w:lineRule="auto"/>
                                <w:rPr>
                                  <w:sz w:val="18"/>
                                  <w:szCs w:val="18"/>
                                </w:rPr>
                              </w:pPr>
                            </w:p>
                            <w:p w14:paraId="2347329E" w14:textId="77777777" w:rsidR="00B90566" w:rsidRPr="00D2146B" w:rsidRDefault="00B90566" w:rsidP="0050082D">
                              <w:pPr>
                                <w:spacing w:before="0" w:after="0" w:line="254" w:lineRule="auto"/>
                                <w:rPr>
                                  <w:sz w:val="18"/>
                                  <w:szCs w:val="18"/>
                                </w:rPr>
                              </w:pPr>
                              <w:r w:rsidRPr="00D2146B">
                                <w:rPr>
                                  <w:rFonts w:eastAsia="Calibri"/>
                                  <w:color w:val="000000"/>
                                  <w:sz w:val="18"/>
                                  <w:szCs w:val="18"/>
                                </w:rPr>
                                <w:t> </w:t>
                              </w:r>
                            </w:p>
                            <w:p w14:paraId="7D6DAD56" w14:textId="77777777" w:rsidR="00B90566" w:rsidRPr="00D2146B" w:rsidRDefault="00B90566"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B90566" w:rsidRPr="00D2146B" w:rsidRDefault="00B90566"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B90566" w:rsidRPr="00100F82" w:rsidRDefault="00B90566" w:rsidP="00100F82">
                              <w:pPr>
                                <w:spacing w:before="0" w:after="0"/>
                                <w:rPr>
                                  <w:sz w:val="18"/>
                                  <w:szCs w:val="18"/>
                                </w:rPr>
                              </w:pPr>
                              <w:r w:rsidRPr="00100F82">
                                <w:rPr>
                                  <w:sz w:val="18"/>
                                  <w:szCs w:val="18"/>
                                </w:rPr>
                                <w:t>auto int i</w:t>
                              </w:r>
                            </w:p>
                            <w:p w14:paraId="5D0A676C" w14:textId="673BC4F3" w:rsidR="00B90566" w:rsidRPr="00100F82" w:rsidRDefault="00B90566" w:rsidP="00100F82">
                              <w:pPr>
                                <w:spacing w:before="0" w:after="0"/>
                                <w:rPr>
                                  <w:sz w:val="18"/>
                                  <w:szCs w:val="18"/>
                                </w:rPr>
                              </w:pPr>
                              <w:r w:rsidRPr="00100F82">
                                <w:rPr>
                                  <w:sz w:val="18"/>
                                  <w:szCs w:val="18"/>
                                </w:rPr>
                                <w:t>auto double blockDouble</w:t>
                              </w:r>
                            </w:p>
                            <w:p w14:paraId="5B01AFF6" w14:textId="77777777" w:rsidR="00B90566" w:rsidRDefault="00B90566" w:rsidP="00100F82">
                              <w:pPr>
                                <w:spacing w:before="0" w:after="0" w:line="256" w:lineRule="auto"/>
                                <w:rPr>
                                  <w:rFonts w:eastAsia="Calibri"/>
                                  <w:color w:val="000000"/>
                                  <w:sz w:val="18"/>
                                  <w:szCs w:val="18"/>
                                </w:rPr>
                              </w:pPr>
                            </w:p>
                            <w:p w14:paraId="35EF25BA" w14:textId="6D9A7EDC" w:rsidR="00B90566" w:rsidRPr="00D2146B" w:rsidRDefault="00B90566" w:rsidP="00100F82">
                              <w:pPr>
                                <w:spacing w:before="0" w:after="0" w:line="256" w:lineRule="auto"/>
                                <w:rPr>
                                  <w:sz w:val="18"/>
                                  <w:szCs w:val="18"/>
                                </w:rPr>
                              </w:pPr>
                              <w:r>
                                <w:rPr>
                                  <w:rFonts w:eastAsia="Calibri"/>
                                  <w:color w:val="000000"/>
                                  <w:sz w:val="18"/>
                                  <w:szCs w:val="18"/>
                                </w:rPr>
                                <w:t>m_parentTable</w:t>
                              </w:r>
                            </w:p>
                            <w:p w14:paraId="274031CF" w14:textId="32871C06" w:rsidR="00B90566" w:rsidRDefault="00B90566"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B90566" w:rsidRDefault="00B90566"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B90566" w:rsidRDefault="00B90566" w:rsidP="00D44BB8">
                              <w:pPr>
                                <w:spacing w:line="252" w:lineRule="auto"/>
                              </w:pPr>
                              <w:r>
                                <w:rPr>
                                  <w:rFonts w:eastAsia="Calibri"/>
                                  <w:color w:val="000000"/>
                                  <w:sz w:val="18"/>
                                  <w:szCs w:val="18"/>
                                </w:rPr>
                                <w:t>SymbolTable.CurrentTable</w:t>
                              </w:r>
                            </w:p>
                            <w:p w14:paraId="332537CB" w14:textId="66AB52F1" w:rsidR="00B90566" w:rsidRDefault="00B90566" w:rsidP="00D44BB8">
                              <w:pPr>
                                <w:spacing w:line="252" w:lineRule="auto"/>
                              </w:pPr>
                            </w:p>
                            <w:p w14:paraId="35DA4169" w14:textId="77777777" w:rsidR="00B90566" w:rsidRDefault="00B90566"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B90566" w:rsidRPr="00610E6C" w:rsidRDefault="00B90566"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B90566" w:rsidRPr="00D2146B" w:rsidRDefault="00B90566" w:rsidP="0050082D">
                        <w:pPr>
                          <w:spacing w:before="0" w:after="0"/>
                          <w:rPr>
                            <w:sz w:val="18"/>
                            <w:szCs w:val="18"/>
                            <w:lang w:val="sv-SE"/>
                          </w:rPr>
                        </w:pPr>
                        <w:r>
                          <w:rPr>
                            <w:sz w:val="18"/>
                            <w:szCs w:val="18"/>
                            <w:lang w:val="sv-SE"/>
                          </w:rPr>
                          <w:t>Static int globalInt</w:t>
                        </w:r>
                      </w:p>
                      <w:p w14:paraId="69A6032C" w14:textId="768161F7" w:rsidR="00B90566" w:rsidRDefault="00B90566" w:rsidP="0050082D">
                        <w:pPr>
                          <w:spacing w:before="0" w:after="0"/>
                          <w:rPr>
                            <w:sz w:val="18"/>
                            <w:szCs w:val="18"/>
                            <w:lang w:val="sv-SE"/>
                          </w:rPr>
                        </w:pPr>
                        <w:r>
                          <w:rPr>
                            <w:sz w:val="18"/>
                            <w:szCs w:val="18"/>
                            <w:lang w:val="sv-SE"/>
                          </w:rPr>
                          <w:t>Static int i</w:t>
                        </w:r>
                      </w:p>
                      <w:p w14:paraId="65DC2C71" w14:textId="7AEEED2D" w:rsidR="00B90566" w:rsidRDefault="00B90566" w:rsidP="0050082D">
                        <w:pPr>
                          <w:spacing w:before="0" w:after="0"/>
                          <w:rPr>
                            <w:sz w:val="18"/>
                            <w:szCs w:val="18"/>
                            <w:lang w:val="sv-SE"/>
                          </w:rPr>
                        </w:pPr>
                      </w:p>
                      <w:p w14:paraId="3B0DD407" w14:textId="21D67AC3" w:rsidR="00B90566" w:rsidRPr="001B6705" w:rsidRDefault="00B9056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0566" w:rsidRPr="00D2146B" w:rsidRDefault="00B90566"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B90566" w:rsidRPr="00D2146B" w:rsidRDefault="00B9056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B90566" w:rsidRDefault="00B9056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0566" w:rsidRPr="00D2146B" w:rsidRDefault="00B90566" w:rsidP="0050082D">
                        <w:pPr>
                          <w:spacing w:before="0" w:after="0" w:line="256" w:lineRule="auto"/>
                          <w:rPr>
                            <w:sz w:val="18"/>
                            <w:szCs w:val="18"/>
                          </w:rPr>
                        </w:pPr>
                        <w:r>
                          <w:rPr>
                            <w:sz w:val="18"/>
                            <w:szCs w:val="18"/>
                          </w:rPr>
                          <w:t>Auto mainChar : char</w:t>
                        </w:r>
                      </w:p>
                      <w:p w14:paraId="302437A3" w14:textId="77777777" w:rsidR="00B90566" w:rsidRDefault="00B90566" w:rsidP="0050082D">
                        <w:pPr>
                          <w:spacing w:before="0" w:after="0" w:line="256" w:lineRule="auto"/>
                          <w:rPr>
                            <w:rFonts w:eastAsia="Calibri"/>
                            <w:color w:val="000000"/>
                            <w:sz w:val="18"/>
                            <w:szCs w:val="18"/>
                          </w:rPr>
                        </w:pPr>
                      </w:p>
                      <w:p w14:paraId="71CC6A80" w14:textId="77C30F45" w:rsidR="00B90566" w:rsidRPr="00D2146B" w:rsidRDefault="00B90566" w:rsidP="008C458D">
                        <w:pPr>
                          <w:spacing w:before="0" w:after="0" w:line="256" w:lineRule="auto"/>
                          <w:rPr>
                            <w:sz w:val="18"/>
                            <w:szCs w:val="18"/>
                          </w:rPr>
                        </w:pPr>
                        <w:r>
                          <w:rPr>
                            <w:rFonts w:eastAsia="Calibri"/>
                            <w:color w:val="000000"/>
                            <w:sz w:val="18"/>
                            <w:szCs w:val="18"/>
                          </w:rPr>
                          <w:t>m_parentTable</w:t>
                        </w:r>
                      </w:p>
                      <w:p w14:paraId="4A1EB75F" w14:textId="77777777" w:rsidR="00B90566" w:rsidRPr="00D2146B" w:rsidRDefault="00B90566" w:rsidP="0050082D">
                        <w:pPr>
                          <w:spacing w:before="0" w:after="0" w:line="256" w:lineRule="auto"/>
                          <w:rPr>
                            <w:sz w:val="18"/>
                            <w:szCs w:val="18"/>
                          </w:rPr>
                        </w:pPr>
                        <w:r w:rsidRPr="00D2146B">
                          <w:rPr>
                            <w:rFonts w:eastAsia="Calibri"/>
                            <w:color w:val="000000"/>
                            <w:sz w:val="18"/>
                            <w:szCs w:val="18"/>
                          </w:rPr>
                          <w:t> </w:t>
                        </w:r>
                      </w:p>
                      <w:p w14:paraId="176D8F8E" w14:textId="77777777" w:rsidR="00B90566" w:rsidRPr="00D2146B" w:rsidRDefault="00B90566"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B90566" w:rsidRPr="00D2146B" w:rsidRDefault="00B90566"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B90566" w:rsidRPr="00D2146B" w:rsidRDefault="00B90566" w:rsidP="0050082D">
                        <w:pPr>
                          <w:spacing w:before="0" w:after="0" w:line="254" w:lineRule="auto"/>
                          <w:rPr>
                            <w:sz w:val="18"/>
                            <w:szCs w:val="18"/>
                          </w:rPr>
                        </w:pPr>
                        <w:r>
                          <w:rPr>
                            <w:rFonts w:eastAsia="Calibri"/>
                            <w:color w:val="000000"/>
                            <w:sz w:val="18"/>
                            <w:szCs w:val="18"/>
                          </w:rPr>
                          <w:t>auto int i</w:t>
                        </w:r>
                      </w:p>
                      <w:p w14:paraId="1EB866A9" w14:textId="57278A33" w:rsidR="00B90566" w:rsidRDefault="00B9056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0566" w:rsidRDefault="00B90566" w:rsidP="00073BF2">
                        <w:pPr>
                          <w:spacing w:before="0" w:after="0" w:line="254" w:lineRule="auto"/>
                          <w:rPr>
                            <w:rFonts w:eastAsia="Calibri"/>
                            <w:color w:val="000000"/>
                            <w:sz w:val="18"/>
                            <w:szCs w:val="18"/>
                          </w:rPr>
                        </w:pPr>
                      </w:p>
                      <w:p w14:paraId="55FF5C13" w14:textId="77777777" w:rsidR="00B90566" w:rsidRPr="00D2146B" w:rsidRDefault="00B90566" w:rsidP="00073BF2">
                        <w:pPr>
                          <w:spacing w:before="0" w:after="0" w:line="256" w:lineRule="auto"/>
                          <w:rPr>
                            <w:sz w:val="18"/>
                            <w:szCs w:val="18"/>
                          </w:rPr>
                        </w:pPr>
                        <w:r>
                          <w:rPr>
                            <w:rFonts w:eastAsia="Calibri"/>
                            <w:color w:val="000000"/>
                            <w:sz w:val="18"/>
                            <w:szCs w:val="18"/>
                          </w:rPr>
                          <w:t>m_parentTable</w:t>
                        </w:r>
                      </w:p>
                      <w:p w14:paraId="20CF0F08" w14:textId="77777777" w:rsidR="00B90566" w:rsidRPr="00D2146B" w:rsidRDefault="00B90566" w:rsidP="00073BF2">
                        <w:pPr>
                          <w:spacing w:before="0" w:after="0" w:line="254" w:lineRule="auto"/>
                          <w:rPr>
                            <w:sz w:val="18"/>
                            <w:szCs w:val="18"/>
                          </w:rPr>
                        </w:pPr>
                      </w:p>
                      <w:p w14:paraId="2347329E" w14:textId="77777777" w:rsidR="00B90566" w:rsidRPr="00D2146B" w:rsidRDefault="00B90566" w:rsidP="0050082D">
                        <w:pPr>
                          <w:spacing w:before="0" w:after="0" w:line="254" w:lineRule="auto"/>
                          <w:rPr>
                            <w:sz w:val="18"/>
                            <w:szCs w:val="18"/>
                          </w:rPr>
                        </w:pPr>
                        <w:r w:rsidRPr="00D2146B">
                          <w:rPr>
                            <w:rFonts w:eastAsia="Calibri"/>
                            <w:color w:val="000000"/>
                            <w:sz w:val="18"/>
                            <w:szCs w:val="18"/>
                          </w:rPr>
                          <w:t> </w:t>
                        </w:r>
                      </w:p>
                      <w:p w14:paraId="7D6DAD56" w14:textId="77777777" w:rsidR="00B90566" w:rsidRPr="00D2146B" w:rsidRDefault="00B90566"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B90566" w:rsidRPr="00D2146B" w:rsidRDefault="00B90566"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B90566" w:rsidRPr="00100F82" w:rsidRDefault="00B90566" w:rsidP="00100F82">
                        <w:pPr>
                          <w:spacing w:before="0" w:after="0"/>
                          <w:rPr>
                            <w:sz w:val="18"/>
                            <w:szCs w:val="18"/>
                          </w:rPr>
                        </w:pPr>
                        <w:r w:rsidRPr="00100F82">
                          <w:rPr>
                            <w:sz w:val="18"/>
                            <w:szCs w:val="18"/>
                          </w:rPr>
                          <w:t>auto int i</w:t>
                        </w:r>
                      </w:p>
                      <w:p w14:paraId="5D0A676C" w14:textId="673BC4F3" w:rsidR="00B90566" w:rsidRPr="00100F82" w:rsidRDefault="00B90566" w:rsidP="00100F82">
                        <w:pPr>
                          <w:spacing w:before="0" w:after="0"/>
                          <w:rPr>
                            <w:sz w:val="18"/>
                            <w:szCs w:val="18"/>
                          </w:rPr>
                        </w:pPr>
                        <w:r w:rsidRPr="00100F82">
                          <w:rPr>
                            <w:sz w:val="18"/>
                            <w:szCs w:val="18"/>
                          </w:rPr>
                          <w:t>auto double blockDouble</w:t>
                        </w:r>
                      </w:p>
                      <w:p w14:paraId="5B01AFF6" w14:textId="77777777" w:rsidR="00B90566" w:rsidRDefault="00B90566" w:rsidP="00100F82">
                        <w:pPr>
                          <w:spacing w:before="0" w:after="0" w:line="256" w:lineRule="auto"/>
                          <w:rPr>
                            <w:rFonts w:eastAsia="Calibri"/>
                            <w:color w:val="000000"/>
                            <w:sz w:val="18"/>
                            <w:szCs w:val="18"/>
                          </w:rPr>
                        </w:pPr>
                      </w:p>
                      <w:p w14:paraId="35EF25BA" w14:textId="6D9A7EDC" w:rsidR="00B90566" w:rsidRPr="00D2146B" w:rsidRDefault="00B90566" w:rsidP="00100F82">
                        <w:pPr>
                          <w:spacing w:before="0" w:after="0" w:line="256" w:lineRule="auto"/>
                          <w:rPr>
                            <w:sz w:val="18"/>
                            <w:szCs w:val="18"/>
                          </w:rPr>
                        </w:pPr>
                        <w:r>
                          <w:rPr>
                            <w:rFonts w:eastAsia="Calibri"/>
                            <w:color w:val="000000"/>
                            <w:sz w:val="18"/>
                            <w:szCs w:val="18"/>
                          </w:rPr>
                          <w:t>m_parentTable</w:t>
                        </w:r>
                      </w:p>
                      <w:p w14:paraId="274031CF" w14:textId="32871C06" w:rsidR="00B90566" w:rsidRDefault="00B90566"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B90566" w:rsidRDefault="00B90566"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B90566" w:rsidRDefault="00B90566" w:rsidP="00D44BB8">
                        <w:pPr>
                          <w:spacing w:line="252" w:lineRule="auto"/>
                        </w:pPr>
                        <w:r>
                          <w:rPr>
                            <w:rFonts w:eastAsia="Calibri"/>
                            <w:color w:val="000000"/>
                            <w:sz w:val="18"/>
                            <w:szCs w:val="18"/>
                          </w:rPr>
                          <w:t>SymbolTable.CurrentTable</w:t>
                        </w:r>
                      </w:p>
                      <w:p w14:paraId="332537CB" w14:textId="66AB52F1" w:rsidR="00B90566" w:rsidRDefault="00B90566" w:rsidP="00D44BB8">
                        <w:pPr>
                          <w:spacing w:line="252" w:lineRule="auto"/>
                        </w:pPr>
                      </w:p>
                      <w:p w14:paraId="35DA4169" w14:textId="77777777" w:rsidR="00B90566" w:rsidRDefault="00B90566"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B90566" w:rsidRPr="00610E6C" w:rsidRDefault="00B90566"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sz w:val="32"/>
              </w:rPr>
            </w:rPrChange>
          </w:rPr>
          <w:t>m_volatile</w:t>
        </w:r>
        <w:r w:rsidRPr="00903DBA">
          <w:t xml:space="preserve"> field in the </w:t>
        </w:r>
        <w:r w:rsidRPr="00903DBA">
          <w:rPr>
            <w:rStyle w:val="KeyWord0"/>
            <w:rPrChange w:id="400"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B90566" w:rsidRPr="00D2146B" w:rsidRDefault="00B9056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0566" w:rsidRPr="00D2146B" w:rsidRDefault="00B9056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0566" w:rsidRPr="00D2146B" w:rsidRDefault="00B9056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0566" w:rsidRPr="00D2146B" w:rsidRDefault="00B9056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0566" w:rsidRPr="00D2146B" w:rsidRDefault="00B90566" w:rsidP="00D2146B">
                              <w:pPr>
                                <w:spacing w:before="0" w:after="0"/>
                                <w:rPr>
                                  <w:sz w:val="18"/>
                                  <w:szCs w:val="18"/>
                                  <w:lang w:val="sv-SE"/>
                                </w:rPr>
                              </w:pPr>
                              <w:r>
                                <w:rPr>
                                  <w:sz w:val="18"/>
                                  <w:szCs w:val="18"/>
                                  <w:lang w:val="sv-SE"/>
                                </w:rPr>
                                <w:t>Variadic Frame Pointer</w:t>
                              </w:r>
                            </w:p>
                            <w:p w14:paraId="366E1AE1" w14:textId="757FAE9A" w:rsidR="00B90566" w:rsidRPr="00D2146B" w:rsidRDefault="00B90566" w:rsidP="00D2146B">
                              <w:pPr>
                                <w:spacing w:before="0" w:after="0"/>
                                <w:rPr>
                                  <w:sz w:val="18"/>
                                  <w:szCs w:val="18"/>
                                  <w:lang w:val="sv-SE"/>
                                </w:rPr>
                              </w:pPr>
                              <w:r w:rsidRPr="00D2146B">
                                <w:rPr>
                                  <w:sz w:val="18"/>
                                  <w:szCs w:val="18"/>
                                  <w:lang w:val="sv-SE"/>
                                </w:rPr>
                                <w:t>Regular Frame Pointer</w:t>
                              </w:r>
                            </w:p>
                            <w:p w14:paraId="3E5A4966" w14:textId="38836501" w:rsidR="00B90566" w:rsidRPr="00D2146B" w:rsidRDefault="00B9056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0566" w:rsidRPr="00D2146B" w:rsidRDefault="00B90566" w:rsidP="00D2146B">
                              <w:pPr>
                                <w:spacing w:before="0" w:after="0"/>
                                <w:rPr>
                                  <w:sz w:val="18"/>
                                  <w:szCs w:val="18"/>
                                  <w:lang w:val="sv-SE"/>
                                </w:rPr>
                              </w:pPr>
                            </w:p>
                            <w:p w14:paraId="48B5950A" w14:textId="77777777" w:rsidR="00B90566" w:rsidRPr="00D2146B" w:rsidRDefault="00B90566"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B90566" w:rsidRPr="00D2146B" w:rsidRDefault="00B90566"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B90566" w:rsidRPr="00D2146B" w:rsidRDefault="00B9056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0566" w:rsidRPr="00D2146B" w:rsidRDefault="00B9056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0566" w:rsidRPr="00D2146B" w:rsidRDefault="00B9056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0566" w:rsidRPr="00D2146B" w:rsidRDefault="00B9056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0566" w:rsidRPr="00D2146B" w:rsidRDefault="00B9056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0566" w:rsidRPr="00D2146B" w:rsidRDefault="00B9056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0566" w:rsidRPr="00D2146B" w:rsidRDefault="00B9056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0566" w:rsidRPr="00D2146B" w:rsidRDefault="00B90566" w:rsidP="00D2146B">
                              <w:pPr>
                                <w:spacing w:before="0" w:after="0" w:line="256" w:lineRule="auto"/>
                                <w:rPr>
                                  <w:sz w:val="18"/>
                                  <w:szCs w:val="18"/>
                                </w:rPr>
                              </w:pPr>
                              <w:r w:rsidRPr="00D2146B">
                                <w:rPr>
                                  <w:rFonts w:eastAsia="Calibri"/>
                                  <w:color w:val="000000"/>
                                  <w:sz w:val="18"/>
                                  <w:szCs w:val="18"/>
                                </w:rPr>
                                <w:t> </w:t>
                              </w:r>
                            </w:p>
                            <w:p w14:paraId="2924CD49" w14:textId="77777777" w:rsidR="00B90566" w:rsidRPr="00D2146B" w:rsidRDefault="00B90566"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B90566" w:rsidRPr="00D2146B" w:rsidRDefault="00B90566"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B90566" w:rsidRPr="00D2146B" w:rsidRDefault="00B9056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0566" w:rsidRPr="00D2146B" w:rsidRDefault="00B9056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0566" w:rsidRPr="00D2146B" w:rsidRDefault="00B9056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0566" w:rsidRPr="00D2146B" w:rsidRDefault="00B9056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0566" w:rsidRPr="00D2146B" w:rsidRDefault="00B9056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0566" w:rsidRPr="00D2146B" w:rsidRDefault="00B90566" w:rsidP="00D2146B">
                              <w:pPr>
                                <w:spacing w:before="0" w:after="0" w:line="254" w:lineRule="auto"/>
                                <w:rPr>
                                  <w:sz w:val="18"/>
                                  <w:szCs w:val="18"/>
                                </w:rPr>
                              </w:pPr>
                              <w:r w:rsidRPr="00D2146B">
                                <w:rPr>
                                  <w:rFonts w:eastAsia="Calibri"/>
                                  <w:color w:val="000000"/>
                                  <w:sz w:val="18"/>
                                  <w:szCs w:val="18"/>
                                </w:rPr>
                                <w:t> </w:t>
                              </w:r>
                            </w:p>
                            <w:p w14:paraId="1ECBE518" w14:textId="77777777" w:rsidR="00B90566" w:rsidRPr="00D2146B" w:rsidRDefault="00B90566"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B90566" w:rsidRPr="00D2146B" w:rsidRDefault="00B90566"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B90566" w:rsidRPr="00D2146B" w:rsidRDefault="00B9056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0566" w:rsidRPr="00D2146B" w:rsidRDefault="00B9056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0566" w:rsidRPr="00D2146B" w:rsidRDefault="00B9056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0566" w:rsidRPr="00D2146B" w:rsidRDefault="00B9056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0566" w:rsidRPr="00D2146B" w:rsidRDefault="00B90566" w:rsidP="00D2146B">
                        <w:pPr>
                          <w:spacing w:before="0" w:after="0"/>
                          <w:rPr>
                            <w:sz w:val="18"/>
                            <w:szCs w:val="18"/>
                            <w:lang w:val="sv-SE"/>
                          </w:rPr>
                        </w:pPr>
                        <w:r>
                          <w:rPr>
                            <w:sz w:val="18"/>
                            <w:szCs w:val="18"/>
                            <w:lang w:val="sv-SE"/>
                          </w:rPr>
                          <w:t>Variadic Frame Pointer</w:t>
                        </w:r>
                      </w:p>
                      <w:p w14:paraId="366E1AE1" w14:textId="757FAE9A" w:rsidR="00B90566" w:rsidRPr="00D2146B" w:rsidRDefault="00B90566" w:rsidP="00D2146B">
                        <w:pPr>
                          <w:spacing w:before="0" w:after="0"/>
                          <w:rPr>
                            <w:sz w:val="18"/>
                            <w:szCs w:val="18"/>
                            <w:lang w:val="sv-SE"/>
                          </w:rPr>
                        </w:pPr>
                        <w:r w:rsidRPr="00D2146B">
                          <w:rPr>
                            <w:sz w:val="18"/>
                            <w:szCs w:val="18"/>
                            <w:lang w:val="sv-SE"/>
                          </w:rPr>
                          <w:t>Regular Frame Pointer</w:t>
                        </w:r>
                      </w:p>
                      <w:p w14:paraId="3E5A4966" w14:textId="38836501" w:rsidR="00B90566" w:rsidRPr="00D2146B" w:rsidRDefault="00B9056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0566" w:rsidRPr="00D2146B" w:rsidRDefault="00B90566" w:rsidP="00D2146B">
                        <w:pPr>
                          <w:spacing w:before="0" w:after="0"/>
                          <w:rPr>
                            <w:sz w:val="18"/>
                            <w:szCs w:val="18"/>
                            <w:lang w:val="sv-SE"/>
                          </w:rPr>
                        </w:pPr>
                      </w:p>
                      <w:p w14:paraId="48B5950A" w14:textId="77777777" w:rsidR="00B90566" w:rsidRPr="00D2146B" w:rsidRDefault="00B90566"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B90566" w:rsidRPr="00D2146B" w:rsidRDefault="00B90566"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B90566" w:rsidRPr="00D2146B" w:rsidRDefault="00B9056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0566" w:rsidRPr="00D2146B" w:rsidRDefault="00B9056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0566" w:rsidRPr="00D2146B" w:rsidRDefault="00B9056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0566" w:rsidRPr="00D2146B" w:rsidRDefault="00B9056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0566" w:rsidRPr="00D2146B" w:rsidRDefault="00B9056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0566" w:rsidRPr="00D2146B" w:rsidRDefault="00B9056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0566" w:rsidRPr="00D2146B" w:rsidRDefault="00B9056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0566" w:rsidRPr="00D2146B" w:rsidRDefault="00B90566" w:rsidP="00D2146B">
                        <w:pPr>
                          <w:spacing w:before="0" w:after="0" w:line="256" w:lineRule="auto"/>
                          <w:rPr>
                            <w:sz w:val="18"/>
                            <w:szCs w:val="18"/>
                          </w:rPr>
                        </w:pPr>
                        <w:r w:rsidRPr="00D2146B">
                          <w:rPr>
                            <w:rFonts w:eastAsia="Calibri"/>
                            <w:color w:val="000000"/>
                            <w:sz w:val="18"/>
                            <w:szCs w:val="18"/>
                          </w:rPr>
                          <w:t> </w:t>
                        </w:r>
                      </w:p>
                      <w:p w14:paraId="2924CD49" w14:textId="77777777" w:rsidR="00B90566" w:rsidRPr="00D2146B" w:rsidRDefault="00B90566"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B90566" w:rsidRPr="00D2146B" w:rsidRDefault="00B90566"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B90566" w:rsidRPr="00D2146B" w:rsidRDefault="00B9056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0566" w:rsidRPr="00D2146B" w:rsidRDefault="00B9056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0566" w:rsidRPr="00D2146B" w:rsidRDefault="00B9056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0566" w:rsidRPr="00D2146B" w:rsidRDefault="00B9056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0566" w:rsidRPr="00D2146B" w:rsidRDefault="00B9056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0566" w:rsidRPr="00D2146B" w:rsidRDefault="00B90566" w:rsidP="00D2146B">
                        <w:pPr>
                          <w:spacing w:before="0" w:after="0" w:line="254" w:lineRule="auto"/>
                          <w:rPr>
                            <w:sz w:val="18"/>
                            <w:szCs w:val="18"/>
                          </w:rPr>
                        </w:pPr>
                        <w:r w:rsidRPr="00D2146B">
                          <w:rPr>
                            <w:rFonts w:eastAsia="Calibri"/>
                            <w:color w:val="000000"/>
                            <w:sz w:val="18"/>
                            <w:szCs w:val="18"/>
                          </w:rPr>
                          <w:t> </w:t>
                        </w:r>
                      </w:p>
                      <w:p w14:paraId="1ECBE518" w14:textId="77777777" w:rsidR="00B90566" w:rsidRPr="00D2146B" w:rsidRDefault="00B90566"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B90566" w:rsidRPr="00D2146B" w:rsidRDefault="00B90566"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B90566" w:rsidRPr="00D2146B" w:rsidRDefault="00B9056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0566" w:rsidRDefault="00B9056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0566" w:rsidRDefault="00B9056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0566" w:rsidRPr="00D2146B" w:rsidRDefault="00B9056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0566" w:rsidRPr="00D2146B" w:rsidRDefault="00B9056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0566" w:rsidRPr="00D2146B" w:rsidRDefault="00B9056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0566" w:rsidRPr="00D2146B" w:rsidRDefault="00B9056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0566" w:rsidRPr="00D2146B" w:rsidRDefault="00B9056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0566" w:rsidRPr="00D2146B" w:rsidRDefault="00B90566" w:rsidP="002903DF">
                              <w:pPr>
                                <w:spacing w:before="0" w:after="0"/>
                                <w:rPr>
                                  <w:sz w:val="18"/>
                                  <w:szCs w:val="18"/>
                                  <w:lang w:val="sv-SE"/>
                                </w:rPr>
                              </w:pPr>
                              <w:r w:rsidRPr="00D2146B">
                                <w:rPr>
                                  <w:sz w:val="18"/>
                                  <w:szCs w:val="18"/>
                                  <w:lang w:val="sv-SE"/>
                                </w:rPr>
                                <w:t>Regular Frame Pointer</w:t>
                              </w:r>
                            </w:p>
                            <w:p w14:paraId="62230721" w14:textId="77777777" w:rsidR="00B90566" w:rsidRPr="00D2146B" w:rsidRDefault="00B9056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0566" w:rsidRPr="00D2146B" w:rsidRDefault="00B90566" w:rsidP="002903DF">
                              <w:pPr>
                                <w:spacing w:before="0" w:after="0"/>
                                <w:rPr>
                                  <w:sz w:val="18"/>
                                  <w:szCs w:val="18"/>
                                  <w:lang w:val="sv-SE"/>
                                </w:rPr>
                              </w:pPr>
                            </w:p>
                            <w:p w14:paraId="3BE3217A" w14:textId="77777777" w:rsidR="00B90566" w:rsidRPr="00D2146B" w:rsidRDefault="00B90566"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B90566" w:rsidRPr="00D2146B" w:rsidRDefault="00B90566"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0566" w:rsidRDefault="00B9056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0566" w:rsidRPr="00D2146B" w:rsidRDefault="00B9056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0566" w:rsidRPr="00D2146B" w:rsidRDefault="00B9056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0566" w:rsidRPr="00D2146B" w:rsidRDefault="00B9056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0566" w:rsidRPr="00D2146B" w:rsidRDefault="00B9056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 </w:t>
                              </w:r>
                            </w:p>
                            <w:p w14:paraId="28313E96"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B90566" w:rsidRPr="00D2146B" w:rsidRDefault="00B90566"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0566" w:rsidRPr="00D2146B" w:rsidRDefault="00B9056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0566" w:rsidRPr="00D2146B" w:rsidRDefault="00B9056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 </w:t>
                              </w:r>
                            </w:p>
                            <w:p w14:paraId="48FC4ABF"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B90566" w:rsidRPr="00D2146B" w:rsidRDefault="00B90566"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B90566" w:rsidRPr="00D2146B" w:rsidRDefault="00B9056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0566" w:rsidRDefault="00B9056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0566" w:rsidRDefault="00B9056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0566" w:rsidRPr="00D2146B" w:rsidRDefault="00B9056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0566" w:rsidRPr="00D2146B" w:rsidRDefault="00B9056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0566" w:rsidRPr="00D2146B" w:rsidRDefault="00B9056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0566" w:rsidRPr="00D2146B" w:rsidRDefault="00B9056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0566" w:rsidRPr="00D2146B" w:rsidRDefault="00B9056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0566" w:rsidRPr="00D2146B" w:rsidRDefault="00B90566" w:rsidP="002903DF">
                        <w:pPr>
                          <w:spacing w:before="0" w:after="0"/>
                          <w:rPr>
                            <w:sz w:val="18"/>
                            <w:szCs w:val="18"/>
                            <w:lang w:val="sv-SE"/>
                          </w:rPr>
                        </w:pPr>
                        <w:r w:rsidRPr="00D2146B">
                          <w:rPr>
                            <w:sz w:val="18"/>
                            <w:szCs w:val="18"/>
                            <w:lang w:val="sv-SE"/>
                          </w:rPr>
                          <w:t>Regular Frame Pointer</w:t>
                        </w:r>
                      </w:p>
                      <w:p w14:paraId="62230721" w14:textId="77777777" w:rsidR="00B90566" w:rsidRPr="00D2146B" w:rsidRDefault="00B9056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0566" w:rsidRPr="00D2146B" w:rsidRDefault="00B90566" w:rsidP="002903DF">
                        <w:pPr>
                          <w:spacing w:before="0" w:after="0"/>
                          <w:rPr>
                            <w:sz w:val="18"/>
                            <w:szCs w:val="18"/>
                            <w:lang w:val="sv-SE"/>
                          </w:rPr>
                        </w:pPr>
                      </w:p>
                      <w:p w14:paraId="3BE3217A" w14:textId="77777777" w:rsidR="00B90566" w:rsidRPr="00D2146B" w:rsidRDefault="00B90566"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B90566" w:rsidRPr="00D2146B" w:rsidRDefault="00B90566"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0566" w:rsidRDefault="00B9056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0566" w:rsidRPr="00D2146B" w:rsidRDefault="00B9056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0566" w:rsidRPr="00D2146B" w:rsidRDefault="00B9056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0566" w:rsidRPr="00D2146B" w:rsidRDefault="00B9056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0566" w:rsidRPr="00D2146B" w:rsidRDefault="00B9056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 </w:t>
                        </w:r>
                      </w:p>
                      <w:p w14:paraId="28313E96" w14:textId="77777777" w:rsidR="00B90566" w:rsidRPr="00D2146B" w:rsidRDefault="00B90566"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B90566" w:rsidRPr="00D2146B" w:rsidRDefault="00B90566"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0566" w:rsidRPr="00D2146B" w:rsidRDefault="00B9056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0566" w:rsidRPr="00D2146B" w:rsidRDefault="00B9056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 </w:t>
                        </w:r>
                      </w:p>
                      <w:p w14:paraId="48FC4ABF" w14:textId="77777777" w:rsidR="00B90566" w:rsidRPr="00D2146B" w:rsidRDefault="00B90566"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B90566" w:rsidRPr="00D2146B" w:rsidRDefault="00B90566"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B90566" w:rsidRPr="00DF14A9" w:rsidRDefault="00B90566"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B90566" w:rsidRPr="00490BCB" w:rsidRDefault="00B90566"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B90566" w:rsidRPr="00490BCB" w:rsidRDefault="00B90566"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B90566" w:rsidRPr="00490BCB" w:rsidRDefault="00B90566"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B90566" w:rsidRPr="00490BCB" w:rsidRDefault="00B90566"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B90566" w:rsidRPr="00490BCB" w:rsidRDefault="00B90566"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B90566" w:rsidRPr="00490BCB" w:rsidRDefault="00B90566"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B90566" w:rsidRPr="00090144" w:rsidRDefault="00B90566"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B90566" w:rsidRPr="00090144" w:rsidRDefault="00B90566" w:rsidP="00B70491">
                              <w:pPr>
                                <w:spacing w:before="0" w:after="0" w:line="240" w:lineRule="auto"/>
                                <w:rPr>
                                  <w:rFonts w:eastAsia="Calibri"/>
                                  <w:color w:val="000000"/>
                                </w:rPr>
                              </w:pPr>
                              <w:r w:rsidRPr="00090144">
                                <w:rPr>
                                  <w:rFonts w:eastAsia="Calibri"/>
                                  <w:color w:val="000000"/>
                                </w:rPr>
                                <w:t>Frame pointer of</w:t>
                              </w:r>
                            </w:p>
                            <w:p w14:paraId="77E191A3" w14:textId="77777777" w:rsidR="00B90566" w:rsidRPr="00090144" w:rsidRDefault="00B90566"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B90566" w:rsidRPr="00090144" w:rsidRDefault="00B9056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0566" w:rsidRPr="00090144" w:rsidRDefault="00B90566"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B90566" w:rsidRPr="00090144" w:rsidRDefault="00B90566"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B90566" w:rsidRPr="00090144" w:rsidRDefault="00B90566"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B90566" w:rsidRDefault="00B90566"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B90566" w:rsidRDefault="00B90566"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B90566" w:rsidRDefault="00B90566"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B90566" w:rsidRDefault="00B90566"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B90566" w:rsidRPr="00DF14A9" w:rsidRDefault="00B90566"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B90566" w:rsidRPr="00490BCB" w:rsidRDefault="00B90566"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B90566" w:rsidRPr="00490BCB" w:rsidRDefault="00B90566"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B90566" w:rsidRPr="00490BCB" w:rsidRDefault="00B90566"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B90566" w:rsidRPr="00490BCB" w:rsidRDefault="00B90566"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B90566" w:rsidRPr="00490BCB" w:rsidRDefault="00B90566"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B90566" w:rsidRPr="00490BCB" w:rsidRDefault="00B90566"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B90566" w:rsidRPr="00490BCB" w:rsidRDefault="00B9056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B90566" w:rsidRPr="00090144" w:rsidRDefault="00B90566"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B90566" w:rsidRPr="00090144" w:rsidRDefault="00B90566" w:rsidP="00B70491">
                        <w:pPr>
                          <w:spacing w:before="0" w:after="0" w:line="240" w:lineRule="auto"/>
                          <w:rPr>
                            <w:rFonts w:eastAsia="Calibri"/>
                            <w:color w:val="000000"/>
                          </w:rPr>
                        </w:pPr>
                        <w:r w:rsidRPr="00090144">
                          <w:rPr>
                            <w:rFonts w:eastAsia="Calibri"/>
                            <w:color w:val="000000"/>
                          </w:rPr>
                          <w:t>Frame pointer of</w:t>
                        </w:r>
                      </w:p>
                      <w:p w14:paraId="77E191A3" w14:textId="77777777" w:rsidR="00B90566" w:rsidRPr="00090144" w:rsidRDefault="00B90566"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B90566" w:rsidRPr="00090144" w:rsidRDefault="00B9056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0566" w:rsidRPr="00090144" w:rsidRDefault="00B90566"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B90566" w:rsidRPr="00090144" w:rsidRDefault="00B90566"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B90566" w:rsidRPr="00090144" w:rsidRDefault="00B90566"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B90566" w:rsidRDefault="00B90566"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B90566" w:rsidRDefault="00B90566"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B90566" w:rsidRDefault="00B90566"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B90566" w:rsidRDefault="00B90566"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lastRenderedPageBreak/>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B90566" w:rsidRPr="00DF14A9" w:rsidRDefault="00B90566"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B90566" w:rsidRPr="00490BCB" w:rsidRDefault="00B90566"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B90566" w:rsidRPr="00490BCB" w:rsidRDefault="00B90566"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B90566" w:rsidRPr="00490BCB" w:rsidRDefault="00B90566"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B90566" w:rsidRPr="00490BCB" w:rsidRDefault="00B9056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B90566" w:rsidRPr="00090144" w:rsidRDefault="00B90566"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B90566" w:rsidRPr="00090144" w:rsidRDefault="00B90566" w:rsidP="00605AE9">
                              <w:pPr>
                                <w:spacing w:before="0" w:after="0" w:line="240" w:lineRule="auto"/>
                                <w:rPr>
                                  <w:rFonts w:eastAsia="Calibri"/>
                                  <w:color w:val="000000"/>
                                </w:rPr>
                              </w:pPr>
                              <w:r w:rsidRPr="00090144">
                                <w:rPr>
                                  <w:rFonts w:eastAsia="Calibri"/>
                                  <w:color w:val="000000"/>
                                </w:rPr>
                                <w:t>Frame pointer of</w:t>
                              </w:r>
                            </w:p>
                            <w:p w14:paraId="68E90914" w14:textId="77777777" w:rsidR="00B90566" w:rsidRPr="00090144" w:rsidRDefault="00B90566"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B90566" w:rsidRPr="00090144" w:rsidRDefault="00B9056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0566" w:rsidRPr="00090144" w:rsidRDefault="00B90566"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B90566" w:rsidRPr="00090144" w:rsidRDefault="00B90566"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B90566" w:rsidRPr="00090144" w:rsidRDefault="00B90566"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B90566" w:rsidRDefault="00B90566"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B90566" w:rsidRDefault="00B90566"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B90566" w:rsidRDefault="00B90566"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B90566" w:rsidRDefault="00B90566"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B90566" w:rsidRDefault="00B90566"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B90566" w:rsidRDefault="00B9056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0566" w:rsidRPr="00582B75" w:rsidRDefault="00B90566"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B90566" w:rsidRPr="00490BCB" w:rsidRDefault="00B90566"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B90566" w:rsidRPr="00490BCB" w:rsidRDefault="00B90566"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B90566" w:rsidRDefault="00B90566"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B90566" w:rsidRPr="00E55D4A" w:rsidRDefault="00B90566"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B90566" w:rsidRDefault="00B90566"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B90566" w:rsidRDefault="00B90566"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B90566" w:rsidRDefault="00B90566"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B90566" w:rsidRDefault="00B9056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B90566" w:rsidRDefault="00B9056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B90566" w:rsidRDefault="00B9056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B90566" w:rsidRDefault="00B9056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B90566" w:rsidRDefault="00B90566"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B90566" w:rsidRDefault="00B9056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B90566" w:rsidRDefault="00B90566"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B90566" w:rsidRDefault="00B9056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B90566" w:rsidRDefault="00B90566"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B90566" w:rsidRDefault="00B9056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B90566" w:rsidRDefault="00B9056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B90566" w:rsidRDefault="00B90566" w:rsidP="00496983">
                              <w:pPr>
                                <w:spacing w:before="0" w:line="257" w:lineRule="auto"/>
                                <w:jc w:val="center"/>
                                <w:rPr>
                                  <w:sz w:val="24"/>
                                  <w:szCs w:val="24"/>
                                </w:rPr>
                              </w:pPr>
                              <w:r>
                                <w:rPr>
                                  <w:rFonts w:eastAsia="Calibri"/>
                                  <w:color w:val="000000"/>
                                  <w:sz w:val="16"/>
                                  <w:szCs w:val="16"/>
                                </w:rPr>
                                <w:t>129</w:t>
                              </w:r>
                            </w:p>
                            <w:p w14:paraId="3E4A06D3" w14:textId="77777777" w:rsidR="00B90566" w:rsidRDefault="00B90566"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B90566" w:rsidRDefault="00B90566"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B90566" w:rsidRDefault="00B9056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B90566" w:rsidRDefault="00B9056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B90566" w:rsidRDefault="00B90566" w:rsidP="006A7496">
                              <w:pPr>
                                <w:spacing w:before="100" w:line="257" w:lineRule="auto"/>
                                <w:jc w:val="left"/>
                                <w:rPr>
                                  <w:sz w:val="24"/>
                                  <w:szCs w:val="24"/>
                                </w:rPr>
                              </w:pPr>
                              <w:r>
                                <w:rPr>
                                  <w:rFonts w:eastAsia="Calibri"/>
                                  <w:color w:val="000000"/>
                                  <w:sz w:val="16"/>
                                  <w:szCs w:val="16"/>
                                </w:rPr>
                                <w:t>Before</w:t>
                              </w:r>
                            </w:p>
                            <w:p w14:paraId="6B197F32" w14:textId="77777777" w:rsidR="00B90566" w:rsidRDefault="00B90566"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B90566" w:rsidRDefault="00B90566" w:rsidP="006A7496">
                              <w:pPr>
                                <w:spacing w:before="100" w:line="256" w:lineRule="auto"/>
                                <w:rPr>
                                  <w:sz w:val="24"/>
                                  <w:szCs w:val="24"/>
                                </w:rPr>
                              </w:pPr>
                              <w:r>
                                <w:rPr>
                                  <w:rFonts w:eastAsia="Calibri"/>
                                  <w:color w:val="000000"/>
                                  <w:sz w:val="16"/>
                                  <w:szCs w:val="16"/>
                                </w:rPr>
                                <w:t>After</w:t>
                              </w:r>
                            </w:p>
                            <w:p w14:paraId="7E3E04C8" w14:textId="77777777" w:rsidR="00B90566" w:rsidRDefault="00B90566"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B90566" w:rsidRPr="00DF14A9" w:rsidRDefault="00B90566"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B90566" w:rsidRPr="00490BCB" w:rsidRDefault="00B90566"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B90566" w:rsidRPr="00490BCB" w:rsidRDefault="00B90566"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B90566" w:rsidRPr="00490BCB" w:rsidRDefault="00B90566"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B90566" w:rsidRPr="00490BCB" w:rsidRDefault="00B9056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B90566" w:rsidRPr="00490BCB" w:rsidRDefault="00B9056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B90566" w:rsidRPr="00090144" w:rsidRDefault="00B90566"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B90566" w:rsidRPr="00090144" w:rsidRDefault="00B90566" w:rsidP="00605AE9">
                        <w:pPr>
                          <w:spacing w:before="0" w:after="0" w:line="240" w:lineRule="auto"/>
                          <w:rPr>
                            <w:rFonts w:eastAsia="Calibri"/>
                            <w:color w:val="000000"/>
                          </w:rPr>
                        </w:pPr>
                        <w:r w:rsidRPr="00090144">
                          <w:rPr>
                            <w:rFonts w:eastAsia="Calibri"/>
                            <w:color w:val="000000"/>
                          </w:rPr>
                          <w:t>Frame pointer of</w:t>
                        </w:r>
                      </w:p>
                      <w:p w14:paraId="68E90914" w14:textId="77777777" w:rsidR="00B90566" w:rsidRPr="00090144" w:rsidRDefault="00B90566"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B90566" w:rsidRPr="00090144" w:rsidRDefault="00B9056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0566" w:rsidRPr="00090144" w:rsidRDefault="00B90566"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B90566" w:rsidRPr="00090144" w:rsidRDefault="00B90566"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B90566" w:rsidRPr="00090144" w:rsidRDefault="00B90566"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B90566" w:rsidRDefault="00B90566"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B90566" w:rsidRDefault="00B90566"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B90566" w:rsidRDefault="00B90566"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B90566" w:rsidRDefault="00B90566"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B90566" w:rsidRDefault="00B90566"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B90566" w:rsidRDefault="00B9056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0566" w:rsidRPr="00582B75" w:rsidRDefault="00B90566"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B90566" w:rsidRPr="00490BCB" w:rsidRDefault="00B90566"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B90566" w:rsidRPr="00490BCB" w:rsidRDefault="00B90566"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B90566" w:rsidRDefault="00B90566"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B90566" w:rsidRPr="00E55D4A" w:rsidRDefault="00B90566"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B90566" w:rsidRDefault="00B90566"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B90566" w:rsidRDefault="00B90566"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B90566" w:rsidRDefault="00B90566"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B90566" w:rsidRDefault="00B90566"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B90566" w:rsidRDefault="00B90566"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B90566" w:rsidRDefault="00B90566"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B90566" w:rsidRDefault="00B90566"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B90566" w:rsidRDefault="00B90566"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B90566" w:rsidRDefault="00B90566"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B90566" w:rsidRDefault="00B90566"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B90566" w:rsidRDefault="00B90566"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B90566" w:rsidRDefault="00B90566"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B90566" w:rsidRDefault="00B90566"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B90566" w:rsidRDefault="00B90566"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B90566" w:rsidRDefault="00B90566" w:rsidP="00496983">
                        <w:pPr>
                          <w:spacing w:before="0" w:line="257" w:lineRule="auto"/>
                          <w:jc w:val="center"/>
                          <w:rPr>
                            <w:sz w:val="24"/>
                            <w:szCs w:val="24"/>
                          </w:rPr>
                        </w:pPr>
                        <w:r>
                          <w:rPr>
                            <w:rFonts w:eastAsia="Calibri"/>
                            <w:color w:val="000000"/>
                            <w:sz w:val="16"/>
                            <w:szCs w:val="16"/>
                          </w:rPr>
                          <w:t>129</w:t>
                        </w:r>
                      </w:p>
                      <w:p w14:paraId="3E4A06D3" w14:textId="77777777" w:rsidR="00B90566" w:rsidRDefault="00B90566"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B90566" w:rsidRDefault="00B90566"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B90566" w:rsidRDefault="00B90566"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B90566" w:rsidRDefault="00B90566"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B90566" w:rsidRDefault="00B90566" w:rsidP="006A7496">
                        <w:pPr>
                          <w:spacing w:before="100" w:line="257" w:lineRule="auto"/>
                          <w:jc w:val="left"/>
                          <w:rPr>
                            <w:sz w:val="24"/>
                            <w:szCs w:val="24"/>
                          </w:rPr>
                        </w:pPr>
                        <w:r>
                          <w:rPr>
                            <w:rFonts w:eastAsia="Calibri"/>
                            <w:color w:val="000000"/>
                            <w:sz w:val="16"/>
                            <w:szCs w:val="16"/>
                          </w:rPr>
                          <w:t>Before</w:t>
                        </w:r>
                      </w:p>
                      <w:p w14:paraId="6B197F32" w14:textId="77777777" w:rsidR="00B90566" w:rsidRDefault="00B90566"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B90566" w:rsidRDefault="00B90566" w:rsidP="006A7496">
                        <w:pPr>
                          <w:spacing w:before="100" w:line="256" w:lineRule="auto"/>
                          <w:rPr>
                            <w:sz w:val="24"/>
                            <w:szCs w:val="24"/>
                          </w:rPr>
                        </w:pPr>
                        <w:r>
                          <w:rPr>
                            <w:rFonts w:eastAsia="Calibri"/>
                            <w:color w:val="000000"/>
                            <w:sz w:val="16"/>
                            <w:szCs w:val="16"/>
                          </w:rPr>
                          <w:t>After</w:t>
                        </w:r>
                      </w:p>
                      <w:p w14:paraId="7E3E04C8" w14:textId="77777777" w:rsidR="00B90566" w:rsidRDefault="00B90566"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lastRenderedPageBreak/>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lastRenderedPageBreak/>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lastRenderedPageBreak/>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lastRenderedPageBreak/>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5F71A8"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lastRenderedPageBreak/>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F71A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F71A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F71A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F71A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F71A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F71A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F71A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F71A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F71A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F71A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F71A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F71A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F71A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F71A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F71A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F71A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F71A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F71A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F71A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F71A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F71A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F71A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F71A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lastRenderedPageBreak/>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lastRenderedPageBreak/>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lastRenderedPageBreak/>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lastRenderedPageBreak/>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lastRenderedPageBreak/>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lastRenderedPageBreak/>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lastRenderedPageBreak/>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lastRenderedPageBreak/>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lastRenderedPageBreak/>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lastRenderedPageBreak/>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B90566" w:rsidRDefault="00B90566" w:rsidP="006C7309">
      <w:pPr>
        <w:spacing w:line="240" w:lineRule="auto"/>
      </w:pPr>
      <w:r>
        <w:separator/>
      </w:r>
    </w:p>
  </w:endnote>
  <w:endnote w:type="continuationSeparator" w:id="0">
    <w:p w14:paraId="0DD18C9D" w14:textId="77777777" w:rsidR="00B90566" w:rsidRDefault="00B90566"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B90566" w:rsidRDefault="00B90566" w:rsidP="006C7309">
      <w:pPr>
        <w:spacing w:line="240" w:lineRule="auto"/>
      </w:pPr>
      <w:r>
        <w:separator/>
      </w:r>
    </w:p>
  </w:footnote>
  <w:footnote w:type="continuationSeparator" w:id="0">
    <w:p w14:paraId="0BA3DA21" w14:textId="77777777" w:rsidR="00B90566" w:rsidRDefault="00B90566"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7114</TotalTime>
  <Pages>441</Pages>
  <Words>139703</Words>
  <Characters>740429</Characters>
  <Application>Microsoft Office Word</Application>
  <DocSecurity>0</DocSecurity>
  <Lines>6170</Lines>
  <Paragraphs>1756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428</cp:revision>
  <cp:lastPrinted>2021-02-14T18:53:00Z</cp:lastPrinted>
  <dcterms:created xsi:type="dcterms:W3CDTF">2021-02-04T18:46:00Z</dcterms:created>
  <dcterms:modified xsi:type="dcterms:W3CDTF">2021-02-25T15:20:00Z</dcterms:modified>
</cp:coreProperties>
</file>