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1B016DB4"/>
    <w:p w:rsidR="5D837236" w:rsidRDefault="5D837236" w14:paraId="3009B746" w14:textId="44DCF0A9"/>
    <w:p w:rsidR="5D837236" w:rsidP="49966340" w:rsidRDefault="5D837236" w14:paraId="3A0ADF87" w14:textId="55E61428">
      <w:pPr>
        <w:pStyle w:val="Normal"/>
      </w:pP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Microsoft Security Development Lifecycle (SDL)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security assurance process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developed by Microsoft. 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>It’s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set of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security and privacy practices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integrated into each phase of the software development lifecycle.</w:t>
      </w:r>
    </w:p>
    <w:p w:rsidR="5D837236" w:rsidP="49966340" w:rsidRDefault="5D837236" w14:paraId="0B7D2148" w14:textId="351843B2">
      <w:pPr>
        <w:spacing w:before="240" w:beforeAutospacing="off" w:after="240" w:afterAutospacing="off"/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Goal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D837236" w:rsidP="49966340" w:rsidRDefault="5D837236" w14:paraId="22B946E0" w14:textId="60289978">
      <w:pPr>
        <w:spacing w:before="240" w:beforeAutospacing="off" w:after="240" w:afterAutospacing="off"/>
      </w:pP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Reduce security vulnerabilities and make software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more secure and privacy-compliant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D837236" w:rsidP="49966340" w:rsidRDefault="5D837236" w14:paraId="7B5F0C27" w14:textId="6AF6160D">
      <w:pPr>
        <w:spacing w:before="240" w:beforeAutospacing="off" w:after="240" w:afterAutospacing="off"/>
      </w:pP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Originally created for Microsoft’s own product development, SDL is now a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public framework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widely used in the industry.</w:t>
      </w:r>
    </w:p>
    <w:p w:rsidR="5D837236" w:rsidRDefault="5D837236" w14:paraId="1C649C2E" w14:textId="5AC92559"/>
    <w:p w:rsidR="5D837236" w:rsidP="49966340" w:rsidRDefault="5D837236" w14:paraId="30BA14B8" w14:textId="1C83BF03">
      <w:pPr>
        <w:pStyle w:val="Heading2"/>
        <w:spacing w:before="299" w:beforeAutospacing="off" w:after="299" w:afterAutospacing="off"/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Detailed Phases of Microsoft SDL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5"/>
        <w:gridCol w:w="3718"/>
        <w:gridCol w:w="3630"/>
      </w:tblGrid>
      <w:tr w:rsidR="49966340" w:rsidTr="49966340" w14:paraId="5536FA00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6BD62949" w14:textId="59B99A93">
            <w:pPr>
              <w:spacing w:before="0" w:beforeAutospacing="off" w:after="0" w:afterAutospacing="off"/>
              <w:jc w:val="center"/>
            </w:pPr>
            <w:r w:rsidRPr="49966340" w:rsidR="49966340">
              <w:rPr>
                <w:b w:val="1"/>
                <w:bCs w:val="1"/>
              </w:rPr>
              <w:t>SDL Phase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252E545E" w14:textId="20033266">
            <w:pPr>
              <w:spacing w:before="0" w:beforeAutospacing="off" w:after="0" w:afterAutospacing="off"/>
              <w:jc w:val="center"/>
            </w:pPr>
            <w:r w:rsidRPr="49966340" w:rsidR="49966340">
              <w:rPr>
                <w:b w:val="1"/>
                <w:bCs w:val="1"/>
              </w:rPr>
              <w:t>Description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2FF0047C" w14:textId="55FB668C">
            <w:pPr>
              <w:spacing w:before="0" w:beforeAutospacing="off" w:after="0" w:afterAutospacing="off"/>
              <w:jc w:val="center"/>
            </w:pPr>
            <w:r w:rsidRPr="49966340" w:rsidR="49966340">
              <w:rPr>
                <w:b w:val="1"/>
                <w:bCs w:val="1"/>
              </w:rPr>
              <w:t>Key Activities</w:t>
            </w:r>
          </w:p>
        </w:tc>
      </w:tr>
      <w:tr w:rsidR="49966340" w:rsidTr="49966340" w14:paraId="0F0CFAF5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40A1EDD1" w14:textId="42072E28">
            <w:pPr>
              <w:spacing w:before="0" w:beforeAutospacing="off" w:after="0" w:afterAutospacing="off"/>
            </w:pPr>
            <w:r w:rsidRPr="49966340" w:rsidR="49966340">
              <w:rPr>
                <w:b w:val="1"/>
                <w:bCs w:val="1"/>
              </w:rPr>
              <w:t>1. Training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7DACE743" w14:textId="47C7A68B">
            <w:pPr>
              <w:spacing w:before="0" w:beforeAutospacing="off" w:after="0" w:afterAutospacing="off"/>
            </w:pPr>
            <w:r w:rsidR="49966340">
              <w:rPr/>
              <w:t xml:space="preserve">Train developers, testers, and project managers on </w:t>
            </w:r>
            <w:r w:rsidRPr="49966340" w:rsidR="49966340">
              <w:rPr>
                <w:b w:val="1"/>
                <w:bCs w:val="1"/>
              </w:rPr>
              <w:t>secure development practices</w:t>
            </w:r>
            <w:r w:rsidR="49966340">
              <w:rPr/>
              <w:t xml:space="preserve"> and the latest security threats.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19AB16C1" w14:textId="15DE28A1">
            <w:pPr>
              <w:spacing w:before="0" w:beforeAutospacing="off" w:after="0" w:afterAutospacing="off"/>
            </w:pPr>
            <w:r w:rsidR="49966340">
              <w:rPr/>
              <w:t>Secure coding courses, OWASP Top 10, mobile-specific security (for Android/Kotlin, etc.).</w:t>
            </w:r>
          </w:p>
        </w:tc>
      </w:tr>
      <w:tr w:rsidR="49966340" w:rsidTr="49966340" w14:paraId="22128EF1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07CF543B" w14:textId="6AA8C975">
            <w:pPr>
              <w:spacing w:before="0" w:beforeAutospacing="off" w:after="0" w:afterAutospacing="off"/>
            </w:pPr>
            <w:r w:rsidRPr="49966340" w:rsidR="49966340">
              <w:rPr>
                <w:b w:val="1"/>
                <w:bCs w:val="1"/>
              </w:rPr>
              <w:t>2. Requirements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03F5790E" w14:textId="3106A509">
            <w:pPr>
              <w:spacing w:before="0" w:beforeAutospacing="off" w:after="0" w:afterAutospacing="off"/>
            </w:pPr>
            <w:r w:rsidR="49966340">
              <w:rPr/>
              <w:t xml:space="preserve">Define </w:t>
            </w:r>
            <w:r w:rsidRPr="49966340" w:rsidR="49966340">
              <w:rPr>
                <w:b w:val="1"/>
                <w:bCs w:val="1"/>
              </w:rPr>
              <w:t>security and privacy requirements</w:t>
            </w:r>
            <w:r w:rsidR="49966340">
              <w:rPr/>
              <w:t xml:space="preserve">. Review applicable </w:t>
            </w:r>
            <w:r w:rsidRPr="49966340" w:rsidR="49966340">
              <w:rPr>
                <w:b w:val="1"/>
                <w:bCs w:val="1"/>
              </w:rPr>
              <w:t>compliance requirements</w:t>
            </w:r>
            <w:r w:rsidR="49966340">
              <w:rPr/>
              <w:t xml:space="preserve"> (GDPR, HIPAA, PCI DSS, etc.).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417DB607" w14:textId="6E767AF1">
            <w:pPr>
              <w:spacing w:before="0" w:beforeAutospacing="off" w:after="0" w:afterAutospacing="off"/>
            </w:pPr>
            <w:r w:rsidR="49966340">
              <w:rPr/>
              <w:t>Define security goals, threat vectors, privacy considerations.</w:t>
            </w:r>
          </w:p>
        </w:tc>
      </w:tr>
      <w:tr w:rsidR="49966340" w:rsidTr="49966340" w14:paraId="172FE375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05271105" w14:textId="2E72C295">
            <w:pPr>
              <w:spacing w:before="0" w:beforeAutospacing="off" w:after="0" w:afterAutospacing="off"/>
            </w:pPr>
            <w:r w:rsidRPr="49966340" w:rsidR="49966340">
              <w:rPr>
                <w:b w:val="1"/>
                <w:bCs w:val="1"/>
              </w:rPr>
              <w:t>3. Design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7AB29983" w14:textId="64A0CD05">
            <w:pPr>
              <w:spacing w:before="0" w:beforeAutospacing="off" w:after="0" w:afterAutospacing="off"/>
            </w:pPr>
            <w:r w:rsidR="49966340">
              <w:rPr/>
              <w:t xml:space="preserve">Perform </w:t>
            </w:r>
            <w:r w:rsidRPr="49966340" w:rsidR="49966340">
              <w:rPr>
                <w:b w:val="1"/>
                <w:bCs w:val="1"/>
              </w:rPr>
              <w:t>threat modeling</w:t>
            </w:r>
            <w:r w:rsidR="49966340">
              <w:rPr/>
              <w:t xml:space="preserve"> using methods like </w:t>
            </w:r>
            <w:r w:rsidRPr="49966340" w:rsidR="49966340">
              <w:rPr>
                <w:b w:val="1"/>
                <w:bCs w:val="1"/>
              </w:rPr>
              <w:t>STRIDE</w:t>
            </w:r>
            <w:r w:rsidR="49966340">
              <w:rPr/>
              <w:t xml:space="preserve">. Define </w:t>
            </w:r>
            <w:r w:rsidRPr="49966340" w:rsidR="49966340">
              <w:rPr>
                <w:b w:val="1"/>
                <w:bCs w:val="1"/>
              </w:rPr>
              <w:t>design requirements</w:t>
            </w:r>
            <w:r w:rsidR="49966340">
              <w:rPr/>
              <w:t xml:space="preserve"> to mitigate risks.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32E4D166" w14:textId="7F54E0DE">
            <w:pPr>
              <w:spacing w:before="0" w:beforeAutospacing="off" w:after="0" w:afterAutospacing="off"/>
            </w:pPr>
            <w:r w:rsidR="49966340">
              <w:rPr/>
              <w:t>Identify threats early, document attack surfaces, decide on encryption/authentication.</w:t>
            </w:r>
          </w:p>
        </w:tc>
      </w:tr>
      <w:tr w:rsidR="49966340" w:rsidTr="49966340" w14:paraId="134E0E4D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59EB676B" w14:textId="20E0D670">
            <w:pPr>
              <w:spacing w:before="0" w:beforeAutospacing="off" w:after="0" w:afterAutospacing="off"/>
            </w:pPr>
            <w:r w:rsidRPr="49966340" w:rsidR="49966340">
              <w:rPr>
                <w:b w:val="1"/>
                <w:bCs w:val="1"/>
              </w:rPr>
              <w:t>4. Implementation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732B8C23" w14:textId="457C7E51">
            <w:pPr>
              <w:spacing w:before="0" w:beforeAutospacing="off" w:after="0" w:afterAutospacing="off"/>
            </w:pPr>
            <w:r w:rsidR="49966340">
              <w:rPr/>
              <w:t xml:space="preserve">Apply </w:t>
            </w:r>
            <w:r w:rsidRPr="49966340" w:rsidR="49966340">
              <w:rPr>
                <w:b w:val="1"/>
                <w:bCs w:val="1"/>
              </w:rPr>
              <w:t>secure coding guidelines</w:t>
            </w:r>
            <w:r w:rsidR="49966340">
              <w:rPr/>
              <w:t xml:space="preserve">. Use </w:t>
            </w:r>
            <w:r w:rsidRPr="49966340" w:rsidR="49966340">
              <w:rPr>
                <w:b w:val="1"/>
                <w:bCs w:val="1"/>
              </w:rPr>
              <w:t>tools for static code analysis (SAST)</w:t>
            </w:r>
            <w:r w:rsidR="49966340">
              <w:rPr/>
              <w:t xml:space="preserve"> to catch issues early.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5970342B" w14:textId="504466C8">
            <w:pPr>
              <w:spacing w:before="0" w:beforeAutospacing="off" w:after="0" w:afterAutospacing="off"/>
            </w:pPr>
            <w:r w:rsidR="49966340">
              <w:rPr/>
              <w:t>Avoid insecure libraries, apply input validation, secure API usage.</w:t>
            </w:r>
          </w:p>
        </w:tc>
      </w:tr>
      <w:tr w:rsidR="49966340" w:rsidTr="49966340" w14:paraId="205A9549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5999B374" w14:textId="7023CF18">
            <w:pPr>
              <w:spacing w:before="0" w:beforeAutospacing="off" w:after="0" w:afterAutospacing="off"/>
            </w:pPr>
            <w:r w:rsidRPr="49966340" w:rsidR="49966340">
              <w:rPr>
                <w:b w:val="1"/>
                <w:bCs w:val="1"/>
              </w:rPr>
              <w:t>5. Verification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4504313E" w14:textId="313DA091">
            <w:pPr>
              <w:spacing w:before="0" w:beforeAutospacing="off" w:after="0" w:afterAutospacing="off"/>
            </w:pPr>
            <w:r w:rsidR="49966340">
              <w:rPr/>
              <w:t xml:space="preserve">Conduct </w:t>
            </w:r>
            <w:r w:rsidRPr="49966340" w:rsidR="49966340">
              <w:rPr>
                <w:b w:val="1"/>
                <w:bCs w:val="1"/>
              </w:rPr>
              <w:t>dynamic analysis (DAST)</w:t>
            </w:r>
            <w:r w:rsidR="49966340">
              <w:rPr/>
              <w:t xml:space="preserve">, </w:t>
            </w:r>
            <w:r w:rsidRPr="49966340" w:rsidR="49966340">
              <w:rPr>
                <w:b w:val="1"/>
                <w:bCs w:val="1"/>
              </w:rPr>
              <w:t>fuzz testing</w:t>
            </w:r>
            <w:r w:rsidR="49966340">
              <w:rPr/>
              <w:t xml:space="preserve">, and </w:t>
            </w:r>
            <w:r w:rsidRPr="49966340" w:rsidR="49966340">
              <w:rPr>
                <w:b w:val="1"/>
                <w:bCs w:val="1"/>
              </w:rPr>
              <w:t>security testing</w:t>
            </w:r>
            <w:r w:rsidR="49966340">
              <w:rPr/>
              <w:t xml:space="preserve"> (manual and automated).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58FF1362" w14:textId="35BD5C9A">
            <w:pPr>
              <w:spacing w:before="0" w:beforeAutospacing="off" w:after="0" w:afterAutospacing="off"/>
            </w:pPr>
            <w:r w:rsidR="49966340">
              <w:rPr/>
              <w:t>Validate security controls, conduct pen testing, use test automation where possible.</w:t>
            </w:r>
          </w:p>
        </w:tc>
      </w:tr>
      <w:tr w:rsidR="49966340" w:rsidTr="49966340" w14:paraId="77B5F289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177108B6" w14:textId="7F3386E6">
            <w:pPr>
              <w:spacing w:before="0" w:beforeAutospacing="off" w:after="0" w:afterAutospacing="off"/>
            </w:pPr>
            <w:r w:rsidRPr="49966340" w:rsidR="49966340">
              <w:rPr>
                <w:b w:val="1"/>
                <w:bCs w:val="1"/>
              </w:rPr>
              <w:t>6. Release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0C296C0F" w14:textId="2BBDF527">
            <w:pPr>
              <w:spacing w:before="0" w:beforeAutospacing="off" w:after="0" w:afterAutospacing="off"/>
            </w:pPr>
            <w:r w:rsidR="49966340">
              <w:rPr/>
              <w:t xml:space="preserve">Conduct a </w:t>
            </w:r>
            <w:r w:rsidRPr="49966340" w:rsidR="49966340">
              <w:rPr>
                <w:b w:val="1"/>
                <w:bCs w:val="1"/>
              </w:rPr>
              <w:t>final security review (FSR)</w:t>
            </w:r>
            <w:r w:rsidR="49966340">
              <w:rPr/>
              <w:t xml:space="preserve">. Confirm all identified issues are resolved. Plan for </w:t>
            </w:r>
            <w:r w:rsidRPr="49966340" w:rsidR="49966340">
              <w:rPr>
                <w:b w:val="1"/>
                <w:bCs w:val="1"/>
              </w:rPr>
              <w:t>security response</w:t>
            </w:r>
            <w:r w:rsidR="49966340">
              <w:rPr/>
              <w:t>.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005E6720" w14:textId="73A321CC">
            <w:pPr>
              <w:spacing w:before="0" w:beforeAutospacing="off" w:after="0" w:afterAutospacing="off"/>
            </w:pPr>
            <w:r w:rsidR="49966340">
              <w:rPr/>
              <w:t>Review logs, verify security documentation, readiness checklists.</w:t>
            </w:r>
          </w:p>
        </w:tc>
      </w:tr>
      <w:tr w:rsidR="49966340" w:rsidTr="49966340" w14:paraId="208272EF">
        <w:trPr>
          <w:trHeight w:val="300"/>
        </w:trPr>
        <w:tc>
          <w:tcPr>
            <w:tcW w:w="1785" w:type="dxa"/>
            <w:tcMar/>
            <w:vAlign w:val="center"/>
          </w:tcPr>
          <w:p w:rsidR="49966340" w:rsidP="49966340" w:rsidRDefault="49966340" w14:paraId="13533D31" w14:textId="3AC6C223">
            <w:pPr>
              <w:spacing w:before="0" w:beforeAutospacing="off" w:after="0" w:afterAutospacing="off"/>
            </w:pPr>
            <w:r w:rsidRPr="49966340" w:rsidR="49966340">
              <w:rPr>
                <w:b w:val="1"/>
                <w:bCs w:val="1"/>
              </w:rPr>
              <w:t>7. Response</w:t>
            </w:r>
          </w:p>
        </w:tc>
        <w:tc>
          <w:tcPr>
            <w:tcW w:w="3718" w:type="dxa"/>
            <w:tcMar/>
            <w:vAlign w:val="center"/>
          </w:tcPr>
          <w:p w:rsidR="49966340" w:rsidP="49966340" w:rsidRDefault="49966340" w14:paraId="4BF27F98" w14:textId="0CAFB969">
            <w:pPr>
              <w:spacing w:before="0" w:beforeAutospacing="off" w:after="0" w:afterAutospacing="off"/>
            </w:pPr>
            <w:r w:rsidR="49966340">
              <w:rPr/>
              <w:t>Establish a plan for responding to post-release vulnerabilities.</w:t>
            </w:r>
          </w:p>
        </w:tc>
        <w:tc>
          <w:tcPr>
            <w:tcW w:w="3630" w:type="dxa"/>
            <w:tcMar/>
            <w:vAlign w:val="center"/>
          </w:tcPr>
          <w:p w:rsidR="49966340" w:rsidP="49966340" w:rsidRDefault="49966340" w14:paraId="357B37EE" w14:textId="2D1FD23B">
            <w:pPr>
              <w:spacing w:before="0" w:beforeAutospacing="off" w:after="0" w:afterAutospacing="off"/>
            </w:pPr>
            <w:r w:rsidR="49966340">
              <w:rPr/>
              <w:t>Monitor, patch quickly, maintain bug bounty programs if applicable.</w:t>
            </w:r>
          </w:p>
        </w:tc>
      </w:tr>
    </w:tbl>
    <w:p w:rsidR="5D837236" w:rsidRDefault="5D837236" w14:paraId="6CA5D6D2" w14:textId="5AEFFD36"/>
    <w:p w:rsidR="5D837236" w:rsidP="49966340" w:rsidRDefault="5D837236" w14:paraId="6C3E4C90" w14:textId="23148475">
      <w:pPr>
        <w:pStyle w:val="Heading2"/>
        <w:spacing w:before="299" w:beforeAutospacing="off" w:after="299" w:afterAutospacing="off"/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Key Practices in Microsoft SDL</w:t>
      </w:r>
    </w:p>
    <w:p w:rsidR="5D837236" w:rsidP="49966340" w:rsidRDefault="5D837236" w14:paraId="0C603F28" w14:textId="4A4386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Threat Modeling (STRIDE)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Identify Spoofing, Tampering, Repudiation, Information disclosure, Denial of service, Elevation of privilege.</w:t>
      </w:r>
    </w:p>
    <w:p w:rsidR="5D837236" w:rsidP="49966340" w:rsidRDefault="5D837236" w14:paraId="32C48BE8" w14:textId="3F0032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Secure Coding Standards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Follow best practices to avoid common flaws (injection, insecure deserialization, etc.).</w:t>
      </w:r>
    </w:p>
    <w:p w:rsidR="5D837236" w:rsidP="49966340" w:rsidRDefault="5D837236" w14:paraId="5D3D50F7" w14:textId="2ACF27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Static Code Analysis (SAST)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Analyze source code before running.</w:t>
      </w:r>
    </w:p>
    <w:p w:rsidR="5D837236" w:rsidP="49966340" w:rsidRDefault="5D837236" w14:paraId="25E3712D" w14:textId="46B2FB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Dynamic Analysis (DAST)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Test running applications for vulnerabilities.</w:t>
      </w:r>
    </w:p>
    <w:p w:rsidR="5D837236" w:rsidP="49966340" w:rsidRDefault="5D837236" w14:paraId="0E01A6C8" w14:textId="4289AC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Attack Surface Review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Reduce unnecessary open ports, APIs, or components.</w:t>
      </w:r>
    </w:p>
    <w:p w:rsidR="5D837236" w:rsidP="49966340" w:rsidRDefault="5D837236" w14:paraId="1CE84F29" w14:textId="2080E5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Fuzz Testing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Send random data to software to find security vulnerabilities.</w:t>
      </w:r>
    </w:p>
    <w:p w:rsidR="5D837236" w:rsidP="49966340" w:rsidRDefault="5D837236" w14:paraId="6357F1E7" w14:textId="5019C6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Incident Response Planning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Be prepared to fix discovered vulnerabilities rapidly.</w:t>
      </w:r>
    </w:p>
    <w:p w:rsidR="5D837236" w:rsidP="49966340" w:rsidRDefault="5D837236" w14:paraId="02F84DE4" w14:textId="12E43E7F">
      <w:pPr>
        <w:pStyle w:val="Heading2"/>
      </w:pPr>
    </w:p>
    <w:p w:rsidR="5D837236" w:rsidP="49966340" w:rsidRDefault="5D837236" w14:paraId="3C051191" w14:textId="387F7119">
      <w:pPr>
        <w:spacing w:before="240" w:beforeAutospacing="off" w:after="240" w:afterAutospacing="off"/>
      </w:pP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Even though Microsoft SDL was initially used for Windows apps, the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principles are platform-independent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D837236" w:rsidP="49966340" w:rsidRDefault="5D837236" w14:paraId="78B68AAC" w14:textId="70D6063C">
      <w:pPr>
        <w:spacing w:before="240" w:beforeAutospacing="off" w:after="240" w:afterAutospacing="off"/>
      </w:pP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Android apps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>, SDL helps ensure:</w:t>
      </w:r>
    </w:p>
    <w:p w:rsidR="5D837236" w:rsidP="49966340" w:rsidRDefault="5D837236" w14:paraId="0A4237F3" w14:textId="561A0AD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Secure use of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permissions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 storage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D837236" w:rsidP="49966340" w:rsidRDefault="5D837236" w14:paraId="3CA14209" w14:textId="11B994D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Encryption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sensitive data.</w:t>
      </w:r>
    </w:p>
    <w:p w:rsidR="5D837236" w:rsidP="49966340" w:rsidRDefault="5D837236" w14:paraId="778C335A" w14:textId="73925C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Protection against </w:t>
      </w: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common mobile threats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(component exposure, insecure IPC, WebView vulnerabilities).</w:t>
      </w:r>
    </w:p>
    <w:p w:rsidR="5D837236" w:rsidP="49966340" w:rsidRDefault="5D837236" w14:paraId="4D15763C" w14:textId="0FDBFB8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Proactive security</w:t>
      </w:r>
      <w:r w:rsidRPr="49966340" w:rsidR="7AFDF9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— issues are prevented early instead of reacting after a breach.</w:t>
      </w:r>
    </w:p>
    <w:p w:rsidR="5D837236" w:rsidRDefault="5D837236" w14:paraId="5A84E990" w14:textId="400C782B"/>
    <w:p w:rsidR="5D837236" w:rsidP="49966340" w:rsidRDefault="5D837236" w14:paraId="29EF2604" w14:textId="452CF741">
      <w:pPr>
        <w:pStyle w:val="Heading2"/>
        <w:spacing w:before="299" w:beforeAutospacing="off" w:after="299" w:afterAutospacing="off"/>
      </w:pPr>
      <w:r w:rsidRPr="49966340" w:rsidR="7AFDF92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🔵 Comparison: Microsoft SDL vs OWASP SAMM</w:t>
      </w:r>
    </w:p>
    <w:tbl>
      <w:tblPr>
        <w:tblStyle w:val="TableNormal"/>
        <w:tblW w:w="0" w:type="auto"/>
        <w:tblInd w:w="-105" w:type="dxa"/>
        <w:tblLayout w:type="fixed"/>
        <w:tblLook w:val="06A0" w:firstRow="1" w:lastRow="0" w:firstColumn="1" w:lastColumn="0" w:noHBand="1" w:noVBand="1"/>
      </w:tblPr>
      <w:tblGrid>
        <w:gridCol w:w="1000"/>
        <w:gridCol w:w="4252"/>
        <w:gridCol w:w="5312"/>
      </w:tblGrid>
      <w:tr w:rsidR="49966340" w:rsidTr="49966340" w14:paraId="600267B3">
        <w:trPr>
          <w:trHeight w:val="300"/>
        </w:trPr>
        <w:tc>
          <w:tcPr>
            <w:tcW w:w="1000" w:type="dxa"/>
            <w:tcMar/>
            <w:vAlign w:val="center"/>
          </w:tcPr>
          <w:p w:rsidR="49966340" w:rsidP="49966340" w:rsidRDefault="49966340" w14:paraId="4180DFF6" w14:textId="421E175F">
            <w:pPr>
              <w:spacing w:before="0" w:beforeAutospacing="off" w:after="0" w:afterAutospacing="off"/>
              <w:jc w:val="center"/>
            </w:pPr>
            <w:r w:rsidRPr="49966340" w:rsidR="49966340">
              <w:rPr>
                <w:b w:val="1"/>
                <w:bCs w:val="1"/>
              </w:rPr>
              <w:t>Aspect</w:t>
            </w:r>
          </w:p>
        </w:tc>
        <w:tc>
          <w:tcPr>
            <w:tcW w:w="4252" w:type="dxa"/>
            <w:tcMar/>
            <w:vAlign w:val="center"/>
          </w:tcPr>
          <w:p w:rsidR="49966340" w:rsidP="49966340" w:rsidRDefault="49966340" w14:paraId="7C998CE9" w14:textId="6EC5350A">
            <w:pPr>
              <w:spacing w:before="0" w:beforeAutospacing="off" w:after="0" w:afterAutospacing="off"/>
              <w:jc w:val="center"/>
            </w:pPr>
            <w:r w:rsidRPr="49966340" w:rsidR="49966340">
              <w:rPr>
                <w:b w:val="1"/>
                <w:bCs w:val="1"/>
              </w:rPr>
              <w:t>Microsoft SDL</w:t>
            </w:r>
          </w:p>
        </w:tc>
        <w:tc>
          <w:tcPr>
            <w:tcW w:w="5312" w:type="dxa"/>
            <w:tcMar/>
            <w:vAlign w:val="center"/>
          </w:tcPr>
          <w:p w:rsidR="49966340" w:rsidP="49966340" w:rsidRDefault="49966340" w14:paraId="6EFF0E6A" w14:textId="051DCC52">
            <w:pPr>
              <w:spacing w:before="0" w:beforeAutospacing="off" w:after="0" w:afterAutospacing="off"/>
              <w:jc w:val="center"/>
            </w:pPr>
            <w:r w:rsidRPr="49966340" w:rsidR="49966340">
              <w:rPr>
                <w:b w:val="1"/>
                <w:bCs w:val="1"/>
              </w:rPr>
              <w:t>OWASP SAMM</w:t>
            </w:r>
          </w:p>
        </w:tc>
      </w:tr>
      <w:tr w:rsidR="49966340" w:rsidTr="49966340" w14:paraId="2BC6B51E">
        <w:trPr>
          <w:trHeight w:val="300"/>
        </w:trPr>
        <w:tc>
          <w:tcPr>
            <w:tcW w:w="1000" w:type="dxa"/>
            <w:tcMar/>
            <w:vAlign w:val="center"/>
          </w:tcPr>
          <w:p w:rsidR="49966340" w:rsidP="49966340" w:rsidRDefault="49966340" w14:paraId="39DC1380" w14:textId="73BCDF36">
            <w:pPr>
              <w:spacing w:before="0" w:beforeAutospacing="off" w:after="0" w:afterAutospacing="off"/>
            </w:pPr>
            <w:r w:rsidR="49966340">
              <w:rPr/>
              <w:t>Type</w:t>
            </w:r>
          </w:p>
        </w:tc>
        <w:tc>
          <w:tcPr>
            <w:tcW w:w="4252" w:type="dxa"/>
            <w:tcMar/>
            <w:vAlign w:val="center"/>
          </w:tcPr>
          <w:p w:rsidR="49966340" w:rsidP="49966340" w:rsidRDefault="49966340" w14:paraId="2114E13C" w14:textId="3658A1EE">
            <w:pPr>
              <w:spacing w:before="0" w:beforeAutospacing="off" w:after="0" w:afterAutospacing="off"/>
            </w:pPr>
            <w:r w:rsidR="49966340">
              <w:rPr/>
              <w:t>Prescriptive methodology</w:t>
            </w:r>
          </w:p>
        </w:tc>
        <w:tc>
          <w:tcPr>
            <w:tcW w:w="5312" w:type="dxa"/>
            <w:tcMar/>
            <w:vAlign w:val="center"/>
          </w:tcPr>
          <w:p w:rsidR="49966340" w:rsidP="49966340" w:rsidRDefault="49966340" w14:paraId="147AF151" w14:textId="06D1FC14">
            <w:pPr>
              <w:spacing w:before="0" w:beforeAutospacing="off" w:after="0" w:afterAutospacing="off"/>
            </w:pPr>
            <w:r w:rsidR="49966340">
              <w:rPr/>
              <w:t>Maturity model and framework</w:t>
            </w:r>
          </w:p>
        </w:tc>
      </w:tr>
      <w:tr w:rsidR="49966340" w:rsidTr="49966340" w14:paraId="30C62BF6">
        <w:trPr>
          <w:trHeight w:val="300"/>
        </w:trPr>
        <w:tc>
          <w:tcPr>
            <w:tcW w:w="1000" w:type="dxa"/>
            <w:tcMar/>
            <w:vAlign w:val="center"/>
          </w:tcPr>
          <w:p w:rsidR="49966340" w:rsidP="49966340" w:rsidRDefault="49966340" w14:paraId="49E0A237" w14:textId="7ADB1E9E">
            <w:pPr>
              <w:spacing w:before="0" w:beforeAutospacing="off" w:after="0" w:afterAutospacing="off"/>
            </w:pPr>
            <w:r w:rsidR="49966340">
              <w:rPr/>
              <w:t>Focus</w:t>
            </w:r>
          </w:p>
        </w:tc>
        <w:tc>
          <w:tcPr>
            <w:tcW w:w="4252" w:type="dxa"/>
            <w:tcMar/>
            <w:vAlign w:val="center"/>
          </w:tcPr>
          <w:p w:rsidR="49966340" w:rsidP="49966340" w:rsidRDefault="49966340" w14:paraId="2DB3904C" w14:textId="73FA2B71">
            <w:pPr>
              <w:spacing w:before="0" w:beforeAutospacing="off" w:after="0" w:afterAutospacing="off"/>
            </w:pPr>
            <w:r w:rsidR="49966340">
              <w:rPr/>
              <w:t>Step-by-step secure development process</w:t>
            </w:r>
          </w:p>
        </w:tc>
        <w:tc>
          <w:tcPr>
            <w:tcW w:w="5312" w:type="dxa"/>
            <w:tcMar/>
            <w:vAlign w:val="center"/>
          </w:tcPr>
          <w:p w:rsidR="49966340" w:rsidP="49966340" w:rsidRDefault="49966340" w14:paraId="7B76B886" w14:textId="56B20F0B">
            <w:pPr>
              <w:spacing w:before="0" w:beforeAutospacing="off" w:after="0" w:afterAutospacing="off"/>
            </w:pPr>
            <w:r w:rsidR="49966340">
              <w:rPr/>
              <w:t>Assessing and improving secure development practices</w:t>
            </w:r>
          </w:p>
        </w:tc>
      </w:tr>
      <w:tr w:rsidR="49966340" w:rsidTr="49966340" w14:paraId="0ABF4424">
        <w:trPr>
          <w:trHeight w:val="300"/>
        </w:trPr>
        <w:tc>
          <w:tcPr>
            <w:tcW w:w="1000" w:type="dxa"/>
            <w:tcMar/>
            <w:vAlign w:val="center"/>
          </w:tcPr>
          <w:p w:rsidR="49966340" w:rsidP="49966340" w:rsidRDefault="49966340" w14:paraId="53919D85" w14:textId="058B7A39">
            <w:pPr>
              <w:spacing w:before="0" w:beforeAutospacing="off" w:after="0" w:afterAutospacing="off"/>
            </w:pPr>
            <w:r w:rsidR="49966340">
              <w:rPr/>
              <w:t>Flexibility</w:t>
            </w:r>
          </w:p>
        </w:tc>
        <w:tc>
          <w:tcPr>
            <w:tcW w:w="4252" w:type="dxa"/>
            <w:tcMar/>
            <w:vAlign w:val="center"/>
          </w:tcPr>
          <w:p w:rsidR="49966340" w:rsidP="49966340" w:rsidRDefault="49966340" w14:paraId="372C5285" w14:textId="6A462049">
            <w:pPr>
              <w:spacing w:before="0" w:beforeAutospacing="off" w:after="0" w:afterAutospacing="off"/>
            </w:pPr>
            <w:r w:rsidR="49966340">
              <w:rPr/>
              <w:t>Moderate (designed to be followed in order)</w:t>
            </w:r>
          </w:p>
        </w:tc>
        <w:tc>
          <w:tcPr>
            <w:tcW w:w="5312" w:type="dxa"/>
            <w:tcMar/>
            <w:vAlign w:val="center"/>
          </w:tcPr>
          <w:p w:rsidR="49966340" w:rsidP="49966340" w:rsidRDefault="49966340" w14:paraId="07507116" w14:textId="31E3D1D3">
            <w:pPr>
              <w:spacing w:before="0" w:beforeAutospacing="off" w:after="0" w:afterAutospacing="off"/>
            </w:pPr>
            <w:r w:rsidR="49966340">
              <w:rPr/>
              <w:t>High (adapts to any SDLC model)</w:t>
            </w:r>
          </w:p>
        </w:tc>
      </w:tr>
      <w:tr w:rsidR="49966340" w:rsidTr="49966340" w14:paraId="1AD84B42">
        <w:trPr>
          <w:trHeight w:val="300"/>
        </w:trPr>
        <w:tc>
          <w:tcPr>
            <w:tcW w:w="1000" w:type="dxa"/>
            <w:tcMar/>
            <w:vAlign w:val="center"/>
          </w:tcPr>
          <w:p w:rsidR="49966340" w:rsidP="49966340" w:rsidRDefault="49966340" w14:paraId="3064B38C" w14:textId="2D174869">
            <w:pPr>
              <w:spacing w:before="0" w:beforeAutospacing="off" w:after="0" w:afterAutospacing="off"/>
            </w:pPr>
            <w:r w:rsidR="49966340">
              <w:rPr/>
              <w:t>Best for</w:t>
            </w:r>
          </w:p>
        </w:tc>
        <w:tc>
          <w:tcPr>
            <w:tcW w:w="4252" w:type="dxa"/>
            <w:tcMar/>
            <w:vAlign w:val="center"/>
          </w:tcPr>
          <w:p w:rsidR="49966340" w:rsidP="49966340" w:rsidRDefault="49966340" w14:paraId="3A2372A3" w14:textId="36A6A7B2">
            <w:pPr>
              <w:spacing w:before="0" w:beforeAutospacing="off" w:after="0" w:afterAutospacing="off"/>
            </w:pPr>
            <w:r w:rsidR="49966340">
              <w:rPr/>
              <w:t xml:space="preserve">Teams needing a </w:t>
            </w:r>
            <w:r w:rsidRPr="49966340" w:rsidR="49966340">
              <w:rPr>
                <w:b w:val="1"/>
                <w:bCs w:val="1"/>
              </w:rPr>
              <w:t>clear process</w:t>
            </w:r>
          </w:p>
        </w:tc>
        <w:tc>
          <w:tcPr>
            <w:tcW w:w="5312" w:type="dxa"/>
            <w:tcMar/>
            <w:vAlign w:val="center"/>
          </w:tcPr>
          <w:p w:rsidR="49966340" w:rsidP="49966340" w:rsidRDefault="49966340" w14:paraId="5703AD0F" w14:textId="626CAF24">
            <w:pPr>
              <w:spacing w:before="0" w:beforeAutospacing="off" w:after="0" w:afterAutospacing="off"/>
            </w:pPr>
            <w:r w:rsidR="49966340">
              <w:rPr/>
              <w:t xml:space="preserve">Teams wanting to </w:t>
            </w:r>
            <w:r w:rsidRPr="49966340" w:rsidR="49966340">
              <w:rPr>
                <w:b w:val="1"/>
                <w:bCs w:val="1"/>
              </w:rPr>
              <w:t>measure &amp; improve maturity</w:t>
            </w:r>
          </w:p>
        </w:tc>
      </w:tr>
    </w:tbl>
    <w:p w:rsidR="5D837236" w:rsidP="49966340" w:rsidRDefault="5D837236" w14:paraId="078EAF60" w14:textId="6F97B723">
      <w:pPr>
        <w:pStyle w:val="Heading2"/>
      </w:pPr>
    </w:p>
    <w:p w:rsidR="5D837236" w:rsidRDefault="5D837236" w14:paraId="5D9F2514" w14:textId="6F5C50A5"/>
    <w:p w:rsidR="5D837236" w:rsidRDefault="5D837236" w14:paraId="1A5CAD0B" w14:textId="75162C72"/>
    <w:p w:rsidR="5D837236" w:rsidRDefault="5D837236" w14:paraId="5C2A685A" w14:textId="533CC9A3"/>
    <w:p w:rsidR="5D837236" w:rsidRDefault="5D837236" w14:paraId="702B60F7" w14:textId="76C03310"/>
    <w:p w:rsidR="5D837236" w:rsidRDefault="5D837236" w14:paraId="7A537CBB" w14:textId="05E3B706"/>
    <w:p w:rsidR="5D837236" w:rsidRDefault="5D837236" w14:paraId="763A2497" w14:textId="42E7B7A1"/>
    <w:p w:rsidR="5D837236" w:rsidRDefault="5D837236" w14:paraId="45666298" w14:textId="77CAD814"/>
    <w:p w:rsidR="5D837236" w:rsidRDefault="5D837236" w14:paraId="46F84A09" w14:textId="32FC7482"/>
    <w:p w:rsidR="5D837236" w:rsidRDefault="5D837236" w14:paraId="2C581943" w14:textId="61B2DCC9"/>
    <w:p w:rsidR="5D837236" w:rsidRDefault="5D837236" w14:paraId="55DC8971" w14:textId="12128127"/>
    <w:p w:rsidR="5D837236" w:rsidRDefault="5D837236" w14:paraId="1C71A66F" w14:textId="031F90AF"/>
    <w:p w:rsidR="5D837236" w:rsidRDefault="5D837236" w14:paraId="6CDE4E92" w14:textId="1B6B61BC"/>
    <w:p w:rsidR="5D837236" w:rsidRDefault="5D837236" w14:paraId="49EB4709" w14:textId="402CCDC0"/>
    <w:p w:rsidR="5D837236" w:rsidRDefault="5D837236" w14:paraId="6A2E1908" w14:textId="3D05D20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a30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31a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65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fa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8AA7A"/>
    <w:rsid w:val="39CDF13E"/>
    <w:rsid w:val="49966340"/>
    <w:rsid w:val="5D837236"/>
    <w:rsid w:val="5D85E261"/>
    <w:rsid w:val="5D85E261"/>
    <w:rsid w:val="7AFDF926"/>
    <w:rsid w:val="7C93BA92"/>
    <w:rsid w:val="7DB8A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AA7A"/>
  <w15:chartTrackingRefBased/>
  <w15:docId w15:val="{1ACDB3E0-A945-4383-936A-C1358FF9C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96634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9d0e4c87b048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ACE89-2D42-47E7-81E9-F4AFE8434F6B}"/>
</file>

<file path=customXml/itemProps2.xml><?xml version="1.0" encoding="utf-8"?>
<ds:datastoreItem xmlns:ds="http://schemas.openxmlformats.org/officeDocument/2006/customXml" ds:itemID="{F108DB11-C953-459D-ABDD-52B29DF7C21D}"/>
</file>

<file path=customXml/itemProps3.xml><?xml version="1.0" encoding="utf-8"?>
<ds:datastoreItem xmlns:ds="http://schemas.openxmlformats.org/officeDocument/2006/customXml" ds:itemID="{7F2C6454-8EBC-4825-864B-979765C8C3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Timothy Adewale</dc:creator>
  <keywords/>
  <dc:description/>
  <lastModifiedBy>Timothy Adewale</lastModifiedBy>
  <revision>3</revision>
  <dcterms:created xsi:type="dcterms:W3CDTF">2025-05-04T19:31:52.0000000Z</dcterms:created>
  <dcterms:modified xsi:type="dcterms:W3CDTF">2025-05-04T19:34:56.4326010Z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