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5E9E21FC" w14:textId="77777777" w:rsidR="000523CC" w:rsidRPr="009B2FBD" w:rsidRDefault="00E561C3" w:rsidP="000523CC">
      <w:pPr>
        <w:spacing w:after="0" w:line="240" w:lineRule="auto"/>
        <w:rPr>
          <w:b/>
          <w:sz w:val="24"/>
          <w:szCs w:val="24"/>
        </w:rPr>
      </w:pPr>
      <w:r w:rsidRPr="009B2FBD">
        <w:rPr>
          <w:b/>
          <w:sz w:val="24"/>
          <w:szCs w:val="24"/>
        </w:rPr>
        <w:t>CLINICAL RESEARCH PROJECT</w:t>
      </w:r>
    </w:p>
    <w:p w14:paraId="738AA446" w14:textId="77777777" w:rsidR="00B94787" w:rsidRPr="0018720F" w:rsidRDefault="00E561C3" w:rsidP="000523CC">
      <w:pPr>
        <w:spacing w:after="0" w:line="240" w:lineRule="auto"/>
        <w:jc w:val="right"/>
        <w:rPr>
          <w:color w:val="FF0000"/>
        </w:rPr>
      </w:pPr>
      <w:r w:rsidRPr="0018720F">
        <w:rPr>
          <w:b/>
          <w:color w:val="FF0000"/>
        </w:rPr>
        <w:t xml:space="preserve">Protocol </w:t>
      </w:r>
      <w:r w:rsidR="00B94787" w:rsidRPr="0018720F">
        <w:rPr>
          <w:color w:val="FF0000"/>
        </w:rPr>
        <w:t xml:space="preserve">#: </w:t>
      </w:r>
      <w:r w:rsidR="00362726" w:rsidRPr="0018720F">
        <w:rPr>
          <w:color w:val="FF0000"/>
        </w:rPr>
        <w:t>T-H-0</w:t>
      </w:r>
      <w:r w:rsidR="006528A7" w:rsidRPr="0018720F">
        <w:rPr>
          <w:color w:val="FF0000"/>
        </w:rPr>
        <w:t>000</w:t>
      </w:r>
    </w:p>
    <w:p w14:paraId="28CD0891" w14:textId="77777777" w:rsidR="000523CC" w:rsidRPr="0018720F" w:rsidRDefault="00E561C3" w:rsidP="000523CC">
      <w:pPr>
        <w:spacing w:after="0" w:line="240" w:lineRule="auto"/>
        <w:jc w:val="right"/>
        <w:rPr>
          <w:color w:val="FF0000"/>
        </w:rPr>
      </w:pPr>
      <w:r w:rsidRPr="0018720F">
        <w:rPr>
          <w:b/>
          <w:color w:val="FF0000"/>
        </w:rPr>
        <w:t>Drug Name:</w:t>
      </w:r>
      <w:r w:rsidR="003D28B5" w:rsidRPr="0018720F">
        <w:rPr>
          <w:b/>
          <w:color w:val="FF0000"/>
        </w:rPr>
        <w:t xml:space="preserve"> </w:t>
      </w:r>
      <w:r w:rsidR="00A763A1">
        <w:rPr>
          <w:color w:val="FF0000"/>
        </w:rPr>
        <w:t>Ibrutinib</w:t>
      </w:r>
      <w:r w:rsidR="003D28B5" w:rsidRPr="0018720F">
        <w:rPr>
          <w:color w:val="FF0000"/>
        </w:rPr>
        <w:t xml:space="preserve"> </w:t>
      </w:r>
    </w:p>
    <w:p w14:paraId="5CCE7552" w14:textId="77777777" w:rsidR="000523CC" w:rsidRPr="0018720F" w:rsidRDefault="00E561C3" w:rsidP="000523CC">
      <w:pPr>
        <w:spacing w:after="0" w:line="240" w:lineRule="auto"/>
        <w:jc w:val="right"/>
        <w:rPr>
          <w:color w:val="FF0000"/>
        </w:rPr>
      </w:pPr>
      <w:r w:rsidRPr="0018720F">
        <w:rPr>
          <w:b/>
          <w:color w:val="FF0000"/>
        </w:rPr>
        <w:t>IND number</w:t>
      </w:r>
      <w:r w:rsidRPr="0018720F">
        <w:rPr>
          <w:color w:val="FF0000"/>
        </w:rPr>
        <w:t xml:space="preserve">: </w:t>
      </w:r>
      <w:r w:rsidR="006528A7" w:rsidRPr="0018720F">
        <w:rPr>
          <w:color w:val="FF0000"/>
        </w:rPr>
        <w:t>0000</w:t>
      </w:r>
    </w:p>
    <w:p w14:paraId="7777B20A" w14:textId="77777777" w:rsidR="000523CC" w:rsidRPr="0018720F" w:rsidRDefault="00E561C3" w:rsidP="000523CC">
      <w:pPr>
        <w:spacing w:after="0" w:line="240" w:lineRule="auto"/>
        <w:jc w:val="right"/>
        <w:rPr>
          <w:color w:val="FF0000"/>
        </w:rPr>
      </w:pPr>
      <w:r w:rsidRPr="0018720F">
        <w:rPr>
          <w:b/>
          <w:color w:val="FF0000"/>
        </w:rPr>
        <w:t>IND Sponsor:</w:t>
      </w:r>
      <w:r w:rsidRPr="0018720F">
        <w:rPr>
          <w:color w:val="FF0000"/>
        </w:rPr>
        <w:t xml:space="preserve"> </w:t>
      </w:r>
      <w:r w:rsidR="006528A7" w:rsidRPr="0018720F">
        <w:rPr>
          <w:color w:val="FF0000"/>
        </w:rPr>
        <w:t>Pharmacyclics</w:t>
      </w:r>
    </w:p>
    <w:p w14:paraId="45F60F03" w14:textId="77777777" w:rsidR="000523CC" w:rsidRPr="009B2FBD" w:rsidRDefault="000523CC" w:rsidP="000523CC">
      <w:pPr>
        <w:spacing w:after="0" w:line="240" w:lineRule="auto"/>
      </w:pPr>
    </w:p>
    <w:p w14:paraId="0BAAB6CB" w14:textId="77777777" w:rsidR="000523CC" w:rsidRPr="009B2FBD" w:rsidRDefault="000523CC" w:rsidP="0020467F">
      <w:pPr>
        <w:spacing w:after="0" w:line="240" w:lineRule="auto"/>
        <w:jc w:val="both"/>
        <w:rPr>
          <w:b/>
          <w:bCs/>
        </w:rPr>
      </w:pPr>
    </w:p>
    <w:p w14:paraId="2F332EE9" w14:textId="77777777" w:rsidR="00002E90" w:rsidRPr="00E12B4D" w:rsidRDefault="00E561C3" w:rsidP="00097D49">
      <w:pPr>
        <w:spacing w:after="0"/>
        <w:rPr>
          <w:rFonts w:eastAsiaTheme="minorHAnsi"/>
        </w:rPr>
      </w:pPr>
      <w:r w:rsidRPr="009B2FBD">
        <w:rPr>
          <w:b/>
        </w:rPr>
        <w:t>Title:</w:t>
      </w:r>
      <w:r w:rsidRPr="009B2FBD">
        <w:tab/>
      </w:r>
      <w:r w:rsidR="00EE0062" w:rsidRPr="009B2FBD">
        <w:t xml:space="preserve"> </w:t>
      </w:r>
      <w:r w:rsidR="00BC0236">
        <w:t>A Phase II</w:t>
      </w:r>
      <w:r w:rsidR="00097D49">
        <w:rPr>
          <w:rFonts w:eastAsiaTheme="minorHAnsi"/>
        </w:rPr>
        <w:t xml:space="preserve"> Study U</w:t>
      </w:r>
      <w:r w:rsidR="00002E90" w:rsidRPr="009B2FBD">
        <w:rPr>
          <w:rFonts w:eastAsiaTheme="minorHAnsi"/>
        </w:rPr>
        <w:t xml:space="preserve">sing </w:t>
      </w:r>
      <w:r w:rsidR="00097D49">
        <w:rPr>
          <w:rFonts w:eastAsiaTheme="minorHAnsi"/>
        </w:rPr>
        <w:t>I</w:t>
      </w:r>
      <w:r w:rsidR="009F7709">
        <w:rPr>
          <w:rFonts w:eastAsiaTheme="minorHAnsi"/>
        </w:rPr>
        <w:t>brutinib</w:t>
      </w:r>
      <w:r w:rsidR="00002E90" w:rsidRPr="009B2FBD">
        <w:rPr>
          <w:rFonts w:eastAsiaTheme="minorHAnsi"/>
        </w:rPr>
        <w:t xml:space="preserve"> </w:t>
      </w:r>
      <w:r w:rsidR="00097D49">
        <w:rPr>
          <w:rFonts w:eastAsiaTheme="minorHAnsi"/>
        </w:rPr>
        <w:t xml:space="preserve">and Short-Course </w:t>
      </w:r>
      <w:proofErr w:type="spellStart"/>
      <w:r w:rsidR="00097D49">
        <w:rPr>
          <w:rFonts w:eastAsiaTheme="minorHAnsi"/>
        </w:rPr>
        <w:t>F</w:t>
      </w:r>
      <w:r w:rsidR="009F7709">
        <w:rPr>
          <w:rFonts w:eastAsiaTheme="minorHAnsi"/>
        </w:rPr>
        <w:t>ludarabine</w:t>
      </w:r>
      <w:proofErr w:type="spellEnd"/>
      <w:r w:rsidR="009F7709">
        <w:rPr>
          <w:rFonts w:eastAsiaTheme="minorHAnsi"/>
        </w:rPr>
        <w:t xml:space="preserve"> </w:t>
      </w:r>
      <w:r w:rsidR="00002E90" w:rsidRPr="009B2FBD">
        <w:rPr>
          <w:rFonts w:eastAsiaTheme="minorHAnsi"/>
        </w:rPr>
        <w:t xml:space="preserve">in </w:t>
      </w:r>
      <w:r w:rsidR="00097D49">
        <w:rPr>
          <w:rFonts w:eastAsiaTheme="minorHAnsi"/>
        </w:rPr>
        <w:t>Previously U</w:t>
      </w:r>
      <w:r w:rsidR="009F7709">
        <w:rPr>
          <w:rFonts w:eastAsiaTheme="minorHAnsi"/>
        </w:rPr>
        <w:t xml:space="preserve">ntreated </w:t>
      </w:r>
      <w:r w:rsidR="00097D49">
        <w:rPr>
          <w:rFonts w:eastAsiaTheme="minorHAnsi"/>
        </w:rPr>
        <w:t>P</w:t>
      </w:r>
      <w:r w:rsidR="00002E90" w:rsidRPr="009B2FBD">
        <w:rPr>
          <w:rFonts w:eastAsiaTheme="minorHAnsi"/>
        </w:rPr>
        <w:t xml:space="preserve">atients with </w:t>
      </w:r>
      <w:r w:rsidR="00002E90" w:rsidRPr="00E12B4D">
        <w:rPr>
          <w:rFonts w:eastAsiaTheme="minorHAnsi"/>
        </w:rPr>
        <w:t>CLL/SLL</w:t>
      </w:r>
      <w:r w:rsidR="009F7709">
        <w:rPr>
          <w:rFonts w:eastAsiaTheme="minorHAnsi"/>
        </w:rPr>
        <w:t xml:space="preserve">: </w:t>
      </w:r>
      <w:r w:rsidR="00097D49">
        <w:rPr>
          <w:rFonts w:eastAsiaTheme="minorHAnsi"/>
        </w:rPr>
        <w:t>I</w:t>
      </w:r>
      <w:r w:rsidR="00BA7F10">
        <w:rPr>
          <w:rFonts w:eastAsiaTheme="minorHAnsi"/>
        </w:rPr>
        <w:t>nvestigation of</w:t>
      </w:r>
      <w:r w:rsidR="00097D49">
        <w:rPr>
          <w:rFonts w:eastAsiaTheme="minorHAnsi"/>
        </w:rPr>
        <w:t xml:space="preserve"> the R</w:t>
      </w:r>
      <w:r w:rsidR="000102ED">
        <w:rPr>
          <w:rFonts w:eastAsiaTheme="minorHAnsi"/>
        </w:rPr>
        <w:t xml:space="preserve">ole of </w:t>
      </w:r>
      <w:r w:rsidR="00097D49">
        <w:rPr>
          <w:rFonts w:eastAsiaTheme="minorHAnsi"/>
        </w:rPr>
        <w:t>B- and T-C</w:t>
      </w:r>
      <w:r w:rsidR="009F7709">
        <w:rPr>
          <w:rFonts w:eastAsiaTheme="minorHAnsi"/>
        </w:rPr>
        <w:t>ell</w:t>
      </w:r>
      <w:r w:rsidR="00097D49">
        <w:rPr>
          <w:rFonts w:eastAsiaTheme="minorHAnsi"/>
        </w:rPr>
        <w:t xml:space="preserve"> D</w:t>
      </w:r>
      <w:r w:rsidR="00323772">
        <w:rPr>
          <w:rFonts w:eastAsiaTheme="minorHAnsi"/>
        </w:rPr>
        <w:t>ynamics</w:t>
      </w:r>
      <w:r w:rsidR="00002E90" w:rsidRPr="00E12B4D">
        <w:rPr>
          <w:rFonts w:eastAsiaTheme="minorHAnsi"/>
        </w:rPr>
        <w:t>.</w:t>
      </w:r>
    </w:p>
    <w:p w14:paraId="599B7E14" w14:textId="77777777" w:rsidR="00097D49" w:rsidRDefault="00097D49" w:rsidP="00BC0236">
      <w:pPr>
        <w:pStyle w:val="NoSpacing"/>
        <w:rPr>
          <w:rFonts w:eastAsiaTheme="minorHAnsi"/>
          <w:b/>
        </w:rPr>
      </w:pPr>
    </w:p>
    <w:p w14:paraId="3D40B283" w14:textId="77777777" w:rsidR="00BC0236" w:rsidRPr="00D963C7" w:rsidRDefault="00BC0236" w:rsidP="00BC0236">
      <w:pPr>
        <w:pStyle w:val="NoSpacing"/>
        <w:rPr>
          <w:rFonts w:eastAsiaTheme="minorHAnsi"/>
          <w:b/>
        </w:rPr>
      </w:pPr>
      <w:r w:rsidRPr="00A7134F">
        <w:rPr>
          <w:rFonts w:eastAsiaTheme="minorHAnsi"/>
          <w:b/>
        </w:rPr>
        <w:t>Short Title:</w:t>
      </w:r>
      <w:r>
        <w:rPr>
          <w:rFonts w:eastAsiaTheme="minorHAnsi"/>
          <w:b/>
        </w:rPr>
        <w:t xml:space="preserve"> </w:t>
      </w:r>
      <w:r w:rsidR="00095E6F">
        <w:rPr>
          <w:rFonts w:eastAsiaTheme="minorHAnsi"/>
        </w:rPr>
        <w:t xml:space="preserve">Ibrutinib and </w:t>
      </w:r>
      <w:r w:rsidR="00D029AC">
        <w:rPr>
          <w:rFonts w:eastAsiaTheme="minorHAnsi"/>
        </w:rPr>
        <w:t>fludarabine in untreated CLL</w:t>
      </w:r>
    </w:p>
    <w:p w14:paraId="760D1EFB" w14:textId="77777777" w:rsidR="00BC0236" w:rsidRDefault="00BC0236" w:rsidP="00BC0236">
      <w:pPr>
        <w:pStyle w:val="NoSpacing"/>
        <w:rPr>
          <w:b/>
          <w:bCs/>
        </w:rPr>
      </w:pPr>
    </w:p>
    <w:p w14:paraId="706A89C1" w14:textId="77777777" w:rsidR="00BC0236" w:rsidRPr="006F0F87" w:rsidRDefault="00BC0236" w:rsidP="00BC0236">
      <w:pPr>
        <w:pStyle w:val="NoSpacing"/>
        <w:rPr>
          <w:b/>
          <w:bCs/>
        </w:rPr>
      </w:pPr>
      <w:r>
        <w:rPr>
          <w:b/>
          <w:bCs/>
        </w:rPr>
        <w:t>Keyw</w:t>
      </w:r>
      <w:r w:rsidRPr="006F0F87">
        <w:rPr>
          <w:b/>
          <w:bCs/>
        </w:rPr>
        <w:t>ords</w:t>
      </w:r>
      <w:r w:rsidRPr="006F0F87">
        <w:t xml:space="preserve">: </w:t>
      </w:r>
      <w:r w:rsidR="00D029AC">
        <w:t>Ibrutinib</w:t>
      </w:r>
      <w:r w:rsidRPr="006F0F87">
        <w:t xml:space="preserve">, </w:t>
      </w:r>
      <w:r w:rsidR="00D029AC">
        <w:t xml:space="preserve">Fludarabine, </w:t>
      </w:r>
      <w:r w:rsidRPr="006F0F87">
        <w:t>B</w:t>
      </w:r>
      <w:r w:rsidR="00062A7C">
        <w:t>TK</w:t>
      </w:r>
      <w:r w:rsidRPr="006F0F87">
        <w:t xml:space="preserve"> Inhibitor, </w:t>
      </w:r>
      <w:r w:rsidR="00AE65AF">
        <w:t>T</w:t>
      </w:r>
      <w:r w:rsidR="00506F19">
        <w:t>-</w:t>
      </w:r>
      <w:r w:rsidR="00AE65AF">
        <w:t xml:space="preserve">cell </w:t>
      </w:r>
      <w:r w:rsidR="002B7645">
        <w:t>M</w:t>
      </w:r>
      <w:r w:rsidR="00AE65AF">
        <w:t>odulation</w:t>
      </w:r>
      <w:r w:rsidRPr="006F0F87">
        <w:t>, CLL, SLL</w:t>
      </w:r>
    </w:p>
    <w:p w14:paraId="423393A5" w14:textId="77777777" w:rsidR="00BC0236" w:rsidRPr="005262A4" w:rsidRDefault="00BC0236" w:rsidP="00BC0236">
      <w:pPr>
        <w:pStyle w:val="NoSpacing"/>
        <w:rPr>
          <w:b/>
        </w:rPr>
      </w:pPr>
    </w:p>
    <w:p w14:paraId="4FB3F563" w14:textId="77777777" w:rsidR="00104291" w:rsidRPr="005262A4" w:rsidRDefault="00DE0031" w:rsidP="00DE0031">
      <w:pPr>
        <w:pStyle w:val="NoSpacing"/>
        <w:rPr>
          <w:b/>
        </w:rPr>
      </w:pPr>
      <w:r w:rsidRPr="005262A4">
        <w:rPr>
          <w:b/>
        </w:rPr>
        <w:t>Principal Investigator:</w:t>
      </w:r>
    </w:p>
    <w:p w14:paraId="45D9A5A4" w14:textId="77777777" w:rsidR="00AF5F37" w:rsidRPr="005262A4" w:rsidRDefault="00AF5F37" w:rsidP="00AF5F37">
      <w:pPr>
        <w:pStyle w:val="NoSpacing"/>
        <w:rPr>
          <w:szCs w:val="22"/>
        </w:rPr>
      </w:pPr>
      <w:r w:rsidRPr="005262A4">
        <w:rPr>
          <w:szCs w:val="22"/>
        </w:rPr>
        <w:t>Inhye Ahn, M.D., NCI (E)*</w:t>
      </w:r>
      <w:r w:rsidRPr="005262A4">
        <w:rPr>
          <w:szCs w:val="22"/>
        </w:rPr>
        <w:tab/>
      </w:r>
      <w:r w:rsidRPr="005262A4">
        <w:rPr>
          <w:szCs w:val="22"/>
        </w:rPr>
        <w:tab/>
      </w:r>
      <w:r w:rsidRPr="005262A4">
        <w:rPr>
          <w:szCs w:val="22"/>
        </w:rPr>
        <w:tab/>
      </w:r>
      <w:r w:rsidRPr="005262A4">
        <w:rPr>
          <w:szCs w:val="22"/>
        </w:rPr>
        <w:tab/>
      </w:r>
      <w:r w:rsidRPr="005262A4">
        <w:rPr>
          <w:szCs w:val="22"/>
        </w:rPr>
        <w:tab/>
        <w:t>496-4916</w:t>
      </w:r>
      <w:r w:rsidRPr="005262A4">
        <w:rPr>
          <w:szCs w:val="22"/>
        </w:rPr>
        <w:tab/>
        <w:t>Bldg 10, CRC 12N226</w:t>
      </w:r>
    </w:p>
    <w:p w14:paraId="49B453C7" w14:textId="77777777" w:rsidR="00DE0031" w:rsidRPr="005262A4" w:rsidRDefault="00DE0031" w:rsidP="00DE0031">
      <w:pPr>
        <w:pStyle w:val="NoSpacing"/>
        <w:rPr>
          <w:b/>
          <w:bCs/>
        </w:rPr>
      </w:pPr>
    </w:p>
    <w:p w14:paraId="25FED2E9" w14:textId="77777777" w:rsidR="00DE0031" w:rsidRPr="005262A4" w:rsidRDefault="00DE0031" w:rsidP="00DE0031">
      <w:pPr>
        <w:pStyle w:val="NoSpacing"/>
      </w:pPr>
      <w:r w:rsidRPr="005262A4">
        <w:rPr>
          <w:b/>
          <w:bCs/>
        </w:rPr>
        <w:t>Accountable and Medically Responsible Investigato</w:t>
      </w:r>
      <w:r w:rsidRPr="005262A4">
        <w:t xml:space="preserve">r: </w:t>
      </w:r>
    </w:p>
    <w:p w14:paraId="3BEDF169" w14:textId="77777777" w:rsidR="00DE0031" w:rsidRPr="005262A4" w:rsidRDefault="00DE0031" w:rsidP="00DE0031">
      <w:pPr>
        <w:pStyle w:val="NoSpacing"/>
      </w:pPr>
      <w:r w:rsidRPr="005262A4">
        <w:t xml:space="preserve">Adrian Wiestner, M.D., Ph.D., HB, NHLBI (E)* </w:t>
      </w:r>
      <w:r w:rsidRPr="005262A4">
        <w:tab/>
      </w:r>
      <w:r w:rsidRPr="005262A4">
        <w:tab/>
        <w:t>594-6855</w:t>
      </w:r>
      <w:r w:rsidRPr="005262A4">
        <w:tab/>
        <w:t>Bldg 10, CRC 3-5140</w:t>
      </w:r>
    </w:p>
    <w:p w14:paraId="32532EE6" w14:textId="77777777" w:rsidR="00DE0031" w:rsidRPr="005262A4" w:rsidRDefault="00DE0031" w:rsidP="00DE0031">
      <w:pPr>
        <w:pStyle w:val="NoSpacing"/>
        <w:rPr>
          <w:b/>
          <w:bCs/>
        </w:rPr>
      </w:pPr>
    </w:p>
    <w:p w14:paraId="3C3AFAA8" w14:textId="77777777" w:rsidR="00DE0031" w:rsidRPr="005262A4" w:rsidRDefault="00DE0031" w:rsidP="00DE0031">
      <w:pPr>
        <w:pStyle w:val="BlockText"/>
        <w:tabs>
          <w:tab w:val="left" w:pos="5760"/>
          <w:tab w:val="left" w:pos="7200"/>
        </w:tabs>
        <w:spacing w:before="0" w:beforeAutospacing="0" w:after="0" w:afterAutospacing="0"/>
        <w:ind w:left="0" w:right="0"/>
        <w:jc w:val="both"/>
      </w:pPr>
      <w:r w:rsidRPr="005262A4">
        <w:rPr>
          <w:b/>
          <w:bCs/>
        </w:rPr>
        <w:t>Associate Investigators</w:t>
      </w:r>
      <w:r w:rsidRPr="005262A4">
        <w:t xml:space="preserve">: </w:t>
      </w:r>
    </w:p>
    <w:p w14:paraId="3DAED559" w14:textId="77777777" w:rsidR="00AF5F37" w:rsidRPr="005262A4" w:rsidRDefault="00AF5F37" w:rsidP="00AF5F37">
      <w:pPr>
        <w:pStyle w:val="NoSpacing"/>
      </w:pPr>
      <w:r w:rsidRPr="005262A4">
        <w:t>Mohammed Farooqui, D.O., HB, NHLBI (E)*</w:t>
      </w:r>
      <w:r w:rsidRPr="005262A4">
        <w:tab/>
      </w:r>
      <w:r w:rsidRPr="005262A4">
        <w:tab/>
      </w:r>
      <w:r w:rsidRPr="005262A4">
        <w:tab/>
        <w:t>402-1806</w:t>
      </w:r>
      <w:r w:rsidRPr="005262A4">
        <w:tab/>
        <w:t xml:space="preserve">Bldg 10, CRC </w:t>
      </w:r>
      <w:r w:rsidRPr="005262A4">
        <w:rPr>
          <w:noProof/>
        </w:rPr>
        <w:t>3-1341</w:t>
      </w:r>
    </w:p>
    <w:p w14:paraId="773B9AC2" w14:textId="77777777" w:rsidR="00DE0031" w:rsidRPr="005262A4" w:rsidRDefault="00DE0031" w:rsidP="00DE0031">
      <w:pPr>
        <w:pStyle w:val="NoSpacing"/>
        <w:tabs>
          <w:tab w:val="left" w:pos="1655"/>
        </w:tabs>
        <w:rPr>
          <w:b/>
          <w:szCs w:val="22"/>
          <w:lang w:val="pt-BR"/>
        </w:rPr>
      </w:pPr>
      <w:r w:rsidRPr="003319B7">
        <w:rPr>
          <w:szCs w:val="22"/>
        </w:rPr>
        <w:t>Diane C. Arthur, M.D., LP, CCR NCI (E)</w:t>
      </w:r>
      <w:r w:rsidRPr="005262A4">
        <w:rPr>
          <w:szCs w:val="22"/>
        </w:rPr>
        <w:tab/>
      </w:r>
      <w:r w:rsidRPr="005262A4">
        <w:rPr>
          <w:szCs w:val="22"/>
        </w:rPr>
        <w:tab/>
      </w:r>
      <w:r w:rsidRPr="005262A4">
        <w:rPr>
          <w:szCs w:val="22"/>
        </w:rPr>
        <w:tab/>
        <w:t>435-3712</w:t>
      </w:r>
      <w:r w:rsidRPr="005262A4">
        <w:rPr>
          <w:szCs w:val="22"/>
        </w:rPr>
        <w:tab/>
        <w:t xml:space="preserve">Bldg 10, </w:t>
      </w:r>
      <w:proofErr w:type="gramStart"/>
      <w:r w:rsidRPr="005262A4">
        <w:rPr>
          <w:szCs w:val="22"/>
        </w:rPr>
        <w:t>CRC  4B50</w:t>
      </w:r>
      <w:proofErr w:type="gramEnd"/>
    </w:p>
    <w:p w14:paraId="44AD061A" w14:textId="77777777" w:rsidR="00DE0031" w:rsidRPr="005262A4" w:rsidRDefault="00DE0031" w:rsidP="00DE0031">
      <w:pPr>
        <w:tabs>
          <w:tab w:val="left" w:pos="5760"/>
          <w:tab w:val="left" w:pos="6480"/>
        </w:tabs>
        <w:spacing w:after="0" w:line="240" w:lineRule="auto"/>
        <w:jc w:val="both"/>
      </w:pPr>
      <w:r w:rsidRPr="005262A4">
        <w:rPr>
          <w:lang w:val="pt-BR"/>
        </w:rPr>
        <w:t>Amanda Bray, RN, BSN, OCN, HB, NHLBI (E)</w:t>
      </w:r>
      <w:r w:rsidRPr="005262A4">
        <w:rPr>
          <w:lang w:val="pt-BR"/>
        </w:rPr>
        <w:tab/>
        <w:t>827-1094</w:t>
      </w:r>
      <w:r w:rsidRPr="005262A4">
        <w:rPr>
          <w:lang w:val="pt-BR"/>
        </w:rPr>
        <w:tab/>
        <w:t>Bldg 10, CRC 4-5350</w:t>
      </w:r>
    </w:p>
    <w:p w14:paraId="3CCFF693" w14:textId="77777777" w:rsidR="00DE0031" w:rsidRPr="005262A4" w:rsidRDefault="00DE0031" w:rsidP="00DE0031">
      <w:pPr>
        <w:tabs>
          <w:tab w:val="left" w:pos="5760"/>
          <w:tab w:val="left" w:pos="6480"/>
        </w:tabs>
        <w:spacing w:after="0" w:line="240" w:lineRule="auto"/>
        <w:jc w:val="both"/>
      </w:pPr>
      <w:r w:rsidRPr="003319B7">
        <w:t xml:space="preserve">Thomas Hughes, </w:t>
      </w:r>
      <w:proofErr w:type="spellStart"/>
      <w:r w:rsidRPr="003319B7">
        <w:t>Pharm.D</w:t>
      </w:r>
      <w:proofErr w:type="spellEnd"/>
      <w:proofErr w:type="gramStart"/>
      <w:r w:rsidRPr="003319B7">
        <w:t>.,</w:t>
      </w:r>
      <w:proofErr w:type="gramEnd"/>
      <w:r w:rsidRPr="003319B7">
        <w:t xml:space="preserve"> CC (E)</w:t>
      </w:r>
      <w:r w:rsidRPr="005262A4">
        <w:t xml:space="preserve"> </w:t>
      </w:r>
      <w:r w:rsidRPr="005262A4">
        <w:tab/>
        <w:t>451-0495</w:t>
      </w:r>
      <w:r w:rsidRPr="005262A4">
        <w:tab/>
        <w:t>Bldg 10, CRC 1N257</w:t>
      </w:r>
    </w:p>
    <w:p w14:paraId="11334B28" w14:textId="77777777" w:rsidR="00DE0031" w:rsidRPr="005262A4" w:rsidRDefault="00DE0031" w:rsidP="00DE0031">
      <w:pPr>
        <w:tabs>
          <w:tab w:val="left" w:pos="5760"/>
          <w:tab w:val="left" w:pos="7200"/>
        </w:tabs>
        <w:spacing w:after="0" w:line="240" w:lineRule="auto"/>
        <w:jc w:val="both"/>
      </w:pPr>
      <w:r w:rsidRPr="005262A4">
        <w:t>Gerald Marti, M.D., Ph.D., NHLBI (V)*</w:t>
      </w:r>
      <w:r w:rsidRPr="005262A4">
        <w:tab/>
        <w:t>827-0453</w:t>
      </w:r>
      <w:r w:rsidRPr="005262A4">
        <w:tab/>
        <w:t xml:space="preserve">Bldg 10, N29B </w:t>
      </w:r>
    </w:p>
    <w:p w14:paraId="77D70AA1" w14:textId="77777777" w:rsidR="00DE0031" w:rsidRPr="005262A4" w:rsidRDefault="00DE0031" w:rsidP="00DE0031">
      <w:pPr>
        <w:tabs>
          <w:tab w:val="left" w:pos="5760"/>
          <w:tab w:val="left" w:pos="6480"/>
        </w:tabs>
        <w:spacing w:after="0" w:line="240" w:lineRule="auto"/>
        <w:jc w:val="both"/>
      </w:pPr>
      <w:r w:rsidRPr="005262A4">
        <w:t>Susan Soto, M.S.N., RN</w:t>
      </w:r>
      <w:proofErr w:type="gramStart"/>
      <w:r w:rsidRPr="005262A4">
        <w:t>.,</w:t>
      </w:r>
      <w:proofErr w:type="gramEnd"/>
      <w:r w:rsidRPr="005262A4">
        <w:t xml:space="preserve"> HB, NHLBI (E) </w:t>
      </w:r>
      <w:r w:rsidRPr="005262A4">
        <w:tab/>
        <w:t>402-0797</w:t>
      </w:r>
      <w:r w:rsidRPr="005262A4">
        <w:tab/>
        <w:t>Bldg 10, CRC 4-5350</w:t>
      </w:r>
    </w:p>
    <w:p w14:paraId="0FBFBF2C" w14:textId="77777777" w:rsidR="00DE0031" w:rsidRPr="005262A4" w:rsidRDefault="00DE0031" w:rsidP="00DE0031">
      <w:pPr>
        <w:tabs>
          <w:tab w:val="left" w:pos="5760"/>
          <w:tab w:val="left" w:pos="7200"/>
        </w:tabs>
        <w:spacing w:after="0" w:line="240" w:lineRule="auto"/>
        <w:jc w:val="both"/>
      </w:pPr>
      <w:r w:rsidRPr="005262A4">
        <w:t>Clare Sun, M.D., HB, NHLBI (E)*</w:t>
      </w:r>
      <w:r w:rsidRPr="005262A4">
        <w:tab/>
        <w:t>402-2399</w:t>
      </w:r>
      <w:r w:rsidRPr="005262A4">
        <w:tab/>
        <w:t>Bldg 10 CRC 4-5140</w:t>
      </w:r>
    </w:p>
    <w:p w14:paraId="4A15B80D" w14:textId="77777777" w:rsidR="00DE0031" w:rsidRPr="005262A4" w:rsidRDefault="00DE0031" w:rsidP="00DE0031">
      <w:pPr>
        <w:tabs>
          <w:tab w:val="left" w:pos="5760"/>
          <w:tab w:val="left" w:pos="7200"/>
        </w:tabs>
        <w:spacing w:after="0" w:line="240" w:lineRule="auto"/>
        <w:jc w:val="both"/>
      </w:pPr>
      <w:r w:rsidRPr="005262A4">
        <w:t xml:space="preserve">Xin Tian, Ph.D., Biostatistician, OBR, NHLBI (E) </w:t>
      </w:r>
      <w:r w:rsidRPr="005262A4">
        <w:tab/>
        <w:t>435-1298</w:t>
      </w:r>
      <w:r w:rsidRPr="005262A4">
        <w:tab/>
        <w:t>RKL2, 8217</w:t>
      </w:r>
    </w:p>
    <w:p w14:paraId="3E42A5FC" w14:textId="77777777" w:rsidR="00DE0031" w:rsidRPr="003319B7" w:rsidRDefault="00DE0031" w:rsidP="00DE0031">
      <w:pPr>
        <w:pStyle w:val="NoSpacing"/>
        <w:tabs>
          <w:tab w:val="left" w:pos="1655"/>
        </w:tabs>
        <w:rPr>
          <w:lang w:val="pt-BR"/>
        </w:rPr>
      </w:pPr>
      <w:r w:rsidRPr="005262A4">
        <w:rPr>
          <w:lang w:val="pt-BR"/>
        </w:rPr>
        <w:t xml:space="preserve">Janet Valdez, PA-C, HB, NHLBI (E)* </w:t>
      </w:r>
      <w:r w:rsidRPr="005262A4">
        <w:rPr>
          <w:lang w:val="pt-BR"/>
        </w:rPr>
        <w:tab/>
      </w:r>
      <w:r w:rsidRPr="005262A4">
        <w:rPr>
          <w:lang w:val="pt-BR"/>
        </w:rPr>
        <w:tab/>
      </w:r>
      <w:r w:rsidRPr="005262A4">
        <w:rPr>
          <w:lang w:val="pt-BR"/>
        </w:rPr>
        <w:tab/>
      </w:r>
      <w:r w:rsidRPr="005262A4">
        <w:rPr>
          <w:lang w:val="pt-BR"/>
        </w:rPr>
        <w:tab/>
        <w:t>496-0632</w:t>
      </w:r>
      <w:r w:rsidRPr="005262A4">
        <w:rPr>
          <w:lang w:val="pt-BR"/>
        </w:rPr>
        <w:tab/>
        <w:t>Bldg 10, CRC 3-1341</w:t>
      </w:r>
    </w:p>
    <w:p w14:paraId="1DE69788" w14:textId="77777777" w:rsidR="00DE0031" w:rsidRDefault="00DE0031" w:rsidP="00DE0031">
      <w:pPr>
        <w:pStyle w:val="NoSpacing"/>
        <w:tabs>
          <w:tab w:val="left" w:pos="1655"/>
        </w:tabs>
        <w:rPr>
          <w:szCs w:val="22"/>
          <w:lang w:val="pt-BR"/>
        </w:rPr>
      </w:pPr>
      <w:r w:rsidRPr="005262A4">
        <w:rPr>
          <w:szCs w:val="22"/>
          <w:lang w:val="pt-BR"/>
        </w:rPr>
        <w:t xml:space="preserve">*Indicates who may obtain informed </w:t>
      </w:r>
      <w:r w:rsidR="003319B7">
        <w:rPr>
          <w:szCs w:val="22"/>
          <w:lang w:val="pt-BR"/>
        </w:rPr>
        <w:t>consente</w:t>
      </w:r>
    </w:p>
    <w:p w14:paraId="324FEDDC" w14:textId="77777777" w:rsidR="003319B7" w:rsidRPr="005262A4" w:rsidRDefault="003319B7" w:rsidP="00DE0031">
      <w:pPr>
        <w:pStyle w:val="NoSpacing"/>
        <w:tabs>
          <w:tab w:val="left" w:pos="1655"/>
        </w:tabs>
        <w:rPr>
          <w:b/>
          <w:szCs w:val="22"/>
          <w:lang w:val="pt-BR"/>
        </w:rPr>
      </w:pPr>
    </w:p>
    <w:p w14:paraId="3F64E644" w14:textId="77777777" w:rsidR="00DE0031" w:rsidRPr="005262A4" w:rsidRDefault="00DE0031" w:rsidP="00DE0031">
      <w:pPr>
        <w:pStyle w:val="NoSpacing"/>
        <w:tabs>
          <w:tab w:val="left" w:pos="1655"/>
        </w:tabs>
        <w:rPr>
          <w:b/>
          <w:szCs w:val="22"/>
          <w:lang w:val="pt-BR"/>
        </w:rPr>
      </w:pPr>
      <w:r w:rsidRPr="005262A4">
        <w:rPr>
          <w:b/>
          <w:szCs w:val="22"/>
          <w:lang w:val="pt-BR"/>
        </w:rPr>
        <w:t>Collaborators:</w:t>
      </w:r>
    </w:p>
    <w:p w14:paraId="1CE29446" w14:textId="77777777" w:rsidR="00DE0031" w:rsidRPr="005262A4" w:rsidRDefault="00DE0031" w:rsidP="00DE0031">
      <w:pPr>
        <w:pStyle w:val="NoSpacing"/>
        <w:rPr>
          <w:sz w:val="20"/>
          <w:szCs w:val="22"/>
          <w:lang w:val="pt-BR"/>
        </w:rPr>
      </w:pPr>
      <w:r w:rsidRPr="005262A4">
        <w:t>Maryalice Stetler-Stevenson, M.D., CCR (E)</w:t>
      </w:r>
      <w:r w:rsidRPr="005262A4">
        <w:tab/>
      </w:r>
      <w:r w:rsidRPr="005262A4">
        <w:tab/>
      </w:r>
      <w:r w:rsidRPr="005262A4">
        <w:tab/>
      </w:r>
      <w:r w:rsidRPr="005262A4">
        <w:rPr>
          <w:lang w:val="de-DE"/>
        </w:rPr>
        <w:t>402-1424</w:t>
      </w:r>
      <w:r w:rsidRPr="005262A4">
        <w:rPr>
          <w:lang w:val="de-DE"/>
        </w:rPr>
        <w:tab/>
        <w:t>Bldg 10, 2C108E</w:t>
      </w:r>
    </w:p>
    <w:p w14:paraId="3B5F058A" w14:textId="77777777" w:rsidR="00DE0031" w:rsidRPr="005262A4" w:rsidRDefault="00DE0031" w:rsidP="00DE0031">
      <w:pPr>
        <w:pStyle w:val="NoSpacing"/>
        <w:rPr>
          <w:szCs w:val="22"/>
          <w:lang w:val="pt-BR"/>
        </w:rPr>
      </w:pPr>
      <w:r w:rsidRPr="005262A4">
        <w:rPr>
          <w:szCs w:val="22"/>
          <w:lang w:val="pt-BR"/>
        </w:rPr>
        <w:t>Katherine R. Calvo, M.D., Ph.D, DLM, CC, NIH (E)</w:t>
      </w:r>
      <w:r w:rsidRPr="005262A4">
        <w:rPr>
          <w:szCs w:val="22"/>
          <w:lang w:val="pt-BR"/>
        </w:rPr>
        <w:tab/>
      </w:r>
      <w:r w:rsidRPr="005262A4">
        <w:rPr>
          <w:szCs w:val="22"/>
          <w:lang w:val="pt-BR"/>
        </w:rPr>
        <w:tab/>
        <w:t>594-9578</w:t>
      </w:r>
      <w:r w:rsidRPr="005262A4">
        <w:rPr>
          <w:szCs w:val="22"/>
          <w:lang w:val="pt-BR"/>
        </w:rPr>
        <w:tab/>
        <w:t>Bldg 10, 2C416A</w:t>
      </w:r>
    </w:p>
    <w:p w14:paraId="47645D3E" w14:textId="77777777" w:rsidR="00DE0031" w:rsidRPr="005262A4" w:rsidRDefault="00DE0031" w:rsidP="00DE0031">
      <w:pPr>
        <w:tabs>
          <w:tab w:val="left" w:pos="0"/>
          <w:tab w:val="left" w:pos="720"/>
          <w:tab w:val="left" w:pos="1440"/>
          <w:tab w:val="left" w:pos="2160"/>
          <w:tab w:val="left" w:pos="2520"/>
          <w:tab w:val="left" w:pos="2790"/>
          <w:tab w:val="left" w:pos="3600"/>
          <w:tab w:val="left" w:pos="4320"/>
          <w:tab w:val="left" w:pos="5040"/>
          <w:tab w:val="left" w:pos="5760"/>
          <w:tab w:val="left" w:pos="6480"/>
          <w:tab w:val="left" w:pos="7200"/>
          <w:tab w:val="left" w:pos="7920"/>
          <w:tab w:val="left" w:pos="8640"/>
          <w:tab w:val="right" w:pos="9900"/>
        </w:tabs>
        <w:spacing w:after="0" w:line="240" w:lineRule="auto"/>
        <w:ind w:right="-540"/>
        <w:jc w:val="both"/>
        <w:rPr>
          <w:lang w:val="pt-BR"/>
        </w:rPr>
      </w:pPr>
      <w:r w:rsidRPr="005262A4">
        <w:t xml:space="preserve">Irina Maric, M.D., </w:t>
      </w:r>
      <w:r w:rsidRPr="005262A4">
        <w:rPr>
          <w:lang w:val="pt-BR"/>
        </w:rPr>
        <w:t>DLM, CC, NIH (E)</w:t>
      </w:r>
      <w:r w:rsidRPr="005262A4">
        <w:rPr>
          <w:lang w:val="pt-BR"/>
        </w:rPr>
        <w:tab/>
      </w:r>
      <w:r w:rsidRPr="005262A4">
        <w:rPr>
          <w:lang w:val="pt-BR"/>
        </w:rPr>
        <w:tab/>
      </w:r>
      <w:r w:rsidRPr="005262A4">
        <w:rPr>
          <w:lang w:val="pt-BR"/>
        </w:rPr>
        <w:tab/>
      </w:r>
      <w:r w:rsidRPr="005262A4">
        <w:rPr>
          <w:lang w:val="pt-BR"/>
        </w:rPr>
        <w:tab/>
        <w:t>496-4127</w:t>
      </w:r>
      <w:r w:rsidRPr="005262A4">
        <w:rPr>
          <w:lang w:val="pt-BR"/>
        </w:rPr>
        <w:tab/>
        <w:t>Bldg 10, 2C390</w:t>
      </w:r>
    </w:p>
    <w:p w14:paraId="7059F2C1" w14:textId="77777777" w:rsidR="00BC0236" w:rsidRPr="005262A4" w:rsidRDefault="00DE0031" w:rsidP="00DE0031">
      <w:pPr>
        <w:tabs>
          <w:tab w:val="left" w:pos="0"/>
          <w:tab w:val="left" w:pos="720"/>
          <w:tab w:val="left" w:pos="1440"/>
          <w:tab w:val="left" w:pos="2160"/>
          <w:tab w:val="left" w:pos="2520"/>
          <w:tab w:val="left" w:pos="2790"/>
          <w:tab w:val="left" w:pos="3600"/>
          <w:tab w:val="left" w:pos="4320"/>
          <w:tab w:val="left" w:pos="5040"/>
          <w:tab w:val="left" w:pos="5760"/>
          <w:tab w:val="left" w:pos="6480"/>
          <w:tab w:val="left" w:pos="7200"/>
          <w:tab w:val="left" w:pos="7920"/>
          <w:tab w:val="left" w:pos="8640"/>
          <w:tab w:val="right" w:pos="9900"/>
        </w:tabs>
        <w:spacing w:after="0" w:line="240" w:lineRule="auto"/>
        <w:ind w:right="-540"/>
        <w:jc w:val="both"/>
        <w:rPr>
          <w:b/>
        </w:rPr>
      </w:pPr>
      <w:r w:rsidRPr="005262A4">
        <w:rPr>
          <w:lang w:val="pt-BR"/>
        </w:rPr>
        <w:t xml:space="preserve">Constance Yuan, M.D., </w:t>
      </w:r>
      <w:r w:rsidRPr="005262A4">
        <w:t>CCR (E)</w:t>
      </w:r>
      <w:r w:rsidRPr="005262A4">
        <w:tab/>
      </w:r>
      <w:r w:rsidRPr="005262A4">
        <w:tab/>
      </w:r>
      <w:r w:rsidRPr="005262A4">
        <w:tab/>
      </w:r>
      <w:r w:rsidRPr="005262A4">
        <w:tab/>
      </w:r>
      <w:r w:rsidRPr="005262A4">
        <w:rPr>
          <w:lang w:val="de-DE"/>
        </w:rPr>
        <w:t>496-4709</w:t>
      </w:r>
      <w:r w:rsidRPr="005262A4">
        <w:rPr>
          <w:lang w:val="de-DE"/>
        </w:rPr>
        <w:tab/>
        <w:t>Bldg 10, 2N108</w:t>
      </w:r>
    </w:p>
    <w:p w14:paraId="45C2D125" w14:textId="77777777" w:rsidR="00DE0031" w:rsidRPr="005262A4" w:rsidRDefault="00DE0031" w:rsidP="0020467F">
      <w:pPr>
        <w:tabs>
          <w:tab w:val="left" w:pos="0"/>
          <w:tab w:val="left" w:pos="720"/>
          <w:tab w:val="left" w:pos="1440"/>
          <w:tab w:val="left" w:pos="2160"/>
          <w:tab w:val="left" w:pos="2520"/>
          <w:tab w:val="left" w:pos="2790"/>
          <w:tab w:val="left" w:pos="3600"/>
          <w:tab w:val="left" w:pos="4320"/>
          <w:tab w:val="left" w:pos="5040"/>
          <w:tab w:val="left" w:pos="5760"/>
          <w:tab w:val="left" w:pos="6480"/>
          <w:tab w:val="left" w:pos="7200"/>
          <w:tab w:val="left" w:pos="7920"/>
          <w:tab w:val="left" w:pos="8640"/>
          <w:tab w:val="right" w:pos="9900"/>
        </w:tabs>
        <w:spacing w:after="0" w:line="240" w:lineRule="auto"/>
        <w:ind w:right="-540"/>
        <w:jc w:val="both"/>
        <w:rPr>
          <w:b/>
        </w:rPr>
      </w:pPr>
    </w:p>
    <w:p w14:paraId="5DDE5C2B" w14:textId="77777777" w:rsidR="000523CC" w:rsidRPr="005262A4" w:rsidRDefault="00E561C3" w:rsidP="0020467F">
      <w:pPr>
        <w:tabs>
          <w:tab w:val="left" w:pos="0"/>
          <w:tab w:val="left" w:pos="720"/>
          <w:tab w:val="left" w:pos="1440"/>
          <w:tab w:val="left" w:pos="2160"/>
          <w:tab w:val="left" w:pos="2520"/>
          <w:tab w:val="left" w:pos="2790"/>
          <w:tab w:val="left" w:pos="3600"/>
          <w:tab w:val="left" w:pos="4320"/>
          <w:tab w:val="left" w:pos="5040"/>
          <w:tab w:val="left" w:pos="5760"/>
          <w:tab w:val="left" w:pos="6480"/>
          <w:tab w:val="left" w:pos="7200"/>
          <w:tab w:val="left" w:pos="7920"/>
          <w:tab w:val="left" w:pos="8640"/>
          <w:tab w:val="right" w:pos="9900"/>
        </w:tabs>
        <w:spacing w:after="0" w:line="240" w:lineRule="auto"/>
        <w:ind w:right="-540"/>
        <w:jc w:val="both"/>
        <w:rPr>
          <w:b/>
        </w:rPr>
      </w:pPr>
      <w:r w:rsidRPr="005262A4">
        <w:rPr>
          <w:b/>
        </w:rPr>
        <w:t xml:space="preserve">Company Providing Investigational Drug:  </w:t>
      </w:r>
      <w:r w:rsidR="00D029AC" w:rsidRPr="005262A4">
        <w:t>Pharmacyclics</w:t>
      </w:r>
    </w:p>
    <w:p w14:paraId="3682D4C2" w14:textId="77777777" w:rsidR="000523CC" w:rsidRPr="005262A4" w:rsidRDefault="000523CC" w:rsidP="0020467F">
      <w:pPr>
        <w:spacing w:after="0" w:line="240" w:lineRule="auto"/>
        <w:jc w:val="both"/>
        <w:rPr>
          <w:b/>
        </w:rPr>
      </w:pPr>
    </w:p>
    <w:p w14:paraId="5428E8F9" w14:textId="77777777" w:rsidR="00D97781" w:rsidRPr="005262A4" w:rsidRDefault="00E561C3" w:rsidP="0020467F">
      <w:pPr>
        <w:spacing w:after="0" w:line="240" w:lineRule="auto"/>
        <w:jc w:val="both"/>
      </w:pPr>
      <w:r w:rsidRPr="005262A4">
        <w:rPr>
          <w:b/>
        </w:rPr>
        <w:t>Estimated duration of the study:</w:t>
      </w:r>
      <w:r w:rsidR="0018720F" w:rsidRPr="005262A4">
        <w:t xml:space="preserve">  </w:t>
      </w:r>
      <w:r w:rsidR="00D91ABC" w:rsidRPr="005262A4">
        <w:t>3</w:t>
      </w:r>
      <w:r w:rsidRPr="005262A4">
        <w:t xml:space="preserve"> year</w:t>
      </w:r>
      <w:r w:rsidR="00E3170C" w:rsidRPr="005262A4">
        <w:t>s</w:t>
      </w:r>
      <w:r w:rsidRPr="005262A4">
        <w:t xml:space="preserve"> </w:t>
      </w:r>
    </w:p>
    <w:p w14:paraId="407E71C6" w14:textId="77777777" w:rsidR="00222B63" w:rsidRPr="005262A4" w:rsidRDefault="00222B63" w:rsidP="0020467F">
      <w:pPr>
        <w:spacing w:after="0" w:line="240" w:lineRule="auto"/>
        <w:jc w:val="both"/>
        <w:rPr>
          <w:b/>
        </w:rPr>
      </w:pPr>
    </w:p>
    <w:p w14:paraId="4DDF8030" w14:textId="77777777" w:rsidR="00617218" w:rsidRPr="005262A4" w:rsidRDefault="00E561C3" w:rsidP="0020467F">
      <w:pPr>
        <w:spacing w:after="0" w:line="240" w:lineRule="auto"/>
        <w:jc w:val="both"/>
        <w:rPr>
          <w:b/>
        </w:rPr>
      </w:pPr>
      <w:r w:rsidRPr="005262A4">
        <w:rPr>
          <w:b/>
        </w:rPr>
        <w:t>Subjects of Study:</w:t>
      </w:r>
      <w:r w:rsidRPr="005262A4">
        <w:rPr>
          <w:b/>
        </w:rPr>
        <w:tab/>
      </w:r>
    </w:p>
    <w:p w14:paraId="12458150" w14:textId="77777777" w:rsidR="00617218" w:rsidRPr="005262A4" w:rsidRDefault="00E561C3" w:rsidP="0020467F">
      <w:pPr>
        <w:spacing w:after="0" w:line="240" w:lineRule="auto"/>
        <w:jc w:val="both"/>
        <w:rPr>
          <w:u w:val="single"/>
        </w:rPr>
      </w:pPr>
      <w:r w:rsidRPr="005262A4">
        <w:rPr>
          <w:u w:val="single"/>
        </w:rPr>
        <w:t xml:space="preserve">Number </w:t>
      </w:r>
      <w:r w:rsidRPr="005262A4">
        <w:tab/>
      </w:r>
      <w:r w:rsidRPr="005262A4">
        <w:tab/>
      </w:r>
      <w:r w:rsidR="005B6964" w:rsidRPr="005262A4">
        <w:tab/>
      </w:r>
      <w:r w:rsidR="005B6964" w:rsidRPr="005262A4">
        <w:tab/>
      </w:r>
      <w:r w:rsidR="005B6964" w:rsidRPr="005262A4">
        <w:tab/>
      </w:r>
      <w:r w:rsidR="005B6964" w:rsidRPr="005262A4">
        <w:tab/>
      </w:r>
      <w:r w:rsidRPr="005262A4">
        <w:rPr>
          <w:u w:val="single"/>
        </w:rPr>
        <w:t>Sex</w:t>
      </w:r>
      <w:r w:rsidRPr="005262A4">
        <w:t xml:space="preserve"> </w:t>
      </w:r>
      <w:r w:rsidRPr="005262A4">
        <w:tab/>
      </w:r>
      <w:r w:rsidRPr="005262A4">
        <w:tab/>
      </w:r>
      <w:r w:rsidRPr="005262A4">
        <w:rPr>
          <w:u w:val="single"/>
        </w:rPr>
        <w:t xml:space="preserve">Age-range </w:t>
      </w:r>
    </w:p>
    <w:p w14:paraId="0F7EA5AB" w14:textId="77777777" w:rsidR="00B71D53" w:rsidRPr="009B2FBD" w:rsidRDefault="00B80D55" w:rsidP="0020467F">
      <w:pPr>
        <w:spacing w:after="0" w:line="240" w:lineRule="auto"/>
        <w:jc w:val="both"/>
        <w:rPr>
          <w:u w:val="single"/>
        </w:rPr>
      </w:pPr>
      <w:r w:rsidRPr="005262A4">
        <w:t>30</w:t>
      </w:r>
      <w:r w:rsidR="00A117BA" w:rsidRPr="005262A4">
        <w:tab/>
      </w:r>
      <w:r w:rsidR="00177D78" w:rsidRPr="005262A4">
        <w:tab/>
      </w:r>
      <w:r w:rsidR="00177D78">
        <w:rPr>
          <w:color w:val="FF0000"/>
        </w:rPr>
        <w:tab/>
      </w:r>
      <w:r w:rsidR="00177D78">
        <w:rPr>
          <w:color w:val="FF0000"/>
        </w:rPr>
        <w:tab/>
      </w:r>
      <w:r w:rsidR="009A1656" w:rsidRPr="009B2FBD">
        <w:tab/>
      </w:r>
      <w:r w:rsidR="005B6964">
        <w:tab/>
      </w:r>
      <w:r w:rsidR="00D73047">
        <w:tab/>
      </w:r>
      <w:r w:rsidR="008F7583" w:rsidRPr="009B2FBD">
        <w:t>M/F</w:t>
      </w:r>
      <w:r w:rsidR="00002E90" w:rsidRPr="009B2FBD">
        <w:tab/>
      </w:r>
      <w:r w:rsidR="00002E90" w:rsidRPr="009B2FBD">
        <w:tab/>
        <w:t>&gt; 18</w:t>
      </w:r>
    </w:p>
    <w:p w14:paraId="08A64F2A" w14:textId="77777777" w:rsidR="000523CC" w:rsidRPr="009B2FBD" w:rsidRDefault="000523CC" w:rsidP="0020467F">
      <w:pPr>
        <w:spacing w:after="0" w:line="240" w:lineRule="auto"/>
        <w:jc w:val="both"/>
      </w:pPr>
    </w:p>
    <w:p w14:paraId="6F37C104" w14:textId="77777777" w:rsidR="000523CC" w:rsidRPr="009B2FBD" w:rsidRDefault="00E561C3" w:rsidP="0020467F">
      <w:pPr>
        <w:spacing w:after="0" w:line="240" w:lineRule="auto"/>
        <w:jc w:val="both"/>
      </w:pPr>
      <w:r w:rsidRPr="009B2FBD">
        <w:t>Ionizing Radiation</w:t>
      </w:r>
      <w:r w:rsidR="008F7583" w:rsidRPr="009B2FBD">
        <w:t xml:space="preserve"> for Research</w:t>
      </w:r>
      <w:r w:rsidR="005B6964">
        <w:t>:</w:t>
      </w:r>
      <w:r w:rsidRPr="009B2FBD">
        <w:tab/>
      </w:r>
      <w:r w:rsidRPr="009B2FBD">
        <w:tab/>
      </w:r>
      <w:r w:rsidR="002F2740">
        <w:tab/>
      </w:r>
      <w:r w:rsidR="003D1C23" w:rsidRPr="009B2FBD">
        <w:t>Yes</w:t>
      </w:r>
    </w:p>
    <w:p w14:paraId="48F4B096" w14:textId="77777777" w:rsidR="000523CC" w:rsidRPr="009B2FBD" w:rsidRDefault="00E561C3" w:rsidP="0020467F">
      <w:pPr>
        <w:spacing w:after="0" w:line="240" w:lineRule="auto"/>
        <w:jc w:val="both"/>
      </w:pPr>
      <w:r w:rsidRPr="009B2FBD">
        <w:t>Off-Site Project</w:t>
      </w:r>
      <w:r w:rsidR="008F7583" w:rsidRPr="009B2FBD">
        <w:t>:</w:t>
      </w:r>
      <w:r w:rsidRPr="009B2FBD">
        <w:t xml:space="preserve"> </w:t>
      </w:r>
      <w:r w:rsidRPr="009B2FBD">
        <w:tab/>
      </w:r>
      <w:r w:rsidRPr="009B2FBD">
        <w:tab/>
      </w:r>
      <w:r w:rsidRPr="009B2FBD">
        <w:tab/>
      </w:r>
      <w:r w:rsidRPr="009B2FBD">
        <w:tab/>
        <w:t>No</w:t>
      </w:r>
    </w:p>
    <w:p w14:paraId="6E274753" w14:textId="77777777" w:rsidR="000523CC" w:rsidRPr="009B2FBD" w:rsidRDefault="003B42EA" w:rsidP="0020467F">
      <w:pPr>
        <w:spacing w:after="0" w:line="240" w:lineRule="auto"/>
        <w:jc w:val="both"/>
      </w:pPr>
      <w:r w:rsidRPr="009B2FBD">
        <w:t>Multi-center</w:t>
      </w:r>
      <w:r w:rsidR="00E561C3" w:rsidRPr="009B2FBD">
        <w:t xml:space="preserve"> trial</w:t>
      </w:r>
      <w:r w:rsidR="008F7583" w:rsidRPr="009B2FBD">
        <w:t>:</w:t>
      </w:r>
      <w:r w:rsidR="00E561C3" w:rsidRPr="009B2FBD">
        <w:tab/>
      </w:r>
      <w:r w:rsidR="00E561C3" w:rsidRPr="009B2FBD">
        <w:tab/>
      </w:r>
      <w:r w:rsidR="00E561C3" w:rsidRPr="009B2FBD">
        <w:tab/>
      </w:r>
      <w:r w:rsidR="00E561C3" w:rsidRPr="009B2FBD">
        <w:tab/>
        <w:t>No</w:t>
      </w:r>
    </w:p>
    <w:p w14:paraId="73E83D60" w14:textId="77777777" w:rsidR="00792724" w:rsidRPr="009B2FBD" w:rsidRDefault="00E561C3" w:rsidP="008A0F73">
      <w:pPr>
        <w:spacing w:after="0" w:line="240" w:lineRule="auto"/>
        <w:jc w:val="both"/>
        <w:rPr>
          <w:b/>
          <w:bCs/>
        </w:rPr>
      </w:pPr>
      <w:r w:rsidRPr="009B2FBD">
        <w:t>DSMB Involvement</w:t>
      </w:r>
      <w:r w:rsidR="008F7583" w:rsidRPr="009B2FBD">
        <w:t>:</w:t>
      </w:r>
      <w:r w:rsidRPr="009B2FBD">
        <w:tab/>
      </w:r>
      <w:r w:rsidRPr="009B2FBD">
        <w:tab/>
      </w:r>
      <w:r w:rsidRPr="009B2FBD">
        <w:tab/>
      </w:r>
      <w:r w:rsidRPr="00E3170C">
        <w:tab/>
      </w:r>
      <w:r w:rsidR="00095E6F" w:rsidRPr="00E3170C">
        <w:t xml:space="preserve">Yes </w:t>
      </w:r>
      <w:r w:rsidR="00792724" w:rsidRPr="009B2FBD">
        <w:rPr>
          <w:b/>
          <w:bCs/>
        </w:rPr>
        <w:br w:type="page"/>
      </w:r>
    </w:p>
    <w:p w14:paraId="2F878064" w14:textId="77777777" w:rsidR="00EE30D2" w:rsidRPr="00CC4B91" w:rsidRDefault="00E561C3" w:rsidP="00CC4B91">
      <w:pPr>
        <w:jc w:val="both"/>
        <w:rPr>
          <w:b/>
          <w:bCs/>
          <w:sz w:val="24"/>
          <w:szCs w:val="24"/>
        </w:rPr>
      </w:pPr>
      <w:r w:rsidRPr="009B2FBD">
        <w:rPr>
          <w:b/>
          <w:bCs/>
          <w:sz w:val="24"/>
          <w:szCs w:val="24"/>
        </w:rPr>
        <w:lastRenderedPageBreak/>
        <w:t>PRECIS</w:t>
      </w:r>
    </w:p>
    <w:p w14:paraId="7C55412F" w14:textId="77777777" w:rsidR="004D594F" w:rsidRDefault="008F1700" w:rsidP="00603F8A">
      <w:pPr>
        <w:pStyle w:val="NoSpacing"/>
        <w:jc w:val="both"/>
        <w:rPr>
          <w:szCs w:val="22"/>
        </w:rPr>
      </w:pPr>
      <w:r w:rsidRPr="00CC4B91">
        <w:rPr>
          <w:szCs w:val="22"/>
        </w:rPr>
        <w:t xml:space="preserve">Chronic </w:t>
      </w:r>
      <w:r w:rsidR="00415482" w:rsidRPr="00CC4B91">
        <w:rPr>
          <w:szCs w:val="22"/>
        </w:rPr>
        <w:t>lymphocytic leukemia (CLL) and s</w:t>
      </w:r>
      <w:r w:rsidRPr="00CC4B91">
        <w:rPr>
          <w:szCs w:val="22"/>
        </w:rPr>
        <w:t xml:space="preserve">mall </w:t>
      </w:r>
      <w:r w:rsidR="00415482" w:rsidRPr="00CC4B91">
        <w:rPr>
          <w:szCs w:val="22"/>
        </w:rPr>
        <w:t>l</w:t>
      </w:r>
      <w:r w:rsidRPr="00CC4B91">
        <w:rPr>
          <w:szCs w:val="22"/>
        </w:rPr>
        <w:t xml:space="preserve">ymphocytic </w:t>
      </w:r>
      <w:r w:rsidR="00415482" w:rsidRPr="00CC4B91">
        <w:rPr>
          <w:szCs w:val="22"/>
        </w:rPr>
        <w:t>l</w:t>
      </w:r>
      <w:r w:rsidRPr="00CC4B91">
        <w:rPr>
          <w:szCs w:val="22"/>
        </w:rPr>
        <w:t xml:space="preserve">ymphoma (SLL) </w:t>
      </w:r>
      <w:r w:rsidR="00603F8A">
        <w:rPr>
          <w:szCs w:val="22"/>
        </w:rPr>
        <w:t>arise</w:t>
      </w:r>
      <w:r w:rsidRPr="00CC4B91">
        <w:rPr>
          <w:szCs w:val="22"/>
        </w:rPr>
        <w:t xml:space="preserve"> </w:t>
      </w:r>
      <w:r w:rsidR="00603F8A">
        <w:rPr>
          <w:szCs w:val="22"/>
        </w:rPr>
        <w:t xml:space="preserve">from </w:t>
      </w:r>
      <w:r w:rsidR="00603F8A" w:rsidRPr="00CC4B91">
        <w:rPr>
          <w:szCs w:val="22"/>
        </w:rPr>
        <w:t>clonal proliferation of auto</w:t>
      </w:r>
      <w:r w:rsidR="002028FF">
        <w:rPr>
          <w:szCs w:val="22"/>
        </w:rPr>
        <w:t>-</w:t>
      </w:r>
      <w:r w:rsidR="00603F8A" w:rsidRPr="00CC4B91">
        <w:rPr>
          <w:szCs w:val="22"/>
        </w:rPr>
        <w:t>reactive B-cells that escape immune surveillance</w:t>
      </w:r>
      <w:r w:rsidR="00603F8A">
        <w:rPr>
          <w:szCs w:val="22"/>
        </w:rPr>
        <w:t xml:space="preserve">. CLL cells </w:t>
      </w:r>
      <w:r w:rsidR="00603F8A" w:rsidRPr="00CC4B91">
        <w:rPr>
          <w:szCs w:val="22"/>
        </w:rPr>
        <w:t>are stimulated through B</w:t>
      </w:r>
      <w:r w:rsidR="00484E11">
        <w:rPr>
          <w:szCs w:val="22"/>
        </w:rPr>
        <w:t xml:space="preserve">-cell receptor (BCR) signaling </w:t>
      </w:r>
      <w:r w:rsidR="00603F8A" w:rsidRPr="00CC4B91">
        <w:rPr>
          <w:szCs w:val="22"/>
        </w:rPr>
        <w:t xml:space="preserve">and </w:t>
      </w:r>
      <w:r w:rsidR="000324C7">
        <w:rPr>
          <w:szCs w:val="22"/>
        </w:rPr>
        <w:t xml:space="preserve">survive through </w:t>
      </w:r>
      <w:r w:rsidR="00D129C9">
        <w:rPr>
          <w:szCs w:val="22"/>
        </w:rPr>
        <w:t xml:space="preserve">cellular </w:t>
      </w:r>
      <w:r w:rsidR="00603F8A" w:rsidRPr="00CC4B91">
        <w:rPr>
          <w:szCs w:val="22"/>
        </w:rPr>
        <w:t>interaction</w:t>
      </w:r>
      <w:r w:rsidR="00D129C9">
        <w:rPr>
          <w:szCs w:val="22"/>
        </w:rPr>
        <w:t>s</w:t>
      </w:r>
      <w:r w:rsidR="00603F8A">
        <w:rPr>
          <w:szCs w:val="22"/>
        </w:rPr>
        <w:t xml:space="preserve"> </w:t>
      </w:r>
      <w:r w:rsidR="00484E11">
        <w:rPr>
          <w:szCs w:val="22"/>
        </w:rPr>
        <w:t xml:space="preserve">within tumor microenvironment. </w:t>
      </w:r>
      <w:r w:rsidR="005F275D">
        <w:rPr>
          <w:szCs w:val="22"/>
        </w:rPr>
        <w:t xml:space="preserve">Notably, </w:t>
      </w:r>
      <w:r w:rsidR="005F275D" w:rsidRPr="00CC4B91">
        <w:rPr>
          <w:szCs w:val="22"/>
        </w:rPr>
        <w:t>T-ce</w:t>
      </w:r>
      <w:r w:rsidR="005F275D">
        <w:rPr>
          <w:szCs w:val="22"/>
        </w:rPr>
        <w:t xml:space="preserve">lls in CLL are functionally and phenotypically </w:t>
      </w:r>
      <w:r w:rsidR="005F275D" w:rsidRPr="00CC4B91">
        <w:rPr>
          <w:szCs w:val="22"/>
        </w:rPr>
        <w:t>defective</w:t>
      </w:r>
      <w:r w:rsidR="005F275D">
        <w:rPr>
          <w:szCs w:val="22"/>
        </w:rPr>
        <w:t xml:space="preserve"> </w:t>
      </w:r>
      <w:r w:rsidR="005F275D" w:rsidRPr="00CC4B91">
        <w:rPr>
          <w:szCs w:val="22"/>
        </w:rPr>
        <w:t xml:space="preserve">due to inhibitory signals from leukemic B cells, </w:t>
      </w:r>
      <w:r w:rsidR="005F275D">
        <w:rPr>
          <w:szCs w:val="22"/>
        </w:rPr>
        <w:t>mediated by CD200, PD-L1 and B7-H3. T cells crosstalk to CLL cell</w:t>
      </w:r>
      <w:r w:rsidR="006D5EC8">
        <w:rPr>
          <w:szCs w:val="22"/>
        </w:rPr>
        <w:t>s</w:t>
      </w:r>
      <w:r w:rsidR="005F275D">
        <w:rPr>
          <w:szCs w:val="22"/>
        </w:rPr>
        <w:t xml:space="preserve"> </w:t>
      </w:r>
      <w:r w:rsidR="008E6F3C">
        <w:rPr>
          <w:szCs w:val="22"/>
        </w:rPr>
        <w:t>and stimu</w:t>
      </w:r>
      <w:r w:rsidR="006D5EC8">
        <w:rPr>
          <w:szCs w:val="22"/>
        </w:rPr>
        <w:t xml:space="preserve">late their </w:t>
      </w:r>
      <w:r w:rsidR="005F275D">
        <w:rPr>
          <w:szCs w:val="22"/>
        </w:rPr>
        <w:t>survival by p</w:t>
      </w:r>
      <w:r w:rsidR="005F275D" w:rsidRPr="00CC4B91">
        <w:rPr>
          <w:szCs w:val="22"/>
        </w:rPr>
        <w:t>romoting resistance to apoptosis through CD40 li</w:t>
      </w:r>
      <w:r w:rsidR="005F275D">
        <w:rPr>
          <w:szCs w:val="22"/>
        </w:rPr>
        <w:t>gand and other pathways</w:t>
      </w:r>
      <w:r w:rsidR="005F275D" w:rsidRPr="002028FF">
        <w:rPr>
          <w:i/>
          <w:szCs w:val="22"/>
        </w:rPr>
        <w:t>.  In vivo</w:t>
      </w:r>
      <w:r w:rsidR="005F275D" w:rsidRPr="00CC4B91">
        <w:rPr>
          <w:szCs w:val="22"/>
        </w:rPr>
        <w:t xml:space="preserve">, T-cells and CLL cells aggregate </w:t>
      </w:r>
      <w:r w:rsidR="00133DB7">
        <w:rPr>
          <w:szCs w:val="22"/>
        </w:rPr>
        <w:t>to</w:t>
      </w:r>
      <w:r w:rsidR="005F275D" w:rsidRPr="00CC4B91">
        <w:rPr>
          <w:szCs w:val="22"/>
        </w:rPr>
        <w:t xml:space="preserve"> form ‘proliferation centers’ within bone marrow and lymphoid tissues, </w:t>
      </w:r>
      <w:r w:rsidR="00133DB7">
        <w:rPr>
          <w:szCs w:val="22"/>
        </w:rPr>
        <w:t>which are</w:t>
      </w:r>
      <w:r w:rsidR="00D91559">
        <w:rPr>
          <w:szCs w:val="22"/>
        </w:rPr>
        <w:t xml:space="preserve"> </w:t>
      </w:r>
      <w:r w:rsidR="005F275D" w:rsidRPr="00CC4B91">
        <w:rPr>
          <w:szCs w:val="22"/>
        </w:rPr>
        <w:t xml:space="preserve">necessary for </w:t>
      </w:r>
      <w:r w:rsidR="00A74C16">
        <w:rPr>
          <w:szCs w:val="22"/>
        </w:rPr>
        <w:t xml:space="preserve">leukemic </w:t>
      </w:r>
      <w:r w:rsidR="005F275D">
        <w:rPr>
          <w:szCs w:val="22"/>
        </w:rPr>
        <w:t xml:space="preserve">proliferation. </w:t>
      </w:r>
      <w:r w:rsidR="00351D8D">
        <w:rPr>
          <w:szCs w:val="22"/>
        </w:rPr>
        <w:t xml:space="preserve">Disruption of </w:t>
      </w:r>
      <w:r w:rsidR="00830A35">
        <w:rPr>
          <w:szCs w:val="22"/>
        </w:rPr>
        <w:t xml:space="preserve">cellular interaction within the </w:t>
      </w:r>
      <w:r w:rsidR="00351D8D">
        <w:rPr>
          <w:szCs w:val="22"/>
        </w:rPr>
        <w:t>tumor microenviro</w:t>
      </w:r>
      <w:r w:rsidR="00D91559">
        <w:rPr>
          <w:szCs w:val="22"/>
        </w:rPr>
        <w:t>n</w:t>
      </w:r>
      <w:r w:rsidR="00351D8D">
        <w:rPr>
          <w:szCs w:val="22"/>
        </w:rPr>
        <w:t>ment and inhibition of BCR signaling are promising therapeutic strategies in CLL.</w:t>
      </w:r>
      <w:r w:rsidR="00603F8A">
        <w:rPr>
          <w:szCs w:val="22"/>
        </w:rPr>
        <w:t xml:space="preserve"> </w:t>
      </w:r>
    </w:p>
    <w:p w14:paraId="6DB2A580" w14:textId="77777777" w:rsidR="00351D8D" w:rsidRDefault="00351D8D" w:rsidP="008F1700">
      <w:pPr>
        <w:pStyle w:val="NoSpacing"/>
        <w:jc w:val="both"/>
        <w:rPr>
          <w:szCs w:val="22"/>
        </w:rPr>
      </w:pPr>
    </w:p>
    <w:p w14:paraId="79842266" w14:textId="77777777" w:rsidR="00CC4B91" w:rsidRPr="00CC4B91" w:rsidRDefault="00CC4B91" w:rsidP="00CC4B91">
      <w:pPr>
        <w:pStyle w:val="NoSpacing"/>
        <w:jc w:val="both"/>
        <w:rPr>
          <w:szCs w:val="22"/>
        </w:rPr>
      </w:pPr>
      <w:r w:rsidRPr="00CC4B91">
        <w:rPr>
          <w:szCs w:val="22"/>
        </w:rPr>
        <w:t xml:space="preserve">Ibrutinib is an orally bioavailable, covalent inhibitor of </w:t>
      </w:r>
      <w:proofErr w:type="spellStart"/>
      <w:r w:rsidR="00F20E73">
        <w:rPr>
          <w:szCs w:val="22"/>
        </w:rPr>
        <w:t>Bruton’s</w:t>
      </w:r>
      <w:proofErr w:type="spellEnd"/>
      <w:r w:rsidR="00F20E73">
        <w:rPr>
          <w:szCs w:val="22"/>
        </w:rPr>
        <w:t xml:space="preserve"> tyrosine kinase (BTK).</w:t>
      </w:r>
      <w:r w:rsidRPr="00CC4B91">
        <w:rPr>
          <w:szCs w:val="22"/>
        </w:rPr>
        <w:t xml:space="preserve"> Once-daily administration causes sustained inactivation of BTK resulting inhibition of </w:t>
      </w:r>
      <w:r w:rsidR="00603F8A">
        <w:rPr>
          <w:szCs w:val="22"/>
        </w:rPr>
        <w:t xml:space="preserve">BCR </w:t>
      </w:r>
      <w:r w:rsidRPr="00CC4B91">
        <w:rPr>
          <w:szCs w:val="22"/>
        </w:rPr>
        <w:t xml:space="preserve">signaling. </w:t>
      </w:r>
      <w:r w:rsidR="00603F8A">
        <w:rPr>
          <w:szCs w:val="22"/>
        </w:rPr>
        <w:t xml:space="preserve">Clinical trials demonstrated </w:t>
      </w:r>
      <w:r w:rsidRPr="00CC4B91">
        <w:rPr>
          <w:szCs w:val="22"/>
        </w:rPr>
        <w:t xml:space="preserve">activity </w:t>
      </w:r>
      <w:r w:rsidR="00351D8D">
        <w:rPr>
          <w:szCs w:val="22"/>
        </w:rPr>
        <w:t>and an acceptable safety</w:t>
      </w:r>
      <w:r w:rsidR="00603F8A">
        <w:rPr>
          <w:szCs w:val="22"/>
        </w:rPr>
        <w:t xml:space="preserve"> profile </w:t>
      </w:r>
      <w:r w:rsidRPr="00CC4B91">
        <w:rPr>
          <w:szCs w:val="22"/>
        </w:rPr>
        <w:t>of ibrutinib</w:t>
      </w:r>
      <w:r w:rsidR="00603F8A">
        <w:rPr>
          <w:szCs w:val="22"/>
        </w:rPr>
        <w:t xml:space="preserve"> in CLL</w:t>
      </w:r>
      <w:r w:rsidR="00AF4EB3">
        <w:rPr>
          <w:szCs w:val="22"/>
        </w:rPr>
        <w:t xml:space="preserve">, and the treatment response </w:t>
      </w:r>
      <w:r w:rsidRPr="00CC4B91">
        <w:rPr>
          <w:szCs w:val="22"/>
        </w:rPr>
        <w:t>appear</w:t>
      </w:r>
      <w:r w:rsidR="00AF4EB3">
        <w:rPr>
          <w:szCs w:val="22"/>
        </w:rPr>
        <w:t>ed</w:t>
      </w:r>
      <w:r w:rsidRPr="00CC4B91">
        <w:rPr>
          <w:szCs w:val="22"/>
        </w:rPr>
        <w:t xml:space="preserve"> to be independent of clinical and genomic risk factors</w:t>
      </w:r>
      <w:r w:rsidR="00AF4EB3">
        <w:rPr>
          <w:szCs w:val="22"/>
        </w:rPr>
        <w:t>. Ibrutinib</w:t>
      </w:r>
      <w:r w:rsidRPr="00CC4B91">
        <w:rPr>
          <w:szCs w:val="22"/>
        </w:rPr>
        <w:t xml:space="preserve"> currently stands as the sole FDA-approved agent with the treatment indica</w:t>
      </w:r>
      <w:r w:rsidR="00603F8A">
        <w:rPr>
          <w:szCs w:val="22"/>
        </w:rPr>
        <w:t>tion for CLL patients with 17p deletion</w:t>
      </w:r>
      <w:r w:rsidR="00AF4EB3">
        <w:rPr>
          <w:szCs w:val="22"/>
        </w:rPr>
        <w:t xml:space="preserve">, and is approved for those </w:t>
      </w:r>
      <w:r w:rsidR="00603F8A" w:rsidRPr="00CC4B91">
        <w:rPr>
          <w:szCs w:val="22"/>
        </w:rPr>
        <w:t>who have receiv</w:t>
      </w:r>
      <w:r w:rsidR="00351D8D">
        <w:rPr>
          <w:szCs w:val="22"/>
        </w:rPr>
        <w:t xml:space="preserve">ed at least one prior therapy. </w:t>
      </w:r>
      <w:r w:rsidR="005F275D">
        <w:rPr>
          <w:szCs w:val="22"/>
        </w:rPr>
        <w:t>Despite of the promising activity, single agent ibrutinib has several limitations. First, d</w:t>
      </w:r>
      <w:r w:rsidRPr="00CC4B91">
        <w:rPr>
          <w:szCs w:val="22"/>
        </w:rPr>
        <w:t>eep responses are infrequent</w:t>
      </w:r>
      <w:r w:rsidR="005F275D">
        <w:rPr>
          <w:szCs w:val="22"/>
        </w:rPr>
        <w:t xml:space="preserve"> with ibrutinib alone</w:t>
      </w:r>
      <w:r w:rsidRPr="00CC4B91">
        <w:rPr>
          <w:szCs w:val="22"/>
        </w:rPr>
        <w:t>.  Complete response was seen in only 2% of relapsed or refractory CLL</w:t>
      </w:r>
      <w:r w:rsidR="00603F8A">
        <w:rPr>
          <w:szCs w:val="22"/>
        </w:rPr>
        <w:t xml:space="preserve"> </w:t>
      </w:r>
      <w:r w:rsidRPr="00CC4B91">
        <w:rPr>
          <w:szCs w:val="22"/>
        </w:rPr>
        <w:t xml:space="preserve">and in </w:t>
      </w:r>
      <w:r w:rsidR="00603F8A">
        <w:rPr>
          <w:szCs w:val="22"/>
        </w:rPr>
        <w:t>13% of treatment-naïve CLL</w:t>
      </w:r>
      <w:r w:rsidR="005F275D">
        <w:rPr>
          <w:szCs w:val="22"/>
        </w:rPr>
        <w:t xml:space="preserve"> treated with ibrutinib, which</w:t>
      </w:r>
      <w:r w:rsidRPr="00CC4B91">
        <w:rPr>
          <w:szCs w:val="22"/>
        </w:rPr>
        <w:t xml:space="preserve"> fall short of conventional approaches</w:t>
      </w:r>
      <w:r w:rsidR="00603F8A">
        <w:rPr>
          <w:szCs w:val="22"/>
        </w:rPr>
        <w:t xml:space="preserve">. </w:t>
      </w:r>
      <w:r w:rsidR="005F275D">
        <w:rPr>
          <w:szCs w:val="22"/>
        </w:rPr>
        <w:t>Second</w:t>
      </w:r>
      <w:r w:rsidRPr="00CC4B91">
        <w:rPr>
          <w:szCs w:val="22"/>
        </w:rPr>
        <w:t>, acquired mutations in BTK and i</w:t>
      </w:r>
      <w:r w:rsidR="005F275D">
        <w:rPr>
          <w:szCs w:val="22"/>
        </w:rPr>
        <w:t xml:space="preserve">ts downstream target can </w:t>
      </w:r>
      <w:r w:rsidR="00431238">
        <w:rPr>
          <w:szCs w:val="22"/>
        </w:rPr>
        <w:t xml:space="preserve">disrupt binding of </w:t>
      </w:r>
      <w:r w:rsidR="005F275D">
        <w:rPr>
          <w:szCs w:val="22"/>
        </w:rPr>
        <w:t>ibrutinib</w:t>
      </w:r>
      <w:r w:rsidR="00431238">
        <w:rPr>
          <w:szCs w:val="22"/>
        </w:rPr>
        <w:t xml:space="preserve"> to kinase</w:t>
      </w:r>
      <w:r w:rsidR="005F275D">
        <w:rPr>
          <w:szCs w:val="22"/>
        </w:rPr>
        <w:t xml:space="preserve">, leading to </w:t>
      </w:r>
      <w:r w:rsidRPr="00CC4B91">
        <w:rPr>
          <w:szCs w:val="22"/>
        </w:rPr>
        <w:t xml:space="preserve">secondary </w:t>
      </w:r>
      <w:r w:rsidR="00603F8A">
        <w:rPr>
          <w:szCs w:val="22"/>
        </w:rPr>
        <w:t>resistance.</w:t>
      </w:r>
      <w:r w:rsidR="00980F2E">
        <w:rPr>
          <w:szCs w:val="22"/>
        </w:rPr>
        <w:t xml:space="preserve"> Third, ibrutinib has a limited ability to modulat</w:t>
      </w:r>
      <w:r w:rsidR="007E5086">
        <w:rPr>
          <w:szCs w:val="22"/>
        </w:rPr>
        <w:t>e</w:t>
      </w:r>
      <w:r w:rsidR="00471A68">
        <w:rPr>
          <w:szCs w:val="22"/>
        </w:rPr>
        <w:t xml:space="preserve"> T-</w:t>
      </w:r>
      <w:r w:rsidR="00980F2E">
        <w:rPr>
          <w:szCs w:val="22"/>
        </w:rPr>
        <w:t>cell compartment.</w:t>
      </w:r>
    </w:p>
    <w:p w14:paraId="5D28897B" w14:textId="77777777" w:rsidR="00CC4B91" w:rsidRPr="00CC4B91" w:rsidRDefault="00CC4B91" w:rsidP="00CC4B91">
      <w:pPr>
        <w:pStyle w:val="NoSpacing"/>
        <w:jc w:val="both"/>
        <w:rPr>
          <w:szCs w:val="22"/>
        </w:rPr>
      </w:pPr>
    </w:p>
    <w:p w14:paraId="772F1935" w14:textId="77777777" w:rsidR="00CC4B91" w:rsidRDefault="00CC4B91" w:rsidP="008F1700">
      <w:pPr>
        <w:pStyle w:val="NoSpacing"/>
        <w:jc w:val="both"/>
        <w:rPr>
          <w:szCs w:val="22"/>
        </w:rPr>
      </w:pPr>
      <w:r w:rsidRPr="00CC4B91">
        <w:rPr>
          <w:szCs w:val="22"/>
        </w:rPr>
        <w:t xml:space="preserve">We hypothesize that the addition of a second agent </w:t>
      </w:r>
      <w:r w:rsidR="00351D8D">
        <w:rPr>
          <w:szCs w:val="22"/>
        </w:rPr>
        <w:t xml:space="preserve">to ibrutinib </w:t>
      </w:r>
      <w:r w:rsidRPr="00CC4B91">
        <w:rPr>
          <w:szCs w:val="22"/>
        </w:rPr>
        <w:t>could aug</w:t>
      </w:r>
      <w:r w:rsidR="00351D8D">
        <w:rPr>
          <w:szCs w:val="22"/>
        </w:rPr>
        <w:t xml:space="preserve">ment the depth of response, prevent drug resistance, and </w:t>
      </w:r>
      <w:r w:rsidR="00351D8D" w:rsidRPr="00CC4B91">
        <w:rPr>
          <w:szCs w:val="22"/>
        </w:rPr>
        <w:t xml:space="preserve">can </w:t>
      </w:r>
      <w:r w:rsidR="001E2D93">
        <w:rPr>
          <w:szCs w:val="22"/>
        </w:rPr>
        <w:t xml:space="preserve">retrieve immune surveillance. </w:t>
      </w:r>
      <w:r w:rsidR="00351D8D" w:rsidRPr="00CC4B91">
        <w:rPr>
          <w:szCs w:val="22"/>
        </w:rPr>
        <w:t>Fludarabine, a purine analog cytotoxic to both B and T cells</w:t>
      </w:r>
      <w:r w:rsidR="00351D8D">
        <w:rPr>
          <w:szCs w:val="22"/>
        </w:rPr>
        <w:t xml:space="preserve">, </w:t>
      </w:r>
      <w:r w:rsidR="00351D8D" w:rsidRPr="00CC4B91">
        <w:rPr>
          <w:szCs w:val="22"/>
        </w:rPr>
        <w:t>is a biologically pl</w:t>
      </w:r>
      <w:r w:rsidR="006B1C7B">
        <w:rPr>
          <w:szCs w:val="22"/>
        </w:rPr>
        <w:t>ausible addition to ibrutinib, and</w:t>
      </w:r>
      <w:r w:rsidR="00351D8D" w:rsidRPr="00CC4B91">
        <w:rPr>
          <w:szCs w:val="22"/>
        </w:rPr>
        <w:t xml:space="preserve"> is well tolerated with a large body o</w:t>
      </w:r>
      <w:r w:rsidR="00351D8D">
        <w:rPr>
          <w:szCs w:val="22"/>
        </w:rPr>
        <w:t xml:space="preserve">f experience in CLL treatment. </w:t>
      </w:r>
      <w:r w:rsidR="000B0CB1">
        <w:rPr>
          <w:szCs w:val="22"/>
        </w:rPr>
        <w:t>R</w:t>
      </w:r>
      <w:r w:rsidR="00D3701B">
        <w:rPr>
          <w:szCs w:val="22"/>
        </w:rPr>
        <w:t>ecovering T-cell population</w:t>
      </w:r>
      <w:r w:rsidR="001A2767">
        <w:rPr>
          <w:szCs w:val="22"/>
        </w:rPr>
        <w:t xml:space="preserve"> after a </w:t>
      </w:r>
      <w:r w:rsidRPr="00CC4B91">
        <w:rPr>
          <w:szCs w:val="22"/>
        </w:rPr>
        <w:t xml:space="preserve">short-course </w:t>
      </w:r>
      <w:r w:rsidR="001A2767">
        <w:rPr>
          <w:szCs w:val="22"/>
        </w:rPr>
        <w:t xml:space="preserve">of </w:t>
      </w:r>
      <w:r w:rsidRPr="00CC4B91">
        <w:rPr>
          <w:szCs w:val="22"/>
        </w:rPr>
        <w:t xml:space="preserve">fludarabine </w:t>
      </w:r>
      <w:r w:rsidR="001E2D93">
        <w:rPr>
          <w:szCs w:val="22"/>
        </w:rPr>
        <w:t>h</w:t>
      </w:r>
      <w:r w:rsidR="00D3701B">
        <w:rPr>
          <w:szCs w:val="22"/>
        </w:rPr>
        <w:t>as</w:t>
      </w:r>
      <w:r w:rsidR="001E2D93">
        <w:rPr>
          <w:szCs w:val="22"/>
        </w:rPr>
        <w:t xml:space="preserve"> potentials for an improved functional capacity and anti-leukemic effect</w:t>
      </w:r>
      <w:r w:rsidR="001E2D93" w:rsidRPr="00CC4B91">
        <w:rPr>
          <w:szCs w:val="22"/>
        </w:rPr>
        <w:t xml:space="preserve"> by immune surveillance</w:t>
      </w:r>
      <w:r w:rsidR="001E2D93">
        <w:rPr>
          <w:szCs w:val="22"/>
        </w:rPr>
        <w:t>.</w:t>
      </w:r>
      <w:r w:rsidR="001E2D93" w:rsidRPr="00351D8D">
        <w:rPr>
          <w:szCs w:val="22"/>
        </w:rPr>
        <w:t xml:space="preserve"> </w:t>
      </w:r>
      <w:r w:rsidR="00BC645D">
        <w:rPr>
          <w:szCs w:val="22"/>
        </w:rPr>
        <w:t>The c</w:t>
      </w:r>
      <w:r w:rsidRPr="00CC4B91">
        <w:rPr>
          <w:szCs w:val="22"/>
        </w:rPr>
        <w:t xml:space="preserve">ombination of ibrutinib and fludarabine </w:t>
      </w:r>
      <w:r w:rsidR="001E2D93">
        <w:rPr>
          <w:szCs w:val="22"/>
        </w:rPr>
        <w:t>can serve</w:t>
      </w:r>
      <w:r w:rsidRPr="00CC4B91">
        <w:rPr>
          <w:szCs w:val="22"/>
        </w:rPr>
        <w:t xml:space="preserve"> a</w:t>
      </w:r>
      <w:r w:rsidR="001E2D93">
        <w:rPr>
          <w:szCs w:val="22"/>
        </w:rPr>
        <w:t>s</w:t>
      </w:r>
      <w:r w:rsidRPr="00CC4B91">
        <w:rPr>
          <w:szCs w:val="22"/>
        </w:rPr>
        <w:t xml:space="preserve"> </w:t>
      </w:r>
      <w:r w:rsidR="001E2D93">
        <w:rPr>
          <w:szCs w:val="22"/>
        </w:rPr>
        <w:t xml:space="preserve">a </w:t>
      </w:r>
      <w:r w:rsidRPr="00CC4B91">
        <w:rPr>
          <w:szCs w:val="22"/>
        </w:rPr>
        <w:t xml:space="preserve">platform </w:t>
      </w:r>
      <w:r w:rsidR="001E2D93">
        <w:rPr>
          <w:szCs w:val="22"/>
        </w:rPr>
        <w:t xml:space="preserve">for </w:t>
      </w:r>
      <w:r w:rsidRPr="00CC4B91">
        <w:rPr>
          <w:szCs w:val="22"/>
        </w:rPr>
        <w:t>immune therapeutic approaches,</w:t>
      </w:r>
      <w:r w:rsidR="0042381E">
        <w:rPr>
          <w:szCs w:val="22"/>
        </w:rPr>
        <w:t xml:space="preserve"> which spans from</w:t>
      </w:r>
      <w:r w:rsidRPr="00CC4B91">
        <w:rPr>
          <w:szCs w:val="22"/>
        </w:rPr>
        <w:t xml:space="preserve"> vaccines, </w:t>
      </w:r>
      <w:r w:rsidR="001E2D93">
        <w:rPr>
          <w:szCs w:val="22"/>
        </w:rPr>
        <w:t>chimeric antigen receptor</w:t>
      </w:r>
      <w:r w:rsidR="0014118F">
        <w:rPr>
          <w:szCs w:val="22"/>
        </w:rPr>
        <w:t>-</w:t>
      </w:r>
      <w:r w:rsidR="001E2D93">
        <w:rPr>
          <w:szCs w:val="22"/>
        </w:rPr>
        <w:t>mod</w:t>
      </w:r>
      <w:r w:rsidR="00262995">
        <w:rPr>
          <w:szCs w:val="22"/>
        </w:rPr>
        <w:t>ified</w:t>
      </w:r>
      <w:r w:rsidRPr="00CC4B91">
        <w:rPr>
          <w:szCs w:val="22"/>
        </w:rPr>
        <w:t xml:space="preserve"> T-cells, </w:t>
      </w:r>
      <w:r w:rsidR="0042381E">
        <w:rPr>
          <w:szCs w:val="22"/>
        </w:rPr>
        <w:t>to</w:t>
      </w:r>
      <w:r w:rsidRPr="00CC4B91">
        <w:rPr>
          <w:szCs w:val="22"/>
        </w:rPr>
        <w:t xml:space="preserve"> checkpoint inhibitors</w:t>
      </w:r>
      <w:r w:rsidR="00D3701B">
        <w:rPr>
          <w:szCs w:val="22"/>
        </w:rPr>
        <w:t>.</w:t>
      </w:r>
    </w:p>
    <w:p w14:paraId="64E70B2D" w14:textId="77777777" w:rsidR="008F1700" w:rsidRPr="00CC4B91" w:rsidRDefault="008F1700" w:rsidP="008F1700">
      <w:pPr>
        <w:autoSpaceDE w:val="0"/>
        <w:autoSpaceDN w:val="0"/>
        <w:adjustRightInd w:val="0"/>
        <w:spacing w:after="0" w:line="240" w:lineRule="auto"/>
        <w:jc w:val="both"/>
      </w:pPr>
    </w:p>
    <w:p w14:paraId="0EA4A02E" w14:textId="77777777" w:rsidR="00671DA1" w:rsidRPr="009B2FBD" w:rsidRDefault="008F1700" w:rsidP="004D594F">
      <w:pPr>
        <w:autoSpaceDE w:val="0"/>
        <w:autoSpaceDN w:val="0"/>
        <w:adjustRightInd w:val="0"/>
        <w:spacing w:after="0" w:line="240" w:lineRule="auto"/>
        <w:jc w:val="both"/>
      </w:pPr>
      <w:r w:rsidRPr="00CC4B91">
        <w:t xml:space="preserve">This study will investigate the safety and efficacy of </w:t>
      </w:r>
      <w:r w:rsidR="00A4062D">
        <w:t>ibrutinib-based therapy combined with short-course fludarabine in previously untreated CLL</w:t>
      </w:r>
      <w:r w:rsidR="00992B6B">
        <w:t xml:space="preserve"> patients</w:t>
      </w:r>
      <w:r w:rsidR="00A4062D">
        <w:t xml:space="preserve">. The primary endpoint is </w:t>
      </w:r>
      <w:r w:rsidR="00671DA1">
        <w:t>the depth of response</w:t>
      </w:r>
      <w:r w:rsidR="00A4062D">
        <w:t>. S</w:t>
      </w:r>
      <w:r w:rsidRPr="00CC4B91">
        <w:t>ampling from bone marrow</w:t>
      </w:r>
      <w:r w:rsidR="00A4062D">
        <w:t xml:space="preserve">, </w:t>
      </w:r>
      <w:r w:rsidRPr="00CC4B91">
        <w:t xml:space="preserve">peripheral blood </w:t>
      </w:r>
      <w:r w:rsidR="00A4062D">
        <w:t xml:space="preserve">and in consenting patients’ lymph node </w:t>
      </w:r>
      <w:r w:rsidRPr="00CC4B91">
        <w:t xml:space="preserve">will </w:t>
      </w:r>
      <w:r w:rsidR="00671DA1">
        <w:t>allow investigation of B</w:t>
      </w:r>
      <w:r w:rsidR="00AA133E">
        <w:t>-</w:t>
      </w:r>
      <w:r w:rsidR="00671DA1">
        <w:t xml:space="preserve"> and</w:t>
      </w:r>
      <w:r w:rsidR="00AA133E">
        <w:t xml:space="preserve"> T-</w:t>
      </w:r>
      <w:r w:rsidR="00A4062D">
        <w:t xml:space="preserve">cell </w:t>
      </w:r>
      <w:r w:rsidR="00671DA1">
        <w:t xml:space="preserve">composition </w:t>
      </w:r>
      <w:r w:rsidRPr="00CC4B91">
        <w:t xml:space="preserve">in </w:t>
      </w:r>
      <w:r w:rsidR="001151A6">
        <w:t xml:space="preserve">distinct </w:t>
      </w:r>
      <w:r w:rsidR="00A4062D">
        <w:t>tumor microenvironments. Corre</w:t>
      </w:r>
      <w:r w:rsidR="004D594F">
        <w:t xml:space="preserve">lative </w:t>
      </w:r>
      <w:r w:rsidR="00671DA1" w:rsidRPr="00CC4B91">
        <w:t xml:space="preserve">data </w:t>
      </w:r>
      <w:r w:rsidR="00671DA1">
        <w:t xml:space="preserve">from this </w:t>
      </w:r>
      <w:r w:rsidR="00E61F73">
        <w:t>study</w:t>
      </w:r>
      <w:r w:rsidR="00671DA1">
        <w:t xml:space="preserve"> will be compared </w:t>
      </w:r>
      <w:r w:rsidR="00671DA1" w:rsidRPr="00CC4B91">
        <w:t xml:space="preserve">to our experience with </w:t>
      </w:r>
      <w:r w:rsidR="001151A6">
        <w:t xml:space="preserve">a </w:t>
      </w:r>
      <w:r w:rsidR="00671DA1" w:rsidRPr="00CC4B91">
        <w:t>single-agent ibrutinib in over 70 patients.</w:t>
      </w:r>
    </w:p>
    <w:p w14:paraId="5CA1CE97" w14:textId="77777777" w:rsidR="00EE30D2" w:rsidRDefault="006264A8" w:rsidP="00EE30D2">
      <w:pPr>
        <w:spacing w:after="0" w:line="240" w:lineRule="auto"/>
        <w:rPr>
          <w:b/>
          <w:sz w:val="24"/>
          <w:szCs w:val="24"/>
        </w:rPr>
      </w:pPr>
      <w:r w:rsidRPr="009B2FBD">
        <w:rPr>
          <w:b/>
          <w:sz w:val="24"/>
          <w:szCs w:val="24"/>
        </w:rPr>
        <w:br w:type="page"/>
      </w:r>
    </w:p>
    <w:p w14:paraId="467F5471" w14:textId="77777777" w:rsidR="00CC4B91" w:rsidRPr="00EE30D2" w:rsidRDefault="00CC4B91" w:rsidP="00EE30D2">
      <w:pPr>
        <w:spacing w:after="0" w:line="240" w:lineRule="auto"/>
        <w:rPr>
          <w:b/>
          <w:sz w:val="24"/>
          <w:szCs w:val="24"/>
        </w:rPr>
      </w:pPr>
    </w:p>
    <w:p w14:paraId="1DD747DF" w14:textId="77777777" w:rsidR="00DE6DFC" w:rsidRDefault="005E5BC9">
      <w:pPr>
        <w:pStyle w:val="TOC1"/>
        <w:tabs>
          <w:tab w:val="left" w:pos="490"/>
          <w:tab w:val="right" w:leader="dot" w:pos="9494"/>
        </w:tabs>
        <w:rPr>
          <w:rFonts w:eastAsiaTheme="minorEastAsia" w:cstheme="minorBidi"/>
          <w:b w:val="0"/>
          <w:bCs w:val="0"/>
          <w:caps w:val="0"/>
          <w:noProof/>
          <w:sz w:val="24"/>
          <w:szCs w:val="24"/>
          <w:lang w:eastAsia="ja-JP"/>
        </w:rPr>
      </w:pPr>
      <w:r w:rsidRPr="009B2FBD">
        <w:rPr>
          <w:b w:val="0"/>
        </w:rPr>
        <w:fldChar w:fldCharType="begin"/>
      </w:r>
      <w:r w:rsidR="00785E30" w:rsidRPr="009B2FBD">
        <w:rPr>
          <w:b w:val="0"/>
        </w:rPr>
        <w:instrText xml:space="preserve"> TOC \o "1-3" \h \z \u </w:instrText>
      </w:r>
      <w:r w:rsidRPr="009B2FBD">
        <w:rPr>
          <w:b w:val="0"/>
        </w:rPr>
        <w:fldChar w:fldCharType="separate"/>
      </w:r>
      <w:r w:rsidR="00DE6DFC" w:rsidRPr="001137FE">
        <w:rPr>
          <w:rFonts w:ascii="Times New Roman" w:hAnsi="Times New Roman" w:cs="Times New Roman"/>
          <w:noProof/>
        </w:rPr>
        <w:t>1.0</w:t>
      </w:r>
      <w:r w:rsidR="00DE6DFC">
        <w:rPr>
          <w:rFonts w:eastAsiaTheme="minorEastAsia" w:cstheme="minorBidi"/>
          <w:b w:val="0"/>
          <w:bCs w:val="0"/>
          <w:caps w:val="0"/>
          <w:noProof/>
          <w:sz w:val="24"/>
          <w:szCs w:val="24"/>
          <w:lang w:eastAsia="ja-JP"/>
        </w:rPr>
        <w:tab/>
      </w:r>
      <w:r w:rsidR="00DE6DFC" w:rsidRPr="001137FE">
        <w:rPr>
          <w:rFonts w:ascii="Times New Roman" w:hAnsi="Times New Roman" w:cs="Times New Roman"/>
          <w:noProof/>
        </w:rPr>
        <w:t>OBJECTIVES</w:t>
      </w:r>
      <w:r w:rsidR="00DE6DFC">
        <w:rPr>
          <w:noProof/>
        </w:rPr>
        <w:tab/>
      </w:r>
      <w:r>
        <w:rPr>
          <w:noProof/>
        </w:rPr>
        <w:fldChar w:fldCharType="begin"/>
      </w:r>
      <w:r w:rsidR="00DE6DFC">
        <w:rPr>
          <w:noProof/>
        </w:rPr>
        <w:instrText xml:space="preserve"> PAGEREF _Toc280526383 \h </w:instrText>
      </w:r>
      <w:r>
        <w:rPr>
          <w:noProof/>
        </w:rPr>
      </w:r>
      <w:r>
        <w:rPr>
          <w:noProof/>
        </w:rPr>
        <w:fldChar w:fldCharType="separate"/>
      </w:r>
      <w:r w:rsidR="00DE6DFC">
        <w:rPr>
          <w:noProof/>
        </w:rPr>
        <w:t>6</w:t>
      </w:r>
      <w:r>
        <w:rPr>
          <w:noProof/>
        </w:rPr>
        <w:fldChar w:fldCharType="end"/>
      </w:r>
    </w:p>
    <w:p w14:paraId="66ED012A"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1.1</w:t>
      </w:r>
      <w:r>
        <w:rPr>
          <w:rFonts w:eastAsiaTheme="minorEastAsia" w:cstheme="minorBidi"/>
          <w:smallCaps w:val="0"/>
          <w:noProof/>
          <w:sz w:val="24"/>
          <w:szCs w:val="24"/>
          <w:lang w:eastAsia="ja-JP"/>
        </w:rPr>
        <w:tab/>
      </w:r>
      <w:r w:rsidRPr="001137FE">
        <w:rPr>
          <w:noProof/>
        </w:rPr>
        <w:t>Primary objective</w:t>
      </w:r>
      <w:r>
        <w:rPr>
          <w:noProof/>
        </w:rPr>
        <w:tab/>
      </w:r>
      <w:r w:rsidR="005E5BC9">
        <w:rPr>
          <w:noProof/>
        </w:rPr>
        <w:fldChar w:fldCharType="begin"/>
      </w:r>
      <w:r>
        <w:rPr>
          <w:noProof/>
        </w:rPr>
        <w:instrText xml:space="preserve"> PAGEREF _Toc280526384 \h </w:instrText>
      </w:r>
      <w:r w:rsidR="005E5BC9">
        <w:rPr>
          <w:noProof/>
        </w:rPr>
      </w:r>
      <w:r w:rsidR="005E5BC9">
        <w:rPr>
          <w:noProof/>
        </w:rPr>
        <w:fldChar w:fldCharType="separate"/>
      </w:r>
      <w:r>
        <w:rPr>
          <w:noProof/>
        </w:rPr>
        <w:t>6</w:t>
      </w:r>
      <w:r w:rsidR="005E5BC9">
        <w:rPr>
          <w:noProof/>
        </w:rPr>
        <w:fldChar w:fldCharType="end"/>
      </w:r>
    </w:p>
    <w:p w14:paraId="2D528937"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1.2</w:t>
      </w:r>
      <w:r>
        <w:rPr>
          <w:rFonts w:eastAsiaTheme="minorEastAsia" w:cstheme="minorBidi"/>
          <w:smallCaps w:val="0"/>
          <w:noProof/>
          <w:sz w:val="24"/>
          <w:szCs w:val="24"/>
          <w:lang w:eastAsia="ja-JP"/>
        </w:rPr>
        <w:tab/>
      </w:r>
      <w:r w:rsidRPr="001137FE">
        <w:rPr>
          <w:noProof/>
        </w:rPr>
        <w:t>Secondary objectives</w:t>
      </w:r>
      <w:r>
        <w:rPr>
          <w:noProof/>
        </w:rPr>
        <w:tab/>
      </w:r>
      <w:r w:rsidR="005E5BC9">
        <w:rPr>
          <w:noProof/>
        </w:rPr>
        <w:fldChar w:fldCharType="begin"/>
      </w:r>
      <w:r>
        <w:rPr>
          <w:noProof/>
        </w:rPr>
        <w:instrText xml:space="preserve"> PAGEREF _Toc280526385 \h </w:instrText>
      </w:r>
      <w:r w:rsidR="005E5BC9">
        <w:rPr>
          <w:noProof/>
        </w:rPr>
      </w:r>
      <w:r w:rsidR="005E5BC9">
        <w:rPr>
          <w:noProof/>
        </w:rPr>
        <w:fldChar w:fldCharType="separate"/>
      </w:r>
      <w:r>
        <w:rPr>
          <w:noProof/>
        </w:rPr>
        <w:t>6</w:t>
      </w:r>
      <w:r w:rsidR="005E5BC9">
        <w:rPr>
          <w:noProof/>
        </w:rPr>
        <w:fldChar w:fldCharType="end"/>
      </w:r>
    </w:p>
    <w:p w14:paraId="5266DE78"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2.0</w:t>
      </w:r>
      <w:r>
        <w:rPr>
          <w:rFonts w:eastAsiaTheme="minorEastAsia" w:cstheme="minorBidi"/>
          <w:b w:val="0"/>
          <w:bCs w:val="0"/>
          <w:caps w:val="0"/>
          <w:noProof/>
          <w:sz w:val="24"/>
          <w:szCs w:val="24"/>
          <w:lang w:eastAsia="ja-JP"/>
        </w:rPr>
        <w:tab/>
      </w:r>
      <w:r w:rsidRPr="001137FE">
        <w:rPr>
          <w:rFonts w:ascii="Times New Roman" w:hAnsi="Times New Roman" w:cs="Times New Roman"/>
          <w:noProof/>
        </w:rPr>
        <w:t>BACKGROUND AND SCIENTIFIC JUSTIFICATION</w:t>
      </w:r>
      <w:r>
        <w:rPr>
          <w:noProof/>
        </w:rPr>
        <w:tab/>
      </w:r>
      <w:r w:rsidR="005E5BC9">
        <w:rPr>
          <w:noProof/>
        </w:rPr>
        <w:fldChar w:fldCharType="begin"/>
      </w:r>
      <w:r>
        <w:rPr>
          <w:noProof/>
        </w:rPr>
        <w:instrText xml:space="preserve"> PAGEREF _Toc280526386 \h </w:instrText>
      </w:r>
      <w:r w:rsidR="005E5BC9">
        <w:rPr>
          <w:noProof/>
        </w:rPr>
      </w:r>
      <w:r w:rsidR="005E5BC9">
        <w:rPr>
          <w:noProof/>
        </w:rPr>
        <w:fldChar w:fldCharType="separate"/>
      </w:r>
      <w:r>
        <w:rPr>
          <w:noProof/>
        </w:rPr>
        <w:t>6</w:t>
      </w:r>
      <w:r w:rsidR="005E5BC9">
        <w:rPr>
          <w:noProof/>
        </w:rPr>
        <w:fldChar w:fldCharType="end"/>
      </w:r>
    </w:p>
    <w:p w14:paraId="4F71731D"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2.1</w:t>
      </w:r>
      <w:r>
        <w:rPr>
          <w:rFonts w:eastAsiaTheme="minorEastAsia" w:cstheme="minorBidi"/>
          <w:smallCaps w:val="0"/>
          <w:noProof/>
          <w:sz w:val="24"/>
          <w:szCs w:val="24"/>
          <w:lang w:eastAsia="ja-JP"/>
        </w:rPr>
        <w:tab/>
      </w:r>
      <w:r w:rsidRPr="001137FE">
        <w:rPr>
          <w:noProof/>
        </w:rPr>
        <w:t>Pathophysiology</w:t>
      </w:r>
      <w:r>
        <w:rPr>
          <w:noProof/>
        </w:rPr>
        <w:tab/>
      </w:r>
      <w:r w:rsidR="005E5BC9">
        <w:rPr>
          <w:noProof/>
        </w:rPr>
        <w:fldChar w:fldCharType="begin"/>
      </w:r>
      <w:r>
        <w:rPr>
          <w:noProof/>
        </w:rPr>
        <w:instrText xml:space="preserve"> PAGEREF _Toc280526387 \h </w:instrText>
      </w:r>
      <w:r w:rsidR="005E5BC9">
        <w:rPr>
          <w:noProof/>
        </w:rPr>
      </w:r>
      <w:r w:rsidR="005E5BC9">
        <w:rPr>
          <w:noProof/>
        </w:rPr>
        <w:fldChar w:fldCharType="separate"/>
      </w:r>
      <w:r>
        <w:rPr>
          <w:noProof/>
        </w:rPr>
        <w:t>6</w:t>
      </w:r>
      <w:r w:rsidR="005E5BC9">
        <w:rPr>
          <w:noProof/>
        </w:rPr>
        <w:fldChar w:fldCharType="end"/>
      </w:r>
    </w:p>
    <w:p w14:paraId="4E5A115A"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2.2</w:t>
      </w:r>
      <w:r>
        <w:rPr>
          <w:rFonts w:eastAsiaTheme="minorEastAsia" w:cstheme="minorBidi"/>
          <w:smallCaps w:val="0"/>
          <w:noProof/>
          <w:sz w:val="24"/>
          <w:szCs w:val="24"/>
          <w:lang w:eastAsia="ja-JP"/>
        </w:rPr>
        <w:tab/>
      </w:r>
      <w:r w:rsidRPr="001137FE">
        <w:rPr>
          <w:noProof/>
        </w:rPr>
        <w:t>Epidemiology and clinical course of CLL</w:t>
      </w:r>
      <w:r>
        <w:rPr>
          <w:noProof/>
        </w:rPr>
        <w:tab/>
      </w:r>
      <w:r w:rsidR="005E5BC9">
        <w:rPr>
          <w:noProof/>
        </w:rPr>
        <w:fldChar w:fldCharType="begin"/>
      </w:r>
      <w:r>
        <w:rPr>
          <w:noProof/>
        </w:rPr>
        <w:instrText xml:space="preserve"> PAGEREF _Toc280526388 \h </w:instrText>
      </w:r>
      <w:r w:rsidR="005E5BC9">
        <w:rPr>
          <w:noProof/>
        </w:rPr>
      </w:r>
      <w:r w:rsidR="005E5BC9">
        <w:rPr>
          <w:noProof/>
        </w:rPr>
        <w:fldChar w:fldCharType="separate"/>
      </w:r>
      <w:r>
        <w:rPr>
          <w:noProof/>
        </w:rPr>
        <w:t>7</w:t>
      </w:r>
      <w:r w:rsidR="005E5BC9">
        <w:rPr>
          <w:noProof/>
        </w:rPr>
        <w:fldChar w:fldCharType="end"/>
      </w:r>
    </w:p>
    <w:p w14:paraId="70588029"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2.3</w:t>
      </w:r>
      <w:r>
        <w:rPr>
          <w:rFonts w:eastAsiaTheme="minorEastAsia" w:cstheme="minorBidi"/>
          <w:smallCaps w:val="0"/>
          <w:noProof/>
          <w:sz w:val="24"/>
          <w:szCs w:val="24"/>
          <w:lang w:eastAsia="ja-JP"/>
        </w:rPr>
        <w:tab/>
      </w:r>
      <w:r w:rsidRPr="001137FE">
        <w:rPr>
          <w:noProof/>
        </w:rPr>
        <w:t>Diagnostic and prognostic categories of CLL/SLL</w:t>
      </w:r>
      <w:r>
        <w:rPr>
          <w:noProof/>
        </w:rPr>
        <w:tab/>
      </w:r>
      <w:r w:rsidR="005E5BC9">
        <w:rPr>
          <w:noProof/>
        </w:rPr>
        <w:fldChar w:fldCharType="begin"/>
      </w:r>
      <w:r>
        <w:rPr>
          <w:noProof/>
        </w:rPr>
        <w:instrText xml:space="preserve"> PAGEREF _Toc280526389 \h </w:instrText>
      </w:r>
      <w:r w:rsidR="005E5BC9">
        <w:rPr>
          <w:noProof/>
        </w:rPr>
      </w:r>
      <w:r w:rsidR="005E5BC9">
        <w:rPr>
          <w:noProof/>
        </w:rPr>
        <w:fldChar w:fldCharType="separate"/>
      </w:r>
      <w:r>
        <w:rPr>
          <w:noProof/>
        </w:rPr>
        <w:t>7</w:t>
      </w:r>
      <w:r w:rsidR="005E5BC9">
        <w:rPr>
          <w:noProof/>
        </w:rPr>
        <w:fldChar w:fldCharType="end"/>
      </w:r>
    </w:p>
    <w:p w14:paraId="0E399644"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2.4</w:t>
      </w:r>
      <w:r>
        <w:rPr>
          <w:rFonts w:eastAsiaTheme="minorEastAsia" w:cstheme="minorBidi"/>
          <w:smallCaps w:val="0"/>
          <w:noProof/>
          <w:sz w:val="24"/>
          <w:szCs w:val="24"/>
          <w:lang w:eastAsia="ja-JP"/>
        </w:rPr>
        <w:tab/>
      </w:r>
      <w:r w:rsidRPr="001137FE">
        <w:rPr>
          <w:noProof/>
        </w:rPr>
        <w:t>Indications for Treatment of CLL</w:t>
      </w:r>
      <w:r>
        <w:rPr>
          <w:noProof/>
        </w:rPr>
        <w:tab/>
      </w:r>
      <w:r w:rsidR="005E5BC9">
        <w:rPr>
          <w:noProof/>
        </w:rPr>
        <w:fldChar w:fldCharType="begin"/>
      </w:r>
      <w:r>
        <w:rPr>
          <w:noProof/>
        </w:rPr>
        <w:instrText xml:space="preserve"> PAGEREF _Toc280526390 \h </w:instrText>
      </w:r>
      <w:r w:rsidR="005E5BC9">
        <w:rPr>
          <w:noProof/>
        </w:rPr>
      </w:r>
      <w:r w:rsidR="005E5BC9">
        <w:rPr>
          <w:noProof/>
        </w:rPr>
        <w:fldChar w:fldCharType="separate"/>
      </w:r>
      <w:r>
        <w:rPr>
          <w:noProof/>
        </w:rPr>
        <w:t>9</w:t>
      </w:r>
      <w:r w:rsidR="005E5BC9">
        <w:rPr>
          <w:noProof/>
        </w:rPr>
        <w:fldChar w:fldCharType="end"/>
      </w:r>
    </w:p>
    <w:p w14:paraId="52465B6F"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2.5</w:t>
      </w:r>
      <w:r>
        <w:rPr>
          <w:rFonts w:eastAsiaTheme="minorEastAsia" w:cstheme="minorBidi"/>
          <w:smallCaps w:val="0"/>
          <w:noProof/>
          <w:sz w:val="24"/>
          <w:szCs w:val="24"/>
          <w:lang w:eastAsia="ja-JP"/>
        </w:rPr>
        <w:tab/>
      </w:r>
      <w:r w:rsidRPr="001137FE">
        <w:rPr>
          <w:noProof/>
        </w:rPr>
        <w:t>Treatment options for CLL/SLL</w:t>
      </w:r>
      <w:r>
        <w:rPr>
          <w:noProof/>
        </w:rPr>
        <w:tab/>
      </w:r>
      <w:r w:rsidR="005E5BC9">
        <w:rPr>
          <w:noProof/>
        </w:rPr>
        <w:fldChar w:fldCharType="begin"/>
      </w:r>
      <w:r>
        <w:rPr>
          <w:noProof/>
        </w:rPr>
        <w:instrText xml:space="preserve"> PAGEREF _Toc280526391 \h </w:instrText>
      </w:r>
      <w:r w:rsidR="005E5BC9">
        <w:rPr>
          <w:noProof/>
        </w:rPr>
      </w:r>
      <w:r w:rsidR="005E5BC9">
        <w:rPr>
          <w:noProof/>
        </w:rPr>
        <w:fldChar w:fldCharType="separate"/>
      </w:r>
      <w:r>
        <w:rPr>
          <w:noProof/>
        </w:rPr>
        <w:t>10</w:t>
      </w:r>
      <w:r w:rsidR="005E5BC9">
        <w:rPr>
          <w:noProof/>
        </w:rPr>
        <w:fldChar w:fldCharType="end"/>
      </w:r>
    </w:p>
    <w:p w14:paraId="702E9C05"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2.5.1</w:t>
      </w:r>
      <w:r>
        <w:rPr>
          <w:rFonts w:eastAsiaTheme="minorEastAsia" w:cstheme="minorBidi"/>
          <w:i w:val="0"/>
          <w:iCs w:val="0"/>
          <w:noProof/>
          <w:sz w:val="24"/>
          <w:szCs w:val="24"/>
          <w:lang w:eastAsia="ja-JP"/>
        </w:rPr>
        <w:tab/>
      </w:r>
      <w:r>
        <w:rPr>
          <w:noProof/>
        </w:rPr>
        <w:t>Watchful waiting</w:t>
      </w:r>
      <w:r>
        <w:rPr>
          <w:noProof/>
        </w:rPr>
        <w:tab/>
      </w:r>
      <w:r w:rsidR="005E5BC9">
        <w:rPr>
          <w:noProof/>
        </w:rPr>
        <w:fldChar w:fldCharType="begin"/>
      </w:r>
      <w:r>
        <w:rPr>
          <w:noProof/>
        </w:rPr>
        <w:instrText xml:space="preserve"> PAGEREF _Toc280526392 \h </w:instrText>
      </w:r>
      <w:r w:rsidR="005E5BC9">
        <w:rPr>
          <w:noProof/>
        </w:rPr>
      </w:r>
      <w:r w:rsidR="005E5BC9">
        <w:rPr>
          <w:noProof/>
        </w:rPr>
        <w:fldChar w:fldCharType="separate"/>
      </w:r>
      <w:r>
        <w:rPr>
          <w:noProof/>
        </w:rPr>
        <w:t>10</w:t>
      </w:r>
      <w:r w:rsidR="005E5BC9">
        <w:rPr>
          <w:noProof/>
        </w:rPr>
        <w:fldChar w:fldCharType="end"/>
      </w:r>
    </w:p>
    <w:p w14:paraId="47245ED5"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2.5.2</w:t>
      </w:r>
      <w:r>
        <w:rPr>
          <w:rFonts w:eastAsiaTheme="minorEastAsia" w:cstheme="minorBidi"/>
          <w:i w:val="0"/>
          <w:iCs w:val="0"/>
          <w:noProof/>
          <w:sz w:val="24"/>
          <w:szCs w:val="24"/>
          <w:lang w:eastAsia="ja-JP"/>
        </w:rPr>
        <w:tab/>
      </w:r>
      <w:r>
        <w:rPr>
          <w:noProof/>
        </w:rPr>
        <w:t>First-line chemotherapy/immunotherapy/chemoimmunotherapy</w:t>
      </w:r>
      <w:r>
        <w:rPr>
          <w:noProof/>
        </w:rPr>
        <w:tab/>
      </w:r>
      <w:r w:rsidR="005E5BC9">
        <w:rPr>
          <w:noProof/>
        </w:rPr>
        <w:fldChar w:fldCharType="begin"/>
      </w:r>
      <w:r>
        <w:rPr>
          <w:noProof/>
        </w:rPr>
        <w:instrText xml:space="preserve"> PAGEREF _Toc280526393 \h </w:instrText>
      </w:r>
      <w:r w:rsidR="005E5BC9">
        <w:rPr>
          <w:noProof/>
        </w:rPr>
      </w:r>
      <w:r w:rsidR="005E5BC9">
        <w:rPr>
          <w:noProof/>
        </w:rPr>
        <w:fldChar w:fldCharType="separate"/>
      </w:r>
      <w:r>
        <w:rPr>
          <w:noProof/>
        </w:rPr>
        <w:t>10</w:t>
      </w:r>
      <w:r w:rsidR="005E5BC9">
        <w:rPr>
          <w:noProof/>
        </w:rPr>
        <w:fldChar w:fldCharType="end"/>
      </w:r>
    </w:p>
    <w:p w14:paraId="5956E453"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2.5.3</w:t>
      </w:r>
      <w:r>
        <w:rPr>
          <w:rFonts w:eastAsiaTheme="minorEastAsia" w:cstheme="minorBidi"/>
          <w:i w:val="0"/>
          <w:iCs w:val="0"/>
          <w:noProof/>
          <w:sz w:val="24"/>
          <w:szCs w:val="24"/>
          <w:lang w:eastAsia="ja-JP"/>
        </w:rPr>
        <w:tab/>
      </w:r>
      <w:r>
        <w:rPr>
          <w:noProof/>
        </w:rPr>
        <w:t>Complications of chemoimmunotherapy</w:t>
      </w:r>
      <w:r>
        <w:rPr>
          <w:noProof/>
        </w:rPr>
        <w:tab/>
      </w:r>
      <w:r w:rsidR="005E5BC9">
        <w:rPr>
          <w:noProof/>
        </w:rPr>
        <w:fldChar w:fldCharType="begin"/>
      </w:r>
      <w:r>
        <w:rPr>
          <w:noProof/>
        </w:rPr>
        <w:instrText xml:space="preserve"> PAGEREF _Toc280526394 \h </w:instrText>
      </w:r>
      <w:r w:rsidR="005E5BC9">
        <w:rPr>
          <w:noProof/>
        </w:rPr>
      </w:r>
      <w:r w:rsidR="005E5BC9">
        <w:rPr>
          <w:noProof/>
        </w:rPr>
        <w:fldChar w:fldCharType="separate"/>
      </w:r>
      <w:r>
        <w:rPr>
          <w:noProof/>
        </w:rPr>
        <w:t>11</w:t>
      </w:r>
      <w:r w:rsidR="005E5BC9">
        <w:rPr>
          <w:noProof/>
        </w:rPr>
        <w:fldChar w:fldCharType="end"/>
      </w:r>
    </w:p>
    <w:p w14:paraId="758220E9"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2.5.4</w:t>
      </w:r>
      <w:r>
        <w:rPr>
          <w:rFonts w:eastAsiaTheme="minorEastAsia" w:cstheme="minorBidi"/>
          <w:i w:val="0"/>
          <w:iCs w:val="0"/>
          <w:noProof/>
          <w:sz w:val="24"/>
          <w:szCs w:val="24"/>
          <w:lang w:eastAsia="ja-JP"/>
        </w:rPr>
        <w:tab/>
      </w:r>
      <w:r>
        <w:rPr>
          <w:noProof/>
        </w:rPr>
        <w:t>Relapsed or refractory CLL</w:t>
      </w:r>
      <w:r>
        <w:rPr>
          <w:noProof/>
        </w:rPr>
        <w:tab/>
      </w:r>
      <w:r w:rsidR="005E5BC9">
        <w:rPr>
          <w:noProof/>
        </w:rPr>
        <w:fldChar w:fldCharType="begin"/>
      </w:r>
      <w:r>
        <w:rPr>
          <w:noProof/>
        </w:rPr>
        <w:instrText xml:space="preserve"> PAGEREF _Toc280526395 \h </w:instrText>
      </w:r>
      <w:r w:rsidR="005E5BC9">
        <w:rPr>
          <w:noProof/>
        </w:rPr>
      </w:r>
      <w:r w:rsidR="005E5BC9">
        <w:rPr>
          <w:noProof/>
        </w:rPr>
        <w:fldChar w:fldCharType="separate"/>
      </w:r>
      <w:r>
        <w:rPr>
          <w:noProof/>
        </w:rPr>
        <w:t>11</w:t>
      </w:r>
      <w:r w:rsidR="005E5BC9">
        <w:rPr>
          <w:noProof/>
        </w:rPr>
        <w:fldChar w:fldCharType="end"/>
      </w:r>
    </w:p>
    <w:p w14:paraId="1C3585E7"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2.5.5</w:t>
      </w:r>
      <w:r>
        <w:rPr>
          <w:rFonts w:eastAsiaTheme="minorEastAsia" w:cstheme="minorBidi"/>
          <w:i w:val="0"/>
          <w:iCs w:val="0"/>
          <w:noProof/>
          <w:sz w:val="24"/>
          <w:szCs w:val="24"/>
          <w:lang w:eastAsia="ja-JP"/>
        </w:rPr>
        <w:tab/>
      </w:r>
      <w:r>
        <w:rPr>
          <w:noProof/>
        </w:rPr>
        <w:t>Stem Cell transplantation:</w:t>
      </w:r>
      <w:r>
        <w:rPr>
          <w:noProof/>
        </w:rPr>
        <w:tab/>
      </w:r>
      <w:r w:rsidR="005E5BC9">
        <w:rPr>
          <w:noProof/>
        </w:rPr>
        <w:fldChar w:fldCharType="begin"/>
      </w:r>
      <w:r>
        <w:rPr>
          <w:noProof/>
        </w:rPr>
        <w:instrText xml:space="preserve"> PAGEREF _Toc280526396 \h </w:instrText>
      </w:r>
      <w:r w:rsidR="005E5BC9">
        <w:rPr>
          <w:noProof/>
        </w:rPr>
      </w:r>
      <w:r w:rsidR="005E5BC9">
        <w:rPr>
          <w:noProof/>
        </w:rPr>
        <w:fldChar w:fldCharType="separate"/>
      </w:r>
      <w:r>
        <w:rPr>
          <w:noProof/>
        </w:rPr>
        <w:t>12</w:t>
      </w:r>
      <w:r w:rsidR="005E5BC9">
        <w:rPr>
          <w:noProof/>
        </w:rPr>
        <w:fldChar w:fldCharType="end"/>
      </w:r>
    </w:p>
    <w:p w14:paraId="4C5EC11D"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2.5.6</w:t>
      </w:r>
      <w:r>
        <w:rPr>
          <w:rFonts w:eastAsiaTheme="minorEastAsia" w:cstheme="minorBidi"/>
          <w:i w:val="0"/>
          <w:iCs w:val="0"/>
          <w:noProof/>
          <w:sz w:val="24"/>
          <w:szCs w:val="24"/>
          <w:lang w:eastAsia="ja-JP"/>
        </w:rPr>
        <w:tab/>
      </w:r>
      <w:r>
        <w:rPr>
          <w:noProof/>
        </w:rPr>
        <w:t>BCR Signaling Inhibitors (Single Agent)</w:t>
      </w:r>
      <w:r>
        <w:rPr>
          <w:noProof/>
        </w:rPr>
        <w:tab/>
      </w:r>
      <w:r w:rsidR="005E5BC9">
        <w:rPr>
          <w:noProof/>
        </w:rPr>
        <w:fldChar w:fldCharType="begin"/>
      </w:r>
      <w:r>
        <w:rPr>
          <w:noProof/>
        </w:rPr>
        <w:instrText xml:space="preserve"> PAGEREF _Toc280526397 \h </w:instrText>
      </w:r>
      <w:r w:rsidR="005E5BC9">
        <w:rPr>
          <w:noProof/>
        </w:rPr>
      </w:r>
      <w:r w:rsidR="005E5BC9">
        <w:rPr>
          <w:noProof/>
        </w:rPr>
        <w:fldChar w:fldCharType="separate"/>
      </w:r>
      <w:r>
        <w:rPr>
          <w:noProof/>
        </w:rPr>
        <w:t>12</w:t>
      </w:r>
      <w:r w:rsidR="005E5BC9">
        <w:rPr>
          <w:noProof/>
        </w:rPr>
        <w:fldChar w:fldCharType="end"/>
      </w:r>
    </w:p>
    <w:p w14:paraId="6A235956"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2.5.7</w:t>
      </w:r>
      <w:r>
        <w:rPr>
          <w:rFonts w:eastAsiaTheme="minorEastAsia" w:cstheme="minorBidi"/>
          <w:i w:val="0"/>
          <w:iCs w:val="0"/>
          <w:noProof/>
          <w:sz w:val="24"/>
          <w:szCs w:val="24"/>
          <w:lang w:eastAsia="ja-JP"/>
        </w:rPr>
        <w:tab/>
      </w:r>
      <w:r>
        <w:rPr>
          <w:noProof/>
        </w:rPr>
        <w:t>BCR Signaling Inhibitors (Combinations)</w:t>
      </w:r>
      <w:r>
        <w:rPr>
          <w:noProof/>
        </w:rPr>
        <w:tab/>
      </w:r>
      <w:r w:rsidR="005E5BC9">
        <w:rPr>
          <w:noProof/>
        </w:rPr>
        <w:fldChar w:fldCharType="begin"/>
      </w:r>
      <w:r>
        <w:rPr>
          <w:noProof/>
        </w:rPr>
        <w:instrText xml:space="preserve"> PAGEREF _Toc280526398 \h </w:instrText>
      </w:r>
      <w:r w:rsidR="005E5BC9">
        <w:rPr>
          <w:noProof/>
        </w:rPr>
      </w:r>
      <w:r w:rsidR="005E5BC9">
        <w:rPr>
          <w:noProof/>
        </w:rPr>
        <w:fldChar w:fldCharType="separate"/>
      </w:r>
      <w:r>
        <w:rPr>
          <w:noProof/>
        </w:rPr>
        <w:t>13</w:t>
      </w:r>
      <w:r w:rsidR="005E5BC9">
        <w:rPr>
          <w:noProof/>
        </w:rPr>
        <w:fldChar w:fldCharType="end"/>
      </w:r>
    </w:p>
    <w:p w14:paraId="69273658"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2.5.8</w:t>
      </w:r>
      <w:r>
        <w:rPr>
          <w:rFonts w:eastAsiaTheme="minorEastAsia" w:cstheme="minorBidi"/>
          <w:i w:val="0"/>
          <w:iCs w:val="0"/>
          <w:noProof/>
          <w:sz w:val="24"/>
          <w:szCs w:val="24"/>
          <w:lang w:eastAsia="ja-JP"/>
        </w:rPr>
        <w:tab/>
      </w:r>
      <w:r>
        <w:rPr>
          <w:noProof/>
        </w:rPr>
        <w:t>Other Options</w:t>
      </w:r>
      <w:r>
        <w:rPr>
          <w:noProof/>
        </w:rPr>
        <w:tab/>
      </w:r>
      <w:r w:rsidR="005E5BC9">
        <w:rPr>
          <w:noProof/>
        </w:rPr>
        <w:fldChar w:fldCharType="begin"/>
      </w:r>
      <w:r>
        <w:rPr>
          <w:noProof/>
        </w:rPr>
        <w:instrText xml:space="preserve"> PAGEREF _Toc280526399 \h </w:instrText>
      </w:r>
      <w:r w:rsidR="005E5BC9">
        <w:rPr>
          <w:noProof/>
        </w:rPr>
      </w:r>
      <w:r w:rsidR="005E5BC9">
        <w:rPr>
          <w:noProof/>
        </w:rPr>
        <w:fldChar w:fldCharType="separate"/>
      </w:r>
      <w:r>
        <w:rPr>
          <w:noProof/>
        </w:rPr>
        <w:t>14</w:t>
      </w:r>
      <w:r w:rsidR="005E5BC9">
        <w:rPr>
          <w:noProof/>
        </w:rPr>
        <w:fldChar w:fldCharType="end"/>
      </w:r>
    </w:p>
    <w:p w14:paraId="205CC2B6"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2.6</w:t>
      </w:r>
      <w:r>
        <w:rPr>
          <w:rFonts w:eastAsiaTheme="minorEastAsia" w:cstheme="minorBidi"/>
          <w:smallCaps w:val="0"/>
          <w:noProof/>
          <w:sz w:val="24"/>
          <w:szCs w:val="24"/>
          <w:lang w:eastAsia="ja-JP"/>
        </w:rPr>
        <w:tab/>
      </w:r>
      <w:r w:rsidRPr="001137FE">
        <w:rPr>
          <w:noProof/>
        </w:rPr>
        <w:t>Ibrutinib</w:t>
      </w:r>
      <w:r>
        <w:rPr>
          <w:noProof/>
        </w:rPr>
        <w:tab/>
      </w:r>
      <w:r w:rsidR="005E5BC9">
        <w:rPr>
          <w:noProof/>
        </w:rPr>
        <w:fldChar w:fldCharType="begin"/>
      </w:r>
      <w:r>
        <w:rPr>
          <w:noProof/>
        </w:rPr>
        <w:instrText xml:space="preserve"> PAGEREF _Toc280526400 \h </w:instrText>
      </w:r>
      <w:r w:rsidR="005E5BC9">
        <w:rPr>
          <w:noProof/>
        </w:rPr>
      </w:r>
      <w:r w:rsidR="005E5BC9">
        <w:rPr>
          <w:noProof/>
        </w:rPr>
        <w:fldChar w:fldCharType="separate"/>
      </w:r>
      <w:r>
        <w:rPr>
          <w:noProof/>
        </w:rPr>
        <w:t>15</w:t>
      </w:r>
      <w:r w:rsidR="005E5BC9">
        <w:rPr>
          <w:noProof/>
        </w:rPr>
        <w:fldChar w:fldCharType="end"/>
      </w:r>
    </w:p>
    <w:p w14:paraId="21A67372"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2.6.1</w:t>
      </w:r>
      <w:r>
        <w:rPr>
          <w:rFonts w:eastAsiaTheme="minorEastAsia" w:cstheme="minorBidi"/>
          <w:i w:val="0"/>
          <w:iCs w:val="0"/>
          <w:noProof/>
          <w:sz w:val="24"/>
          <w:szCs w:val="24"/>
          <w:lang w:eastAsia="ja-JP"/>
        </w:rPr>
        <w:tab/>
      </w:r>
      <w:r>
        <w:rPr>
          <w:noProof/>
        </w:rPr>
        <w:t>Mechanism of Action:</w:t>
      </w:r>
      <w:r>
        <w:rPr>
          <w:noProof/>
        </w:rPr>
        <w:tab/>
      </w:r>
      <w:r w:rsidR="005E5BC9">
        <w:rPr>
          <w:noProof/>
        </w:rPr>
        <w:fldChar w:fldCharType="begin"/>
      </w:r>
      <w:r>
        <w:rPr>
          <w:noProof/>
        </w:rPr>
        <w:instrText xml:space="preserve"> PAGEREF _Toc280526401 \h </w:instrText>
      </w:r>
      <w:r w:rsidR="005E5BC9">
        <w:rPr>
          <w:noProof/>
        </w:rPr>
      </w:r>
      <w:r w:rsidR="005E5BC9">
        <w:rPr>
          <w:noProof/>
        </w:rPr>
        <w:fldChar w:fldCharType="separate"/>
      </w:r>
      <w:r>
        <w:rPr>
          <w:noProof/>
        </w:rPr>
        <w:t>15</w:t>
      </w:r>
      <w:r w:rsidR="005E5BC9">
        <w:rPr>
          <w:noProof/>
        </w:rPr>
        <w:fldChar w:fldCharType="end"/>
      </w:r>
    </w:p>
    <w:p w14:paraId="09A7A027"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2.6.2</w:t>
      </w:r>
      <w:r>
        <w:rPr>
          <w:rFonts w:eastAsiaTheme="minorEastAsia" w:cstheme="minorBidi"/>
          <w:i w:val="0"/>
          <w:iCs w:val="0"/>
          <w:noProof/>
          <w:sz w:val="24"/>
          <w:szCs w:val="24"/>
          <w:lang w:eastAsia="ja-JP"/>
        </w:rPr>
        <w:tab/>
      </w:r>
      <w:r>
        <w:rPr>
          <w:noProof/>
        </w:rPr>
        <w:t>Distribution:</w:t>
      </w:r>
      <w:r w:rsidRPr="001137FE">
        <w:rPr>
          <w:noProof/>
          <w:vertAlign w:val="superscript"/>
        </w:rPr>
        <w:t>68</w:t>
      </w:r>
      <w:r>
        <w:rPr>
          <w:noProof/>
        </w:rPr>
        <w:tab/>
      </w:r>
      <w:r w:rsidR="005E5BC9">
        <w:rPr>
          <w:noProof/>
        </w:rPr>
        <w:fldChar w:fldCharType="begin"/>
      </w:r>
      <w:r>
        <w:rPr>
          <w:noProof/>
        </w:rPr>
        <w:instrText xml:space="preserve"> PAGEREF _Toc280526402 \h </w:instrText>
      </w:r>
      <w:r w:rsidR="005E5BC9">
        <w:rPr>
          <w:noProof/>
        </w:rPr>
      </w:r>
      <w:r w:rsidR="005E5BC9">
        <w:rPr>
          <w:noProof/>
        </w:rPr>
        <w:fldChar w:fldCharType="separate"/>
      </w:r>
      <w:r>
        <w:rPr>
          <w:noProof/>
        </w:rPr>
        <w:t>15</w:t>
      </w:r>
      <w:r w:rsidR="005E5BC9">
        <w:rPr>
          <w:noProof/>
        </w:rPr>
        <w:fldChar w:fldCharType="end"/>
      </w:r>
    </w:p>
    <w:p w14:paraId="7EB7B36F"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2.6.3</w:t>
      </w:r>
      <w:r>
        <w:rPr>
          <w:rFonts w:eastAsiaTheme="minorEastAsia" w:cstheme="minorBidi"/>
          <w:i w:val="0"/>
          <w:iCs w:val="0"/>
          <w:noProof/>
          <w:sz w:val="24"/>
          <w:szCs w:val="24"/>
          <w:lang w:eastAsia="ja-JP"/>
        </w:rPr>
        <w:tab/>
      </w:r>
      <w:r>
        <w:rPr>
          <w:noProof/>
        </w:rPr>
        <w:t>Metabolism and Clearance:</w:t>
      </w:r>
      <w:r w:rsidRPr="001137FE">
        <w:rPr>
          <w:noProof/>
          <w:vertAlign w:val="superscript"/>
        </w:rPr>
        <w:t>68</w:t>
      </w:r>
      <w:r>
        <w:rPr>
          <w:noProof/>
        </w:rPr>
        <w:tab/>
      </w:r>
      <w:r w:rsidR="005E5BC9">
        <w:rPr>
          <w:noProof/>
        </w:rPr>
        <w:fldChar w:fldCharType="begin"/>
      </w:r>
      <w:r>
        <w:rPr>
          <w:noProof/>
        </w:rPr>
        <w:instrText xml:space="preserve"> PAGEREF _Toc280526403 \h </w:instrText>
      </w:r>
      <w:r w:rsidR="005E5BC9">
        <w:rPr>
          <w:noProof/>
        </w:rPr>
      </w:r>
      <w:r w:rsidR="005E5BC9">
        <w:rPr>
          <w:noProof/>
        </w:rPr>
        <w:fldChar w:fldCharType="separate"/>
      </w:r>
      <w:r>
        <w:rPr>
          <w:noProof/>
        </w:rPr>
        <w:t>15</w:t>
      </w:r>
      <w:r w:rsidR="005E5BC9">
        <w:rPr>
          <w:noProof/>
        </w:rPr>
        <w:fldChar w:fldCharType="end"/>
      </w:r>
    </w:p>
    <w:p w14:paraId="686B9D29"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2.6.4</w:t>
      </w:r>
      <w:r>
        <w:rPr>
          <w:rFonts w:eastAsiaTheme="minorEastAsia" w:cstheme="minorBidi"/>
          <w:i w:val="0"/>
          <w:iCs w:val="0"/>
          <w:noProof/>
          <w:sz w:val="24"/>
          <w:szCs w:val="24"/>
          <w:lang w:eastAsia="ja-JP"/>
        </w:rPr>
        <w:tab/>
      </w:r>
      <w:r>
        <w:rPr>
          <w:noProof/>
        </w:rPr>
        <w:t>Clinical experience in CLL</w:t>
      </w:r>
      <w:r>
        <w:rPr>
          <w:noProof/>
        </w:rPr>
        <w:tab/>
      </w:r>
      <w:r w:rsidR="005E5BC9">
        <w:rPr>
          <w:noProof/>
        </w:rPr>
        <w:fldChar w:fldCharType="begin"/>
      </w:r>
      <w:r>
        <w:rPr>
          <w:noProof/>
        </w:rPr>
        <w:instrText xml:space="preserve"> PAGEREF _Toc280526404 \h </w:instrText>
      </w:r>
      <w:r w:rsidR="005E5BC9">
        <w:rPr>
          <w:noProof/>
        </w:rPr>
      </w:r>
      <w:r w:rsidR="005E5BC9">
        <w:rPr>
          <w:noProof/>
        </w:rPr>
        <w:fldChar w:fldCharType="separate"/>
      </w:r>
      <w:r>
        <w:rPr>
          <w:noProof/>
        </w:rPr>
        <w:t>16</w:t>
      </w:r>
      <w:r w:rsidR="005E5BC9">
        <w:rPr>
          <w:noProof/>
        </w:rPr>
        <w:fldChar w:fldCharType="end"/>
      </w:r>
    </w:p>
    <w:p w14:paraId="03792735"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2.6.5</w:t>
      </w:r>
      <w:r>
        <w:rPr>
          <w:rFonts w:eastAsiaTheme="minorEastAsia" w:cstheme="minorBidi"/>
          <w:i w:val="0"/>
          <w:iCs w:val="0"/>
          <w:noProof/>
          <w:sz w:val="24"/>
          <w:szCs w:val="24"/>
          <w:lang w:eastAsia="ja-JP"/>
        </w:rPr>
        <w:tab/>
      </w:r>
      <w:r>
        <w:rPr>
          <w:noProof/>
        </w:rPr>
        <w:t>Clinical and scientific justification for protocol design</w:t>
      </w:r>
      <w:r>
        <w:rPr>
          <w:noProof/>
        </w:rPr>
        <w:tab/>
      </w:r>
      <w:r w:rsidR="005E5BC9">
        <w:rPr>
          <w:noProof/>
        </w:rPr>
        <w:fldChar w:fldCharType="begin"/>
      </w:r>
      <w:r>
        <w:rPr>
          <w:noProof/>
        </w:rPr>
        <w:instrText xml:space="preserve"> PAGEREF _Toc280526405 \h </w:instrText>
      </w:r>
      <w:r w:rsidR="005E5BC9">
        <w:rPr>
          <w:noProof/>
        </w:rPr>
      </w:r>
      <w:r w:rsidR="005E5BC9">
        <w:rPr>
          <w:noProof/>
        </w:rPr>
        <w:fldChar w:fldCharType="separate"/>
      </w:r>
      <w:r>
        <w:rPr>
          <w:noProof/>
        </w:rPr>
        <w:t>17</w:t>
      </w:r>
      <w:r w:rsidR="005E5BC9">
        <w:rPr>
          <w:noProof/>
        </w:rPr>
        <w:fldChar w:fldCharType="end"/>
      </w:r>
    </w:p>
    <w:p w14:paraId="59E1D2A7"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3.0</w:t>
      </w:r>
      <w:r>
        <w:rPr>
          <w:rFonts w:eastAsiaTheme="minorEastAsia" w:cstheme="minorBidi"/>
          <w:b w:val="0"/>
          <w:bCs w:val="0"/>
          <w:caps w:val="0"/>
          <w:noProof/>
          <w:sz w:val="24"/>
          <w:szCs w:val="24"/>
          <w:lang w:eastAsia="ja-JP"/>
        </w:rPr>
        <w:tab/>
      </w:r>
      <w:r w:rsidRPr="001137FE">
        <w:rPr>
          <w:rFonts w:ascii="Times New Roman" w:hAnsi="Times New Roman" w:cs="Times New Roman"/>
          <w:noProof/>
        </w:rPr>
        <w:t>STUDY DESIGN</w:t>
      </w:r>
      <w:r>
        <w:rPr>
          <w:noProof/>
        </w:rPr>
        <w:tab/>
      </w:r>
      <w:r w:rsidR="005E5BC9">
        <w:rPr>
          <w:noProof/>
        </w:rPr>
        <w:fldChar w:fldCharType="begin"/>
      </w:r>
      <w:r>
        <w:rPr>
          <w:noProof/>
        </w:rPr>
        <w:instrText xml:space="preserve"> PAGEREF _Toc280526406 \h </w:instrText>
      </w:r>
      <w:r w:rsidR="005E5BC9">
        <w:rPr>
          <w:noProof/>
        </w:rPr>
      </w:r>
      <w:r w:rsidR="005E5BC9">
        <w:rPr>
          <w:noProof/>
        </w:rPr>
        <w:fldChar w:fldCharType="separate"/>
      </w:r>
      <w:r>
        <w:rPr>
          <w:noProof/>
        </w:rPr>
        <w:t>18</w:t>
      </w:r>
      <w:r w:rsidR="005E5BC9">
        <w:rPr>
          <w:noProof/>
        </w:rPr>
        <w:fldChar w:fldCharType="end"/>
      </w:r>
    </w:p>
    <w:p w14:paraId="475B2590"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4.0</w:t>
      </w:r>
      <w:r>
        <w:rPr>
          <w:rFonts w:eastAsiaTheme="minorEastAsia" w:cstheme="minorBidi"/>
          <w:b w:val="0"/>
          <w:bCs w:val="0"/>
          <w:caps w:val="0"/>
          <w:noProof/>
          <w:sz w:val="24"/>
          <w:szCs w:val="24"/>
          <w:lang w:eastAsia="ja-JP"/>
        </w:rPr>
        <w:tab/>
      </w:r>
      <w:r w:rsidRPr="001137FE">
        <w:rPr>
          <w:rFonts w:ascii="Times New Roman" w:hAnsi="Times New Roman" w:cs="Times New Roman"/>
          <w:noProof/>
        </w:rPr>
        <w:t>ELIGIBILITY ASSESSMENT AND ENROLLMENT</w:t>
      </w:r>
      <w:r>
        <w:rPr>
          <w:noProof/>
        </w:rPr>
        <w:tab/>
      </w:r>
      <w:r w:rsidR="005E5BC9">
        <w:rPr>
          <w:noProof/>
        </w:rPr>
        <w:fldChar w:fldCharType="begin"/>
      </w:r>
      <w:r>
        <w:rPr>
          <w:noProof/>
        </w:rPr>
        <w:instrText xml:space="preserve"> PAGEREF _Toc280526407 \h </w:instrText>
      </w:r>
      <w:r w:rsidR="005E5BC9">
        <w:rPr>
          <w:noProof/>
        </w:rPr>
      </w:r>
      <w:r w:rsidR="005E5BC9">
        <w:rPr>
          <w:noProof/>
        </w:rPr>
        <w:fldChar w:fldCharType="separate"/>
      </w:r>
      <w:r>
        <w:rPr>
          <w:noProof/>
        </w:rPr>
        <w:t>19</w:t>
      </w:r>
      <w:r w:rsidR="005E5BC9">
        <w:rPr>
          <w:noProof/>
        </w:rPr>
        <w:fldChar w:fldCharType="end"/>
      </w:r>
    </w:p>
    <w:p w14:paraId="0EBCD770"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4.1</w:t>
      </w:r>
      <w:r>
        <w:rPr>
          <w:rFonts w:eastAsiaTheme="minorEastAsia" w:cstheme="minorBidi"/>
          <w:smallCaps w:val="0"/>
          <w:noProof/>
          <w:sz w:val="24"/>
          <w:szCs w:val="24"/>
          <w:lang w:eastAsia="ja-JP"/>
        </w:rPr>
        <w:tab/>
      </w:r>
      <w:r w:rsidRPr="001137FE">
        <w:rPr>
          <w:noProof/>
        </w:rPr>
        <w:t>Inclusion Criteria</w:t>
      </w:r>
      <w:r>
        <w:rPr>
          <w:noProof/>
        </w:rPr>
        <w:tab/>
      </w:r>
      <w:r w:rsidR="005E5BC9">
        <w:rPr>
          <w:noProof/>
        </w:rPr>
        <w:fldChar w:fldCharType="begin"/>
      </w:r>
      <w:r>
        <w:rPr>
          <w:noProof/>
        </w:rPr>
        <w:instrText xml:space="preserve"> PAGEREF _Toc280526408 \h </w:instrText>
      </w:r>
      <w:r w:rsidR="005E5BC9">
        <w:rPr>
          <w:noProof/>
        </w:rPr>
      </w:r>
      <w:r w:rsidR="005E5BC9">
        <w:rPr>
          <w:noProof/>
        </w:rPr>
        <w:fldChar w:fldCharType="separate"/>
      </w:r>
      <w:r>
        <w:rPr>
          <w:noProof/>
        </w:rPr>
        <w:t>19</w:t>
      </w:r>
      <w:r w:rsidR="005E5BC9">
        <w:rPr>
          <w:noProof/>
        </w:rPr>
        <w:fldChar w:fldCharType="end"/>
      </w:r>
    </w:p>
    <w:p w14:paraId="7DA19A28"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4.2</w:t>
      </w:r>
      <w:r>
        <w:rPr>
          <w:rFonts w:eastAsiaTheme="minorEastAsia" w:cstheme="minorBidi"/>
          <w:smallCaps w:val="0"/>
          <w:noProof/>
          <w:sz w:val="24"/>
          <w:szCs w:val="24"/>
          <w:lang w:eastAsia="ja-JP"/>
        </w:rPr>
        <w:tab/>
      </w:r>
      <w:r w:rsidRPr="001137FE">
        <w:rPr>
          <w:noProof/>
        </w:rPr>
        <w:t>Exclusion Criteria</w:t>
      </w:r>
      <w:r>
        <w:rPr>
          <w:noProof/>
        </w:rPr>
        <w:tab/>
      </w:r>
      <w:r w:rsidR="005E5BC9">
        <w:rPr>
          <w:noProof/>
        </w:rPr>
        <w:fldChar w:fldCharType="begin"/>
      </w:r>
      <w:r>
        <w:rPr>
          <w:noProof/>
        </w:rPr>
        <w:instrText xml:space="preserve"> PAGEREF _Toc280526409 \h </w:instrText>
      </w:r>
      <w:r w:rsidR="005E5BC9">
        <w:rPr>
          <w:noProof/>
        </w:rPr>
      </w:r>
      <w:r w:rsidR="005E5BC9">
        <w:rPr>
          <w:noProof/>
        </w:rPr>
        <w:fldChar w:fldCharType="separate"/>
      </w:r>
      <w:r>
        <w:rPr>
          <w:noProof/>
        </w:rPr>
        <w:t>20</w:t>
      </w:r>
      <w:r w:rsidR="005E5BC9">
        <w:rPr>
          <w:noProof/>
        </w:rPr>
        <w:fldChar w:fldCharType="end"/>
      </w:r>
    </w:p>
    <w:p w14:paraId="3BA3F2C2"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5.0</w:t>
      </w:r>
      <w:r>
        <w:rPr>
          <w:rFonts w:eastAsiaTheme="minorEastAsia" w:cstheme="minorBidi"/>
          <w:b w:val="0"/>
          <w:bCs w:val="0"/>
          <w:caps w:val="0"/>
          <w:noProof/>
          <w:sz w:val="24"/>
          <w:szCs w:val="24"/>
          <w:lang w:eastAsia="ja-JP"/>
        </w:rPr>
        <w:tab/>
      </w:r>
      <w:r w:rsidRPr="001137FE">
        <w:rPr>
          <w:rFonts w:ascii="Times New Roman" w:hAnsi="Times New Roman" w:cs="Times New Roman"/>
          <w:noProof/>
        </w:rPr>
        <w:t>TREATMENT PLAN</w:t>
      </w:r>
      <w:r>
        <w:rPr>
          <w:noProof/>
        </w:rPr>
        <w:tab/>
      </w:r>
      <w:r w:rsidR="005E5BC9">
        <w:rPr>
          <w:noProof/>
        </w:rPr>
        <w:fldChar w:fldCharType="begin"/>
      </w:r>
      <w:r>
        <w:rPr>
          <w:noProof/>
        </w:rPr>
        <w:instrText xml:space="preserve"> PAGEREF _Toc280526410 \h </w:instrText>
      </w:r>
      <w:r w:rsidR="005E5BC9">
        <w:rPr>
          <w:noProof/>
        </w:rPr>
      </w:r>
      <w:r w:rsidR="005E5BC9">
        <w:rPr>
          <w:noProof/>
        </w:rPr>
        <w:fldChar w:fldCharType="separate"/>
      </w:r>
      <w:r>
        <w:rPr>
          <w:noProof/>
        </w:rPr>
        <w:t>20</w:t>
      </w:r>
      <w:r w:rsidR="005E5BC9">
        <w:rPr>
          <w:noProof/>
        </w:rPr>
        <w:fldChar w:fldCharType="end"/>
      </w:r>
    </w:p>
    <w:p w14:paraId="1BA4CAA1"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5.1</w:t>
      </w:r>
      <w:r>
        <w:rPr>
          <w:rFonts w:eastAsiaTheme="minorEastAsia" w:cstheme="minorBidi"/>
          <w:smallCaps w:val="0"/>
          <w:noProof/>
          <w:sz w:val="24"/>
          <w:szCs w:val="24"/>
          <w:lang w:eastAsia="ja-JP"/>
        </w:rPr>
        <w:tab/>
      </w:r>
      <w:r w:rsidRPr="001137FE">
        <w:rPr>
          <w:noProof/>
        </w:rPr>
        <w:t>Drug administration</w:t>
      </w:r>
      <w:r>
        <w:rPr>
          <w:noProof/>
        </w:rPr>
        <w:tab/>
      </w:r>
      <w:r w:rsidR="005E5BC9">
        <w:rPr>
          <w:noProof/>
        </w:rPr>
        <w:fldChar w:fldCharType="begin"/>
      </w:r>
      <w:r>
        <w:rPr>
          <w:noProof/>
        </w:rPr>
        <w:instrText xml:space="preserve"> PAGEREF _Toc280526411 \h </w:instrText>
      </w:r>
      <w:r w:rsidR="005E5BC9">
        <w:rPr>
          <w:noProof/>
        </w:rPr>
      </w:r>
      <w:r w:rsidR="005E5BC9">
        <w:rPr>
          <w:noProof/>
        </w:rPr>
        <w:fldChar w:fldCharType="separate"/>
      </w:r>
      <w:r>
        <w:rPr>
          <w:noProof/>
        </w:rPr>
        <w:t>20</w:t>
      </w:r>
      <w:r w:rsidR="005E5BC9">
        <w:rPr>
          <w:noProof/>
        </w:rPr>
        <w:fldChar w:fldCharType="end"/>
      </w:r>
    </w:p>
    <w:p w14:paraId="1BFE4746"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5.3</w:t>
      </w:r>
      <w:r>
        <w:rPr>
          <w:rFonts w:eastAsiaTheme="minorEastAsia" w:cstheme="minorBidi"/>
          <w:smallCaps w:val="0"/>
          <w:noProof/>
          <w:sz w:val="24"/>
          <w:szCs w:val="24"/>
          <w:lang w:eastAsia="ja-JP"/>
        </w:rPr>
        <w:tab/>
      </w:r>
      <w:r w:rsidRPr="001137FE">
        <w:rPr>
          <w:noProof/>
        </w:rPr>
        <w:t>Prophylactic Medications:</w:t>
      </w:r>
      <w:r>
        <w:rPr>
          <w:noProof/>
        </w:rPr>
        <w:tab/>
      </w:r>
      <w:r w:rsidR="005E5BC9">
        <w:rPr>
          <w:noProof/>
        </w:rPr>
        <w:fldChar w:fldCharType="begin"/>
      </w:r>
      <w:r>
        <w:rPr>
          <w:noProof/>
        </w:rPr>
        <w:instrText xml:space="preserve"> PAGEREF _Toc280526412 \h </w:instrText>
      </w:r>
      <w:r w:rsidR="005E5BC9">
        <w:rPr>
          <w:noProof/>
        </w:rPr>
      </w:r>
      <w:r w:rsidR="005E5BC9">
        <w:rPr>
          <w:noProof/>
        </w:rPr>
        <w:fldChar w:fldCharType="separate"/>
      </w:r>
      <w:r>
        <w:rPr>
          <w:noProof/>
        </w:rPr>
        <w:t>21</w:t>
      </w:r>
      <w:r w:rsidR="005E5BC9">
        <w:rPr>
          <w:noProof/>
        </w:rPr>
        <w:fldChar w:fldCharType="end"/>
      </w:r>
    </w:p>
    <w:p w14:paraId="05011888"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5.4</w:t>
      </w:r>
      <w:r>
        <w:rPr>
          <w:rFonts w:eastAsiaTheme="minorEastAsia" w:cstheme="minorBidi"/>
          <w:smallCaps w:val="0"/>
          <w:noProof/>
          <w:sz w:val="24"/>
          <w:szCs w:val="24"/>
          <w:lang w:eastAsia="ja-JP"/>
        </w:rPr>
        <w:tab/>
      </w:r>
      <w:r w:rsidRPr="001137FE">
        <w:rPr>
          <w:noProof/>
        </w:rPr>
        <w:t>Holding and dose adjustments of study drug administration in the case of treatment related toxicity:</w:t>
      </w:r>
      <w:r>
        <w:rPr>
          <w:noProof/>
        </w:rPr>
        <w:tab/>
      </w:r>
      <w:r w:rsidR="005E5BC9">
        <w:rPr>
          <w:noProof/>
        </w:rPr>
        <w:fldChar w:fldCharType="begin"/>
      </w:r>
      <w:r>
        <w:rPr>
          <w:noProof/>
        </w:rPr>
        <w:instrText xml:space="preserve"> PAGEREF _Toc280526413 \h </w:instrText>
      </w:r>
      <w:r w:rsidR="005E5BC9">
        <w:rPr>
          <w:noProof/>
        </w:rPr>
      </w:r>
      <w:r w:rsidR="005E5BC9">
        <w:rPr>
          <w:noProof/>
        </w:rPr>
        <w:fldChar w:fldCharType="separate"/>
      </w:r>
      <w:r>
        <w:rPr>
          <w:noProof/>
        </w:rPr>
        <w:t>21</w:t>
      </w:r>
      <w:r w:rsidR="005E5BC9">
        <w:rPr>
          <w:noProof/>
        </w:rPr>
        <w:fldChar w:fldCharType="end"/>
      </w:r>
    </w:p>
    <w:p w14:paraId="1616D38E"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5.4.1</w:t>
      </w:r>
      <w:r>
        <w:rPr>
          <w:rFonts w:eastAsiaTheme="minorEastAsia" w:cstheme="minorBidi"/>
          <w:i w:val="0"/>
          <w:iCs w:val="0"/>
          <w:noProof/>
          <w:sz w:val="24"/>
          <w:szCs w:val="24"/>
          <w:lang w:eastAsia="ja-JP"/>
        </w:rPr>
        <w:tab/>
      </w:r>
      <w:r>
        <w:rPr>
          <w:noProof/>
        </w:rPr>
        <w:t>Neutropenia:</w:t>
      </w:r>
      <w:r>
        <w:rPr>
          <w:noProof/>
        </w:rPr>
        <w:tab/>
      </w:r>
      <w:r w:rsidR="005E5BC9">
        <w:rPr>
          <w:noProof/>
        </w:rPr>
        <w:fldChar w:fldCharType="begin"/>
      </w:r>
      <w:r>
        <w:rPr>
          <w:noProof/>
        </w:rPr>
        <w:instrText xml:space="preserve"> PAGEREF _Toc280526414 \h </w:instrText>
      </w:r>
      <w:r w:rsidR="005E5BC9">
        <w:rPr>
          <w:noProof/>
        </w:rPr>
      </w:r>
      <w:r w:rsidR="005E5BC9">
        <w:rPr>
          <w:noProof/>
        </w:rPr>
        <w:fldChar w:fldCharType="separate"/>
      </w:r>
      <w:r>
        <w:rPr>
          <w:noProof/>
        </w:rPr>
        <w:t>21</w:t>
      </w:r>
      <w:r w:rsidR="005E5BC9">
        <w:rPr>
          <w:noProof/>
        </w:rPr>
        <w:fldChar w:fldCharType="end"/>
      </w:r>
    </w:p>
    <w:p w14:paraId="04BEA044" w14:textId="77777777" w:rsidR="00DE6DFC" w:rsidRDefault="00DE6DFC">
      <w:pPr>
        <w:pStyle w:val="TOC3"/>
        <w:tabs>
          <w:tab w:val="left" w:pos="1121"/>
          <w:tab w:val="right" w:leader="dot" w:pos="9494"/>
        </w:tabs>
        <w:rPr>
          <w:rFonts w:eastAsiaTheme="minorEastAsia" w:cstheme="minorBidi"/>
          <w:i w:val="0"/>
          <w:iCs w:val="0"/>
          <w:noProof/>
          <w:sz w:val="24"/>
          <w:szCs w:val="24"/>
          <w:lang w:eastAsia="ja-JP"/>
        </w:rPr>
      </w:pPr>
      <w:r>
        <w:rPr>
          <w:noProof/>
        </w:rPr>
        <w:t xml:space="preserve">5.4.2 </w:t>
      </w:r>
      <w:r>
        <w:rPr>
          <w:rFonts w:eastAsiaTheme="minorEastAsia" w:cstheme="minorBidi"/>
          <w:i w:val="0"/>
          <w:iCs w:val="0"/>
          <w:noProof/>
          <w:sz w:val="24"/>
          <w:szCs w:val="24"/>
          <w:lang w:eastAsia="ja-JP"/>
        </w:rPr>
        <w:tab/>
      </w:r>
      <w:r>
        <w:rPr>
          <w:noProof/>
        </w:rPr>
        <w:t>Thrombocytopenia:</w:t>
      </w:r>
      <w:r>
        <w:rPr>
          <w:noProof/>
        </w:rPr>
        <w:tab/>
      </w:r>
      <w:r w:rsidR="005E5BC9">
        <w:rPr>
          <w:noProof/>
        </w:rPr>
        <w:fldChar w:fldCharType="begin"/>
      </w:r>
      <w:r>
        <w:rPr>
          <w:noProof/>
        </w:rPr>
        <w:instrText xml:space="preserve"> PAGEREF _Toc280526415 \h </w:instrText>
      </w:r>
      <w:r w:rsidR="005E5BC9">
        <w:rPr>
          <w:noProof/>
        </w:rPr>
      </w:r>
      <w:r w:rsidR="005E5BC9">
        <w:rPr>
          <w:noProof/>
        </w:rPr>
        <w:fldChar w:fldCharType="separate"/>
      </w:r>
      <w:r>
        <w:rPr>
          <w:noProof/>
        </w:rPr>
        <w:t>21</w:t>
      </w:r>
      <w:r w:rsidR="005E5BC9">
        <w:rPr>
          <w:noProof/>
        </w:rPr>
        <w:fldChar w:fldCharType="end"/>
      </w:r>
    </w:p>
    <w:p w14:paraId="20171497"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5.4.3</w:t>
      </w:r>
      <w:r>
        <w:rPr>
          <w:rFonts w:eastAsiaTheme="minorEastAsia" w:cstheme="minorBidi"/>
          <w:i w:val="0"/>
          <w:iCs w:val="0"/>
          <w:noProof/>
          <w:sz w:val="24"/>
          <w:szCs w:val="24"/>
          <w:lang w:eastAsia="ja-JP"/>
        </w:rPr>
        <w:tab/>
      </w:r>
      <w:r>
        <w:rPr>
          <w:noProof/>
        </w:rPr>
        <w:t>Atrial fibrillation:</w:t>
      </w:r>
      <w:r>
        <w:rPr>
          <w:noProof/>
        </w:rPr>
        <w:tab/>
      </w:r>
      <w:r w:rsidR="005E5BC9">
        <w:rPr>
          <w:noProof/>
        </w:rPr>
        <w:fldChar w:fldCharType="begin"/>
      </w:r>
      <w:r>
        <w:rPr>
          <w:noProof/>
        </w:rPr>
        <w:instrText xml:space="preserve"> PAGEREF _Toc280526416 \h </w:instrText>
      </w:r>
      <w:r w:rsidR="005E5BC9">
        <w:rPr>
          <w:noProof/>
        </w:rPr>
      </w:r>
      <w:r w:rsidR="005E5BC9">
        <w:rPr>
          <w:noProof/>
        </w:rPr>
        <w:fldChar w:fldCharType="separate"/>
      </w:r>
      <w:r>
        <w:rPr>
          <w:noProof/>
        </w:rPr>
        <w:t>22</w:t>
      </w:r>
      <w:r w:rsidR="005E5BC9">
        <w:rPr>
          <w:noProof/>
        </w:rPr>
        <w:fldChar w:fldCharType="end"/>
      </w:r>
    </w:p>
    <w:p w14:paraId="307DAE10" w14:textId="77777777" w:rsidR="00DE6DFC" w:rsidRDefault="00DE6DFC">
      <w:pPr>
        <w:pStyle w:val="TOC3"/>
        <w:tabs>
          <w:tab w:val="right" w:leader="dot" w:pos="9494"/>
        </w:tabs>
        <w:rPr>
          <w:rFonts w:eastAsiaTheme="minorEastAsia" w:cstheme="minorBidi"/>
          <w:i w:val="0"/>
          <w:iCs w:val="0"/>
          <w:noProof/>
          <w:sz w:val="24"/>
          <w:szCs w:val="24"/>
          <w:lang w:eastAsia="ja-JP"/>
        </w:rPr>
      </w:pPr>
      <w:r>
        <w:rPr>
          <w:noProof/>
        </w:rPr>
        <w:t>5.4.4. Other non-hematologic toxicities:</w:t>
      </w:r>
      <w:r>
        <w:rPr>
          <w:noProof/>
        </w:rPr>
        <w:tab/>
      </w:r>
      <w:r w:rsidR="005E5BC9">
        <w:rPr>
          <w:noProof/>
        </w:rPr>
        <w:fldChar w:fldCharType="begin"/>
      </w:r>
      <w:r>
        <w:rPr>
          <w:noProof/>
        </w:rPr>
        <w:instrText xml:space="preserve"> PAGEREF _Toc280526417 \h </w:instrText>
      </w:r>
      <w:r w:rsidR="005E5BC9">
        <w:rPr>
          <w:noProof/>
        </w:rPr>
      </w:r>
      <w:r w:rsidR="005E5BC9">
        <w:rPr>
          <w:noProof/>
        </w:rPr>
        <w:fldChar w:fldCharType="separate"/>
      </w:r>
      <w:r>
        <w:rPr>
          <w:noProof/>
        </w:rPr>
        <w:t>23</w:t>
      </w:r>
      <w:r w:rsidR="005E5BC9">
        <w:rPr>
          <w:noProof/>
        </w:rPr>
        <w:fldChar w:fldCharType="end"/>
      </w:r>
    </w:p>
    <w:p w14:paraId="608B610B"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5.5</w:t>
      </w:r>
      <w:r>
        <w:rPr>
          <w:rFonts w:eastAsiaTheme="minorEastAsia" w:cstheme="minorBidi"/>
          <w:smallCaps w:val="0"/>
          <w:noProof/>
          <w:sz w:val="24"/>
          <w:szCs w:val="24"/>
          <w:lang w:eastAsia="ja-JP"/>
        </w:rPr>
        <w:tab/>
      </w:r>
      <w:r w:rsidRPr="001137FE">
        <w:rPr>
          <w:noProof/>
        </w:rPr>
        <w:t>Holding of Study Drug Administration</w:t>
      </w:r>
      <w:r>
        <w:rPr>
          <w:noProof/>
        </w:rPr>
        <w:tab/>
      </w:r>
      <w:r w:rsidR="005E5BC9">
        <w:rPr>
          <w:noProof/>
        </w:rPr>
        <w:fldChar w:fldCharType="begin"/>
      </w:r>
      <w:r>
        <w:rPr>
          <w:noProof/>
        </w:rPr>
        <w:instrText xml:space="preserve"> PAGEREF _Toc280526418 \h </w:instrText>
      </w:r>
      <w:r w:rsidR="005E5BC9">
        <w:rPr>
          <w:noProof/>
        </w:rPr>
      </w:r>
      <w:r w:rsidR="005E5BC9">
        <w:rPr>
          <w:noProof/>
        </w:rPr>
        <w:fldChar w:fldCharType="separate"/>
      </w:r>
      <w:r>
        <w:rPr>
          <w:noProof/>
        </w:rPr>
        <w:t>23</w:t>
      </w:r>
      <w:r w:rsidR="005E5BC9">
        <w:rPr>
          <w:noProof/>
        </w:rPr>
        <w:fldChar w:fldCharType="end"/>
      </w:r>
    </w:p>
    <w:p w14:paraId="5E16DCE7"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5.5.1</w:t>
      </w:r>
      <w:r>
        <w:rPr>
          <w:rFonts w:eastAsiaTheme="minorEastAsia" w:cstheme="minorBidi"/>
          <w:i w:val="0"/>
          <w:iCs w:val="0"/>
          <w:noProof/>
          <w:sz w:val="24"/>
          <w:szCs w:val="24"/>
          <w:lang w:eastAsia="ja-JP"/>
        </w:rPr>
        <w:tab/>
      </w:r>
      <w:r>
        <w:rPr>
          <w:noProof/>
        </w:rPr>
        <w:t>Surgical Procedures:</w:t>
      </w:r>
      <w:r>
        <w:rPr>
          <w:noProof/>
        </w:rPr>
        <w:tab/>
      </w:r>
      <w:r w:rsidR="005E5BC9">
        <w:rPr>
          <w:noProof/>
        </w:rPr>
        <w:fldChar w:fldCharType="begin"/>
      </w:r>
      <w:r>
        <w:rPr>
          <w:noProof/>
        </w:rPr>
        <w:instrText xml:space="preserve"> PAGEREF _Toc280526419 \h </w:instrText>
      </w:r>
      <w:r w:rsidR="005E5BC9">
        <w:rPr>
          <w:noProof/>
        </w:rPr>
      </w:r>
      <w:r w:rsidR="005E5BC9">
        <w:rPr>
          <w:noProof/>
        </w:rPr>
        <w:fldChar w:fldCharType="separate"/>
      </w:r>
      <w:r>
        <w:rPr>
          <w:noProof/>
        </w:rPr>
        <w:t>23</w:t>
      </w:r>
      <w:r w:rsidR="005E5BC9">
        <w:rPr>
          <w:noProof/>
        </w:rPr>
        <w:fldChar w:fldCharType="end"/>
      </w:r>
    </w:p>
    <w:p w14:paraId="2E257810" w14:textId="77777777" w:rsidR="00DE6DFC" w:rsidRDefault="00DE6DFC">
      <w:pPr>
        <w:pStyle w:val="TOC3"/>
        <w:tabs>
          <w:tab w:val="left" w:pos="1077"/>
          <w:tab w:val="right" w:leader="dot" w:pos="9494"/>
        </w:tabs>
        <w:rPr>
          <w:rFonts w:eastAsiaTheme="minorEastAsia" w:cstheme="minorBidi"/>
          <w:i w:val="0"/>
          <w:iCs w:val="0"/>
          <w:noProof/>
          <w:sz w:val="24"/>
          <w:szCs w:val="24"/>
          <w:lang w:eastAsia="ja-JP"/>
        </w:rPr>
      </w:pPr>
      <w:r>
        <w:rPr>
          <w:noProof/>
        </w:rPr>
        <w:t>5.5.2</w:t>
      </w:r>
      <w:r>
        <w:rPr>
          <w:rFonts w:eastAsiaTheme="minorEastAsia" w:cstheme="minorBidi"/>
          <w:i w:val="0"/>
          <w:iCs w:val="0"/>
          <w:noProof/>
          <w:sz w:val="24"/>
          <w:szCs w:val="24"/>
          <w:lang w:eastAsia="ja-JP"/>
        </w:rPr>
        <w:tab/>
      </w:r>
      <w:r>
        <w:rPr>
          <w:noProof/>
        </w:rPr>
        <w:t>Permanent discontinuation of study drug administration in case of treatment related adverse events:</w:t>
      </w:r>
      <w:r>
        <w:rPr>
          <w:noProof/>
        </w:rPr>
        <w:tab/>
      </w:r>
      <w:r w:rsidR="005E5BC9">
        <w:rPr>
          <w:noProof/>
        </w:rPr>
        <w:fldChar w:fldCharType="begin"/>
      </w:r>
      <w:r>
        <w:rPr>
          <w:noProof/>
        </w:rPr>
        <w:instrText xml:space="preserve"> PAGEREF _Toc280526420 \h </w:instrText>
      </w:r>
      <w:r w:rsidR="005E5BC9">
        <w:rPr>
          <w:noProof/>
        </w:rPr>
      </w:r>
      <w:r w:rsidR="005E5BC9">
        <w:rPr>
          <w:noProof/>
        </w:rPr>
        <w:fldChar w:fldCharType="separate"/>
      </w:r>
      <w:r>
        <w:rPr>
          <w:noProof/>
        </w:rPr>
        <w:t>24</w:t>
      </w:r>
      <w:r w:rsidR="005E5BC9">
        <w:rPr>
          <w:noProof/>
        </w:rPr>
        <w:fldChar w:fldCharType="end"/>
      </w:r>
    </w:p>
    <w:p w14:paraId="6E7BD819"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5.6</w:t>
      </w:r>
      <w:r>
        <w:rPr>
          <w:rFonts w:eastAsiaTheme="minorEastAsia" w:cstheme="minorBidi"/>
          <w:smallCaps w:val="0"/>
          <w:noProof/>
          <w:sz w:val="24"/>
          <w:szCs w:val="24"/>
          <w:lang w:eastAsia="ja-JP"/>
        </w:rPr>
        <w:tab/>
      </w:r>
      <w:r w:rsidRPr="001137FE">
        <w:rPr>
          <w:noProof/>
        </w:rPr>
        <w:t>Supportive Care (non-investigational)</w:t>
      </w:r>
      <w:r>
        <w:rPr>
          <w:noProof/>
        </w:rPr>
        <w:tab/>
      </w:r>
      <w:r w:rsidR="005E5BC9">
        <w:rPr>
          <w:noProof/>
        </w:rPr>
        <w:fldChar w:fldCharType="begin"/>
      </w:r>
      <w:r>
        <w:rPr>
          <w:noProof/>
        </w:rPr>
        <w:instrText xml:space="preserve"> PAGEREF _Toc280526421 \h </w:instrText>
      </w:r>
      <w:r w:rsidR="005E5BC9">
        <w:rPr>
          <w:noProof/>
        </w:rPr>
      </w:r>
      <w:r w:rsidR="005E5BC9">
        <w:rPr>
          <w:noProof/>
        </w:rPr>
        <w:fldChar w:fldCharType="separate"/>
      </w:r>
      <w:r>
        <w:rPr>
          <w:noProof/>
        </w:rPr>
        <w:t>24</w:t>
      </w:r>
      <w:r w:rsidR="005E5BC9">
        <w:rPr>
          <w:noProof/>
        </w:rPr>
        <w:fldChar w:fldCharType="end"/>
      </w:r>
    </w:p>
    <w:p w14:paraId="201E3291"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5.7</w:t>
      </w:r>
      <w:r>
        <w:rPr>
          <w:rFonts w:eastAsiaTheme="minorEastAsia" w:cstheme="minorBidi"/>
          <w:smallCaps w:val="0"/>
          <w:noProof/>
          <w:sz w:val="24"/>
          <w:szCs w:val="24"/>
          <w:lang w:eastAsia="ja-JP"/>
        </w:rPr>
        <w:tab/>
      </w:r>
      <w:r w:rsidRPr="001137FE">
        <w:rPr>
          <w:noProof/>
        </w:rPr>
        <w:t>Permitted and Non Permitted Concomitant Medications (Investigators Brochure)</w:t>
      </w:r>
      <w:r>
        <w:rPr>
          <w:noProof/>
        </w:rPr>
        <w:tab/>
      </w:r>
      <w:r w:rsidR="005E5BC9">
        <w:rPr>
          <w:noProof/>
        </w:rPr>
        <w:fldChar w:fldCharType="begin"/>
      </w:r>
      <w:r>
        <w:rPr>
          <w:noProof/>
        </w:rPr>
        <w:instrText xml:space="preserve"> PAGEREF _Toc280526422 \h </w:instrText>
      </w:r>
      <w:r w:rsidR="005E5BC9">
        <w:rPr>
          <w:noProof/>
        </w:rPr>
      </w:r>
      <w:r w:rsidR="005E5BC9">
        <w:rPr>
          <w:noProof/>
        </w:rPr>
        <w:fldChar w:fldCharType="separate"/>
      </w:r>
      <w:r>
        <w:rPr>
          <w:noProof/>
        </w:rPr>
        <w:t>24</w:t>
      </w:r>
      <w:r w:rsidR="005E5BC9">
        <w:rPr>
          <w:noProof/>
        </w:rPr>
        <w:fldChar w:fldCharType="end"/>
      </w:r>
    </w:p>
    <w:p w14:paraId="4186A557"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5.8</w:t>
      </w:r>
      <w:r>
        <w:rPr>
          <w:rFonts w:eastAsiaTheme="minorEastAsia" w:cstheme="minorBidi"/>
          <w:smallCaps w:val="0"/>
          <w:noProof/>
          <w:sz w:val="24"/>
          <w:szCs w:val="24"/>
          <w:lang w:eastAsia="ja-JP"/>
        </w:rPr>
        <w:tab/>
      </w:r>
      <w:r w:rsidRPr="001137FE">
        <w:rPr>
          <w:noProof/>
        </w:rPr>
        <w:t>Special instructions for patients</w:t>
      </w:r>
      <w:r>
        <w:rPr>
          <w:noProof/>
        </w:rPr>
        <w:tab/>
      </w:r>
      <w:r w:rsidR="005E5BC9">
        <w:rPr>
          <w:noProof/>
        </w:rPr>
        <w:fldChar w:fldCharType="begin"/>
      </w:r>
      <w:r>
        <w:rPr>
          <w:noProof/>
        </w:rPr>
        <w:instrText xml:space="preserve"> PAGEREF _Toc280526423 \h </w:instrText>
      </w:r>
      <w:r w:rsidR="005E5BC9">
        <w:rPr>
          <w:noProof/>
        </w:rPr>
      </w:r>
      <w:r w:rsidR="005E5BC9">
        <w:rPr>
          <w:noProof/>
        </w:rPr>
        <w:fldChar w:fldCharType="separate"/>
      </w:r>
      <w:r>
        <w:rPr>
          <w:noProof/>
        </w:rPr>
        <w:t>25</w:t>
      </w:r>
      <w:r w:rsidR="005E5BC9">
        <w:rPr>
          <w:noProof/>
        </w:rPr>
        <w:fldChar w:fldCharType="end"/>
      </w:r>
    </w:p>
    <w:p w14:paraId="6581CB14"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6.0</w:t>
      </w:r>
      <w:r>
        <w:rPr>
          <w:rFonts w:eastAsiaTheme="minorEastAsia" w:cstheme="minorBidi"/>
          <w:b w:val="0"/>
          <w:bCs w:val="0"/>
          <w:caps w:val="0"/>
          <w:noProof/>
          <w:sz w:val="24"/>
          <w:szCs w:val="24"/>
          <w:lang w:eastAsia="ja-JP"/>
        </w:rPr>
        <w:tab/>
      </w:r>
      <w:r w:rsidRPr="001137FE">
        <w:rPr>
          <w:rFonts w:ascii="Times New Roman" w:hAnsi="Times New Roman" w:cs="Times New Roman"/>
          <w:noProof/>
        </w:rPr>
        <w:t>CLINICAL MONITORING</w:t>
      </w:r>
      <w:r>
        <w:rPr>
          <w:noProof/>
        </w:rPr>
        <w:tab/>
      </w:r>
      <w:r w:rsidR="005E5BC9">
        <w:rPr>
          <w:noProof/>
        </w:rPr>
        <w:fldChar w:fldCharType="begin"/>
      </w:r>
      <w:r>
        <w:rPr>
          <w:noProof/>
        </w:rPr>
        <w:instrText xml:space="preserve"> PAGEREF _Toc280526424 \h </w:instrText>
      </w:r>
      <w:r w:rsidR="005E5BC9">
        <w:rPr>
          <w:noProof/>
        </w:rPr>
      </w:r>
      <w:r w:rsidR="005E5BC9">
        <w:rPr>
          <w:noProof/>
        </w:rPr>
        <w:fldChar w:fldCharType="separate"/>
      </w:r>
      <w:r>
        <w:rPr>
          <w:noProof/>
        </w:rPr>
        <w:t>25</w:t>
      </w:r>
      <w:r w:rsidR="005E5BC9">
        <w:rPr>
          <w:noProof/>
        </w:rPr>
        <w:fldChar w:fldCharType="end"/>
      </w:r>
    </w:p>
    <w:p w14:paraId="3F589B41"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6.1</w:t>
      </w:r>
      <w:r>
        <w:rPr>
          <w:rFonts w:eastAsiaTheme="minorEastAsia" w:cstheme="minorBidi"/>
          <w:smallCaps w:val="0"/>
          <w:noProof/>
          <w:sz w:val="24"/>
          <w:szCs w:val="24"/>
          <w:lang w:eastAsia="ja-JP"/>
        </w:rPr>
        <w:tab/>
      </w:r>
      <w:r w:rsidRPr="001137FE">
        <w:rPr>
          <w:noProof/>
        </w:rPr>
        <w:t>Pre-study evaluations: screening and baseline studies (day -28 to day 1)</w:t>
      </w:r>
      <w:r>
        <w:rPr>
          <w:noProof/>
        </w:rPr>
        <w:tab/>
      </w:r>
      <w:r w:rsidR="005E5BC9">
        <w:rPr>
          <w:noProof/>
        </w:rPr>
        <w:fldChar w:fldCharType="begin"/>
      </w:r>
      <w:r>
        <w:rPr>
          <w:noProof/>
        </w:rPr>
        <w:instrText xml:space="preserve"> PAGEREF _Toc280526425 \h </w:instrText>
      </w:r>
      <w:r w:rsidR="005E5BC9">
        <w:rPr>
          <w:noProof/>
        </w:rPr>
      </w:r>
      <w:r w:rsidR="005E5BC9">
        <w:rPr>
          <w:noProof/>
        </w:rPr>
        <w:fldChar w:fldCharType="separate"/>
      </w:r>
      <w:r>
        <w:rPr>
          <w:noProof/>
        </w:rPr>
        <w:t>25</w:t>
      </w:r>
      <w:r w:rsidR="005E5BC9">
        <w:rPr>
          <w:noProof/>
        </w:rPr>
        <w:fldChar w:fldCharType="end"/>
      </w:r>
    </w:p>
    <w:p w14:paraId="4548D00C"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lastRenderedPageBreak/>
        <w:t>7.0</w:t>
      </w:r>
      <w:r>
        <w:rPr>
          <w:rFonts w:eastAsiaTheme="minorEastAsia" w:cstheme="minorBidi"/>
          <w:b w:val="0"/>
          <w:bCs w:val="0"/>
          <w:caps w:val="0"/>
          <w:noProof/>
          <w:sz w:val="24"/>
          <w:szCs w:val="24"/>
          <w:lang w:eastAsia="ja-JP"/>
        </w:rPr>
        <w:tab/>
      </w:r>
      <w:r w:rsidRPr="001137FE">
        <w:rPr>
          <w:rFonts w:ascii="Times New Roman" w:hAnsi="Times New Roman" w:cs="Times New Roman"/>
          <w:noProof/>
        </w:rPr>
        <w:t>CRITERIA FOR RESPONSE</w:t>
      </w:r>
      <w:r>
        <w:rPr>
          <w:noProof/>
        </w:rPr>
        <w:tab/>
      </w:r>
      <w:r w:rsidR="005E5BC9">
        <w:rPr>
          <w:noProof/>
        </w:rPr>
        <w:fldChar w:fldCharType="begin"/>
      </w:r>
      <w:r>
        <w:rPr>
          <w:noProof/>
        </w:rPr>
        <w:instrText xml:space="preserve"> PAGEREF _Toc280526426 \h </w:instrText>
      </w:r>
      <w:r w:rsidR="005E5BC9">
        <w:rPr>
          <w:noProof/>
        </w:rPr>
      </w:r>
      <w:r w:rsidR="005E5BC9">
        <w:rPr>
          <w:noProof/>
        </w:rPr>
        <w:fldChar w:fldCharType="separate"/>
      </w:r>
      <w:r>
        <w:rPr>
          <w:noProof/>
        </w:rPr>
        <w:t>28</w:t>
      </w:r>
      <w:r w:rsidR="005E5BC9">
        <w:rPr>
          <w:noProof/>
        </w:rPr>
        <w:fldChar w:fldCharType="end"/>
      </w:r>
    </w:p>
    <w:p w14:paraId="1562487C"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7.1</w:t>
      </w:r>
      <w:r>
        <w:rPr>
          <w:rFonts w:eastAsiaTheme="minorEastAsia" w:cstheme="minorBidi"/>
          <w:smallCaps w:val="0"/>
          <w:noProof/>
          <w:sz w:val="24"/>
          <w:szCs w:val="24"/>
          <w:lang w:eastAsia="ja-JP"/>
        </w:rPr>
        <w:tab/>
      </w:r>
      <w:r w:rsidRPr="001137FE">
        <w:rPr>
          <w:noProof/>
        </w:rPr>
        <w:t>Criteria for Complete Response (CR):</w:t>
      </w:r>
      <w:r>
        <w:rPr>
          <w:noProof/>
        </w:rPr>
        <w:tab/>
      </w:r>
      <w:r w:rsidR="005E5BC9">
        <w:rPr>
          <w:noProof/>
        </w:rPr>
        <w:fldChar w:fldCharType="begin"/>
      </w:r>
      <w:r>
        <w:rPr>
          <w:noProof/>
        </w:rPr>
        <w:instrText xml:space="preserve"> PAGEREF _Toc280526427 \h </w:instrText>
      </w:r>
      <w:r w:rsidR="005E5BC9">
        <w:rPr>
          <w:noProof/>
        </w:rPr>
      </w:r>
      <w:r w:rsidR="005E5BC9">
        <w:rPr>
          <w:noProof/>
        </w:rPr>
        <w:fldChar w:fldCharType="separate"/>
      </w:r>
      <w:r>
        <w:rPr>
          <w:noProof/>
        </w:rPr>
        <w:t>28</w:t>
      </w:r>
      <w:r w:rsidR="005E5BC9">
        <w:rPr>
          <w:noProof/>
        </w:rPr>
        <w:fldChar w:fldCharType="end"/>
      </w:r>
    </w:p>
    <w:p w14:paraId="768374A4"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7.2</w:t>
      </w:r>
      <w:r>
        <w:rPr>
          <w:rFonts w:eastAsiaTheme="minorEastAsia" w:cstheme="minorBidi"/>
          <w:smallCaps w:val="0"/>
          <w:noProof/>
          <w:sz w:val="24"/>
          <w:szCs w:val="24"/>
          <w:lang w:eastAsia="ja-JP"/>
        </w:rPr>
        <w:tab/>
      </w:r>
      <w:r w:rsidRPr="001137FE">
        <w:rPr>
          <w:noProof/>
        </w:rPr>
        <w:t>Criteria for Partial Response (PR):</w:t>
      </w:r>
      <w:r>
        <w:rPr>
          <w:noProof/>
        </w:rPr>
        <w:tab/>
      </w:r>
      <w:r w:rsidR="005E5BC9">
        <w:rPr>
          <w:noProof/>
        </w:rPr>
        <w:fldChar w:fldCharType="begin"/>
      </w:r>
      <w:r>
        <w:rPr>
          <w:noProof/>
        </w:rPr>
        <w:instrText xml:space="preserve"> PAGEREF _Toc280526428 \h </w:instrText>
      </w:r>
      <w:r w:rsidR="005E5BC9">
        <w:rPr>
          <w:noProof/>
        </w:rPr>
      </w:r>
      <w:r w:rsidR="005E5BC9">
        <w:rPr>
          <w:noProof/>
        </w:rPr>
        <w:fldChar w:fldCharType="separate"/>
      </w:r>
      <w:r>
        <w:rPr>
          <w:noProof/>
        </w:rPr>
        <w:t>28</w:t>
      </w:r>
      <w:r w:rsidR="005E5BC9">
        <w:rPr>
          <w:noProof/>
        </w:rPr>
        <w:fldChar w:fldCharType="end"/>
      </w:r>
    </w:p>
    <w:p w14:paraId="2C1EAF3D"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7.3</w:t>
      </w:r>
      <w:r>
        <w:rPr>
          <w:rFonts w:eastAsiaTheme="minorEastAsia" w:cstheme="minorBidi"/>
          <w:smallCaps w:val="0"/>
          <w:noProof/>
          <w:sz w:val="24"/>
          <w:szCs w:val="24"/>
          <w:lang w:eastAsia="ja-JP"/>
        </w:rPr>
        <w:tab/>
      </w:r>
      <w:r w:rsidRPr="001137FE">
        <w:rPr>
          <w:noProof/>
        </w:rPr>
        <w:t>Criteria for Partial Response with Lymphocytosis (PRL):</w:t>
      </w:r>
      <w:r>
        <w:rPr>
          <w:noProof/>
        </w:rPr>
        <w:tab/>
      </w:r>
      <w:r w:rsidR="005E5BC9">
        <w:rPr>
          <w:noProof/>
        </w:rPr>
        <w:fldChar w:fldCharType="begin"/>
      </w:r>
      <w:r>
        <w:rPr>
          <w:noProof/>
        </w:rPr>
        <w:instrText xml:space="preserve"> PAGEREF _Toc280526429 \h </w:instrText>
      </w:r>
      <w:r w:rsidR="005E5BC9">
        <w:rPr>
          <w:noProof/>
        </w:rPr>
      </w:r>
      <w:r w:rsidR="005E5BC9">
        <w:rPr>
          <w:noProof/>
        </w:rPr>
        <w:fldChar w:fldCharType="separate"/>
      </w:r>
      <w:r>
        <w:rPr>
          <w:noProof/>
        </w:rPr>
        <w:t>28</w:t>
      </w:r>
      <w:r w:rsidR="005E5BC9">
        <w:rPr>
          <w:noProof/>
        </w:rPr>
        <w:fldChar w:fldCharType="end"/>
      </w:r>
    </w:p>
    <w:p w14:paraId="30359426"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7.4</w:t>
      </w:r>
      <w:r>
        <w:rPr>
          <w:rFonts w:eastAsiaTheme="minorEastAsia" w:cstheme="minorBidi"/>
          <w:smallCaps w:val="0"/>
          <w:noProof/>
          <w:sz w:val="24"/>
          <w:szCs w:val="24"/>
          <w:lang w:eastAsia="ja-JP"/>
        </w:rPr>
        <w:tab/>
      </w:r>
      <w:r w:rsidRPr="001137FE">
        <w:rPr>
          <w:noProof/>
        </w:rPr>
        <w:t>Progressive disease (PD):</w:t>
      </w:r>
      <w:r>
        <w:rPr>
          <w:noProof/>
        </w:rPr>
        <w:tab/>
      </w:r>
      <w:r w:rsidR="005E5BC9">
        <w:rPr>
          <w:noProof/>
        </w:rPr>
        <w:fldChar w:fldCharType="begin"/>
      </w:r>
      <w:r>
        <w:rPr>
          <w:noProof/>
        </w:rPr>
        <w:instrText xml:space="preserve"> PAGEREF _Toc280526430 \h </w:instrText>
      </w:r>
      <w:r w:rsidR="005E5BC9">
        <w:rPr>
          <w:noProof/>
        </w:rPr>
      </w:r>
      <w:r w:rsidR="005E5BC9">
        <w:rPr>
          <w:noProof/>
        </w:rPr>
        <w:fldChar w:fldCharType="separate"/>
      </w:r>
      <w:r>
        <w:rPr>
          <w:noProof/>
        </w:rPr>
        <w:t>29</w:t>
      </w:r>
      <w:r w:rsidR="005E5BC9">
        <w:rPr>
          <w:noProof/>
        </w:rPr>
        <w:fldChar w:fldCharType="end"/>
      </w:r>
    </w:p>
    <w:p w14:paraId="1281393E"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8.0</w:t>
      </w:r>
      <w:r>
        <w:rPr>
          <w:rFonts w:eastAsiaTheme="minorEastAsia" w:cstheme="minorBidi"/>
          <w:b w:val="0"/>
          <w:bCs w:val="0"/>
          <w:caps w:val="0"/>
          <w:noProof/>
          <w:sz w:val="24"/>
          <w:szCs w:val="24"/>
          <w:lang w:eastAsia="ja-JP"/>
        </w:rPr>
        <w:tab/>
      </w:r>
      <w:r w:rsidRPr="001137FE">
        <w:rPr>
          <w:rFonts w:ascii="Times New Roman" w:hAnsi="Times New Roman" w:cs="Times New Roman"/>
          <w:noProof/>
        </w:rPr>
        <w:t>ANCILLARY LABORATORY RESEARCH STUDIES</w:t>
      </w:r>
      <w:r>
        <w:rPr>
          <w:noProof/>
        </w:rPr>
        <w:tab/>
      </w:r>
      <w:r w:rsidR="005E5BC9">
        <w:rPr>
          <w:noProof/>
        </w:rPr>
        <w:fldChar w:fldCharType="begin"/>
      </w:r>
      <w:r>
        <w:rPr>
          <w:noProof/>
        </w:rPr>
        <w:instrText xml:space="preserve"> PAGEREF _Toc280526431 \h </w:instrText>
      </w:r>
      <w:r w:rsidR="005E5BC9">
        <w:rPr>
          <w:noProof/>
        </w:rPr>
      </w:r>
      <w:r w:rsidR="005E5BC9">
        <w:rPr>
          <w:noProof/>
        </w:rPr>
        <w:fldChar w:fldCharType="separate"/>
      </w:r>
      <w:r>
        <w:rPr>
          <w:noProof/>
        </w:rPr>
        <w:t>29</w:t>
      </w:r>
      <w:r w:rsidR="005E5BC9">
        <w:rPr>
          <w:noProof/>
        </w:rPr>
        <w:fldChar w:fldCharType="end"/>
      </w:r>
    </w:p>
    <w:p w14:paraId="027DC549"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8.1</w:t>
      </w:r>
      <w:r>
        <w:rPr>
          <w:rFonts w:eastAsiaTheme="minorEastAsia" w:cstheme="minorBidi"/>
          <w:smallCaps w:val="0"/>
          <w:noProof/>
          <w:sz w:val="24"/>
          <w:szCs w:val="24"/>
          <w:lang w:eastAsia="ja-JP"/>
        </w:rPr>
        <w:tab/>
      </w:r>
      <w:r w:rsidRPr="001137FE">
        <w:rPr>
          <w:noProof/>
        </w:rPr>
        <w:t>Collection of samples</w:t>
      </w:r>
      <w:r>
        <w:rPr>
          <w:noProof/>
        </w:rPr>
        <w:tab/>
      </w:r>
      <w:r w:rsidR="005E5BC9">
        <w:rPr>
          <w:noProof/>
        </w:rPr>
        <w:fldChar w:fldCharType="begin"/>
      </w:r>
      <w:r>
        <w:rPr>
          <w:noProof/>
        </w:rPr>
        <w:instrText xml:space="preserve"> PAGEREF _Toc280526432 \h </w:instrText>
      </w:r>
      <w:r w:rsidR="005E5BC9">
        <w:rPr>
          <w:noProof/>
        </w:rPr>
      </w:r>
      <w:r w:rsidR="005E5BC9">
        <w:rPr>
          <w:noProof/>
        </w:rPr>
        <w:fldChar w:fldCharType="separate"/>
      </w:r>
      <w:r>
        <w:rPr>
          <w:noProof/>
        </w:rPr>
        <w:t>29</w:t>
      </w:r>
      <w:r w:rsidR="005E5BC9">
        <w:rPr>
          <w:noProof/>
        </w:rPr>
        <w:fldChar w:fldCharType="end"/>
      </w:r>
    </w:p>
    <w:p w14:paraId="2E06391E"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color w:val="FF0000"/>
        </w:rPr>
        <w:t>8.2</w:t>
      </w:r>
      <w:r>
        <w:rPr>
          <w:rFonts w:eastAsiaTheme="minorEastAsia" w:cstheme="minorBidi"/>
          <w:smallCaps w:val="0"/>
          <w:noProof/>
          <w:sz w:val="24"/>
          <w:szCs w:val="24"/>
          <w:lang w:eastAsia="ja-JP"/>
        </w:rPr>
        <w:tab/>
      </w:r>
      <w:r w:rsidRPr="001137FE">
        <w:rPr>
          <w:noProof/>
          <w:color w:val="FF0000"/>
        </w:rPr>
        <w:t>Intended use</w:t>
      </w:r>
      <w:r>
        <w:rPr>
          <w:noProof/>
        </w:rPr>
        <w:tab/>
      </w:r>
      <w:r w:rsidR="005E5BC9">
        <w:rPr>
          <w:noProof/>
        </w:rPr>
        <w:fldChar w:fldCharType="begin"/>
      </w:r>
      <w:r>
        <w:rPr>
          <w:noProof/>
        </w:rPr>
        <w:instrText xml:space="preserve"> PAGEREF _Toc280526433 \h </w:instrText>
      </w:r>
      <w:r w:rsidR="005E5BC9">
        <w:rPr>
          <w:noProof/>
        </w:rPr>
      </w:r>
      <w:r w:rsidR="005E5BC9">
        <w:rPr>
          <w:noProof/>
        </w:rPr>
        <w:fldChar w:fldCharType="separate"/>
      </w:r>
      <w:r>
        <w:rPr>
          <w:noProof/>
        </w:rPr>
        <w:t>29</w:t>
      </w:r>
      <w:r w:rsidR="005E5BC9">
        <w:rPr>
          <w:noProof/>
        </w:rPr>
        <w:fldChar w:fldCharType="end"/>
      </w:r>
    </w:p>
    <w:p w14:paraId="3FCA0533"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8.3</w:t>
      </w:r>
      <w:r>
        <w:rPr>
          <w:rFonts w:eastAsiaTheme="minorEastAsia" w:cstheme="minorBidi"/>
          <w:smallCaps w:val="0"/>
          <w:noProof/>
          <w:sz w:val="24"/>
          <w:szCs w:val="24"/>
          <w:lang w:eastAsia="ja-JP"/>
        </w:rPr>
        <w:tab/>
      </w:r>
      <w:r w:rsidRPr="001137FE">
        <w:rPr>
          <w:noProof/>
        </w:rPr>
        <w:t>Storage, tracking and disposition of samples and data</w:t>
      </w:r>
      <w:r>
        <w:rPr>
          <w:noProof/>
        </w:rPr>
        <w:tab/>
      </w:r>
      <w:r w:rsidR="005E5BC9">
        <w:rPr>
          <w:noProof/>
        </w:rPr>
        <w:fldChar w:fldCharType="begin"/>
      </w:r>
      <w:r>
        <w:rPr>
          <w:noProof/>
        </w:rPr>
        <w:instrText xml:space="preserve"> PAGEREF _Toc280526434 \h </w:instrText>
      </w:r>
      <w:r w:rsidR="005E5BC9">
        <w:rPr>
          <w:noProof/>
        </w:rPr>
      </w:r>
      <w:r w:rsidR="005E5BC9">
        <w:rPr>
          <w:noProof/>
        </w:rPr>
        <w:fldChar w:fldCharType="separate"/>
      </w:r>
      <w:r>
        <w:rPr>
          <w:noProof/>
        </w:rPr>
        <w:t>30</w:t>
      </w:r>
      <w:r w:rsidR="005E5BC9">
        <w:rPr>
          <w:noProof/>
        </w:rPr>
        <w:fldChar w:fldCharType="end"/>
      </w:r>
    </w:p>
    <w:p w14:paraId="44364314" w14:textId="77777777" w:rsidR="00DE6DFC" w:rsidRDefault="00DE6DFC">
      <w:pPr>
        <w:pStyle w:val="TOC1"/>
        <w:tabs>
          <w:tab w:val="left" w:pos="4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9.0</w:t>
      </w:r>
      <w:r>
        <w:rPr>
          <w:rFonts w:eastAsiaTheme="minorEastAsia" w:cstheme="minorBidi"/>
          <w:b w:val="0"/>
          <w:bCs w:val="0"/>
          <w:caps w:val="0"/>
          <w:noProof/>
          <w:sz w:val="24"/>
          <w:szCs w:val="24"/>
          <w:lang w:eastAsia="ja-JP"/>
        </w:rPr>
        <w:tab/>
      </w:r>
      <w:r w:rsidRPr="001137FE">
        <w:rPr>
          <w:rFonts w:ascii="Times New Roman" w:hAnsi="Times New Roman" w:cs="Times New Roman"/>
          <w:noProof/>
        </w:rPr>
        <w:t>BIOSTATISTICAL CONSIDERATIONS</w:t>
      </w:r>
      <w:r>
        <w:rPr>
          <w:noProof/>
        </w:rPr>
        <w:tab/>
      </w:r>
      <w:r w:rsidR="005E5BC9">
        <w:rPr>
          <w:noProof/>
        </w:rPr>
        <w:fldChar w:fldCharType="begin"/>
      </w:r>
      <w:r>
        <w:rPr>
          <w:noProof/>
        </w:rPr>
        <w:instrText xml:space="preserve"> PAGEREF _Toc280526435 \h </w:instrText>
      </w:r>
      <w:r w:rsidR="005E5BC9">
        <w:rPr>
          <w:noProof/>
        </w:rPr>
      </w:r>
      <w:r w:rsidR="005E5BC9">
        <w:rPr>
          <w:noProof/>
        </w:rPr>
        <w:fldChar w:fldCharType="separate"/>
      </w:r>
      <w:r>
        <w:rPr>
          <w:noProof/>
        </w:rPr>
        <w:t>30</w:t>
      </w:r>
      <w:r w:rsidR="005E5BC9">
        <w:rPr>
          <w:noProof/>
        </w:rPr>
        <w:fldChar w:fldCharType="end"/>
      </w:r>
    </w:p>
    <w:p w14:paraId="70B83007"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9.1</w:t>
      </w:r>
      <w:r>
        <w:rPr>
          <w:rFonts w:eastAsiaTheme="minorEastAsia" w:cstheme="minorBidi"/>
          <w:smallCaps w:val="0"/>
          <w:noProof/>
          <w:sz w:val="24"/>
          <w:szCs w:val="24"/>
          <w:lang w:eastAsia="ja-JP"/>
        </w:rPr>
        <w:tab/>
      </w:r>
      <w:r w:rsidRPr="001137FE">
        <w:rPr>
          <w:noProof/>
        </w:rPr>
        <w:t>Primary endpoint:</w:t>
      </w:r>
      <w:r>
        <w:rPr>
          <w:noProof/>
        </w:rPr>
        <w:tab/>
      </w:r>
      <w:r w:rsidR="005E5BC9">
        <w:rPr>
          <w:noProof/>
        </w:rPr>
        <w:fldChar w:fldCharType="begin"/>
      </w:r>
      <w:r>
        <w:rPr>
          <w:noProof/>
        </w:rPr>
        <w:instrText xml:space="preserve"> PAGEREF _Toc280526436 \h </w:instrText>
      </w:r>
      <w:r w:rsidR="005E5BC9">
        <w:rPr>
          <w:noProof/>
        </w:rPr>
      </w:r>
      <w:r w:rsidR="005E5BC9">
        <w:rPr>
          <w:noProof/>
        </w:rPr>
        <w:fldChar w:fldCharType="separate"/>
      </w:r>
      <w:r>
        <w:rPr>
          <w:noProof/>
        </w:rPr>
        <w:t>30</w:t>
      </w:r>
      <w:r w:rsidR="005E5BC9">
        <w:rPr>
          <w:noProof/>
        </w:rPr>
        <w:fldChar w:fldCharType="end"/>
      </w:r>
    </w:p>
    <w:p w14:paraId="65176D9C"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lang w:eastAsia="ja-JP"/>
        </w:rPr>
        <w:t>9.2</w:t>
      </w:r>
      <w:r>
        <w:rPr>
          <w:rFonts w:eastAsiaTheme="minorEastAsia" w:cstheme="minorBidi"/>
          <w:smallCaps w:val="0"/>
          <w:noProof/>
          <w:sz w:val="24"/>
          <w:szCs w:val="24"/>
          <w:lang w:eastAsia="ja-JP"/>
        </w:rPr>
        <w:tab/>
      </w:r>
      <w:r w:rsidRPr="001137FE">
        <w:rPr>
          <w:noProof/>
          <w:lang w:eastAsia="ja-JP"/>
        </w:rPr>
        <w:t>Secondary endpoints:</w:t>
      </w:r>
      <w:r>
        <w:rPr>
          <w:noProof/>
        </w:rPr>
        <w:tab/>
      </w:r>
      <w:r w:rsidR="005E5BC9">
        <w:rPr>
          <w:noProof/>
        </w:rPr>
        <w:fldChar w:fldCharType="begin"/>
      </w:r>
      <w:r>
        <w:rPr>
          <w:noProof/>
        </w:rPr>
        <w:instrText xml:space="preserve"> PAGEREF _Toc280526437 \h </w:instrText>
      </w:r>
      <w:r w:rsidR="005E5BC9">
        <w:rPr>
          <w:noProof/>
        </w:rPr>
      </w:r>
      <w:r w:rsidR="005E5BC9">
        <w:rPr>
          <w:noProof/>
        </w:rPr>
        <w:fldChar w:fldCharType="separate"/>
      </w:r>
      <w:r>
        <w:rPr>
          <w:noProof/>
        </w:rPr>
        <w:t>30</w:t>
      </w:r>
      <w:r w:rsidR="005E5BC9">
        <w:rPr>
          <w:noProof/>
        </w:rPr>
        <w:fldChar w:fldCharType="end"/>
      </w:r>
    </w:p>
    <w:p w14:paraId="4ED4D742"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9.3</w:t>
      </w:r>
      <w:r>
        <w:rPr>
          <w:rFonts w:eastAsiaTheme="minorEastAsia" w:cstheme="minorBidi"/>
          <w:smallCaps w:val="0"/>
          <w:noProof/>
          <w:sz w:val="24"/>
          <w:szCs w:val="24"/>
          <w:lang w:eastAsia="ja-JP"/>
        </w:rPr>
        <w:tab/>
      </w:r>
      <w:r w:rsidRPr="001137FE">
        <w:rPr>
          <w:noProof/>
        </w:rPr>
        <w:t>Sample size</w:t>
      </w:r>
      <w:r>
        <w:rPr>
          <w:noProof/>
        </w:rPr>
        <w:tab/>
      </w:r>
      <w:r w:rsidR="005E5BC9">
        <w:rPr>
          <w:noProof/>
        </w:rPr>
        <w:fldChar w:fldCharType="begin"/>
      </w:r>
      <w:r>
        <w:rPr>
          <w:noProof/>
        </w:rPr>
        <w:instrText xml:space="preserve"> PAGEREF _Toc280526438 \h </w:instrText>
      </w:r>
      <w:r w:rsidR="005E5BC9">
        <w:rPr>
          <w:noProof/>
        </w:rPr>
      </w:r>
      <w:r w:rsidR="005E5BC9">
        <w:rPr>
          <w:noProof/>
        </w:rPr>
        <w:fldChar w:fldCharType="separate"/>
      </w:r>
      <w:r>
        <w:rPr>
          <w:noProof/>
        </w:rPr>
        <w:t>31</w:t>
      </w:r>
      <w:r w:rsidR="005E5BC9">
        <w:rPr>
          <w:noProof/>
        </w:rPr>
        <w:fldChar w:fldCharType="end"/>
      </w:r>
    </w:p>
    <w:p w14:paraId="5652D3CB"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9.4</w:t>
      </w:r>
      <w:r>
        <w:rPr>
          <w:rFonts w:eastAsiaTheme="minorEastAsia" w:cstheme="minorBidi"/>
          <w:smallCaps w:val="0"/>
          <w:noProof/>
          <w:sz w:val="24"/>
          <w:szCs w:val="24"/>
          <w:lang w:eastAsia="ja-JP"/>
        </w:rPr>
        <w:tab/>
      </w:r>
      <w:r w:rsidRPr="001137FE">
        <w:rPr>
          <w:noProof/>
        </w:rPr>
        <w:t>Statistical Methods</w:t>
      </w:r>
      <w:r>
        <w:rPr>
          <w:noProof/>
        </w:rPr>
        <w:tab/>
      </w:r>
      <w:r w:rsidR="005E5BC9">
        <w:rPr>
          <w:noProof/>
        </w:rPr>
        <w:fldChar w:fldCharType="begin"/>
      </w:r>
      <w:r>
        <w:rPr>
          <w:noProof/>
        </w:rPr>
        <w:instrText xml:space="preserve"> PAGEREF _Toc280526439 \h </w:instrText>
      </w:r>
      <w:r w:rsidR="005E5BC9">
        <w:rPr>
          <w:noProof/>
        </w:rPr>
      </w:r>
      <w:r w:rsidR="005E5BC9">
        <w:rPr>
          <w:noProof/>
        </w:rPr>
        <w:fldChar w:fldCharType="separate"/>
      </w:r>
      <w:r>
        <w:rPr>
          <w:noProof/>
        </w:rPr>
        <w:t>31</w:t>
      </w:r>
      <w:r w:rsidR="005E5BC9">
        <w:rPr>
          <w:noProof/>
        </w:rPr>
        <w:fldChar w:fldCharType="end"/>
      </w:r>
    </w:p>
    <w:p w14:paraId="42940443"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9.5</w:t>
      </w:r>
      <w:r>
        <w:rPr>
          <w:rFonts w:eastAsiaTheme="minorEastAsia" w:cstheme="minorBidi"/>
          <w:smallCaps w:val="0"/>
          <w:noProof/>
          <w:sz w:val="24"/>
          <w:szCs w:val="24"/>
          <w:lang w:eastAsia="ja-JP"/>
        </w:rPr>
        <w:tab/>
      </w:r>
      <w:r w:rsidRPr="001137FE">
        <w:rPr>
          <w:noProof/>
        </w:rPr>
        <w:t>Study Stopping Rules</w:t>
      </w:r>
      <w:r>
        <w:rPr>
          <w:noProof/>
        </w:rPr>
        <w:tab/>
      </w:r>
      <w:r w:rsidR="005E5BC9">
        <w:rPr>
          <w:noProof/>
        </w:rPr>
        <w:fldChar w:fldCharType="begin"/>
      </w:r>
      <w:r>
        <w:rPr>
          <w:noProof/>
        </w:rPr>
        <w:instrText xml:space="preserve"> PAGEREF _Toc280526440 \h </w:instrText>
      </w:r>
      <w:r w:rsidR="005E5BC9">
        <w:rPr>
          <w:noProof/>
        </w:rPr>
      </w:r>
      <w:r w:rsidR="005E5BC9">
        <w:rPr>
          <w:noProof/>
        </w:rPr>
        <w:fldChar w:fldCharType="separate"/>
      </w:r>
      <w:r>
        <w:rPr>
          <w:noProof/>
        </w:rPr>
        <w:t>31</w:t>
      </w:r>
      <w:r w:rsidR="005E5BC9">
        <w:rPr>
          <w:noProof/>
        </w:rPr>
        <w:fldChar w:fldCharType="end"/>
      </w:r>
    </w:p>
    <w:p w14:paraId="43745F4C"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9.6</w:t>
      </w:r>
      <w:r>
        <w:rPr>
          <w:rFonts w:eastAsiaTheme="minorEastAsia" w:cstheme="minorBidi"/>
          <w:smallCaps w:val="0"/>
          <w:noProof/>
          <w:sz w:val="24"/>
          <w:szCs w:val="24"/>
          <w:lang w:eastAsia="ja-JP"/>
        </w:rPr>
        <w:tab/>
      </w:r>
      <w:r w:rsidRPr="001137FE">
        <w:rPr>
          <w:noProof/>
        </w:rPr>
        <w:t>Stopping rule for Mortality:</w:t>
      </w:r>
      <w:r>
        <w:rPr>
          <w:noProof/>
        </w:rPr>
        <w:tab/>
      </w:r>
      <w:r w:rsidR="005E5BC9">
        <w:rPr>
          <w:noProof/>
        </w:rPr>
        <w:fldChar w:fldCharType="begin"/>
      </w:r>
      <w:r>
        <w:rPr>
          <w:noProof/>
        </w:rPr>
        <w:instrText xml:space="preserve"> PAGEREF _Toc280526441 \h </w:instrText>
      </w:r>
      <w:r w:rsidR="005E5BC9">
        <w:rPr>
          <w:noProof/>
        </w:rPr>
      </w:r>
      <w:r w:rsidR="005E5BC9">
        <w:rPr>
          <w:noProof/>
        </w:rPr>
        <w:fldChar w:fldCharType="separate"/>
      </w:r>
      <w:r>
        <w:rPr>
          <w:noProof/>
        </w:rPr>
        <w:t>32</w:t>
      </w:r>
      <w:r w:rsidR="005E5BC9">
        <w:rPr>
          <w:noProof/>
        </w:rPr>
        <w:fldChar w:fldCharType="end"/>
      </w:r>
    </w:p>
    <w:p w14:paraId="6278C218" w14:textId="77777777" w:rsidR="00DE6DFC" w:rsidRDefault="00DE6DFC">
      <w:pPr>
        <w:pStyle w:val="TOC2"/>
        <w:tabs>
          <w:tab w:val="left" w:pos="723"/>
          <w:tab w:val="right" w:leader="dot" w:pos="9494"/>
        </w:tabs>
        <w:rPr>
          <w:rFonts w:eastAsiaTheme="minorEastAsia" w:cstheme="minorBidi"/>
          <w:smallCaps w:val="0"/>
          <w:noProof/>
          <w:sz w:val="24"/>
          <w:szCs w:val="24"/>
          <w:lang w:eastAsia="ja-JP"/>
        </w:rPr>
      </w:pPr>
      <w:r w:rsidRPr="001137FE">
        <w:rPr>
          <w:noProof/>
        </w:rPr>
        <w:t>9.7</w:t>
      </w:r>
      <w:r>
        <w:rPr>
          <w:rFonts w:eastAsiaTheme="minorEastAsia" w:cstheme="minorBidi"/>
          <w:smallCaps w:val="0"/>
          <w:noProof/>
          <w:sz w:val="24"/>
          <w:szCs w:val="24"/>
          <w:lang w:eastAsia="ja-JP"/>
        </w:rPr>
        <w:tab/>
      </w:r>
      <w:r w:rsidRPr="001137FE">
        <w:rPr>
          <w:noProof/>
        </w:rPr>
        <w:t>Off Study Criteria (for subject participation)</w:t>
      </w:r>
      <w:r>
        <w:rPr>
          <w:noProof/>
        </w:rPr>
        <w:tab/>
      </w:r>
      <w:r w:rsidR="005E5BC9">
        <w:rPr>
          <w:noProof/>
        </w:rPr>
        <w:fldChar w:fldCharType="begin"/>
      </w:r>
      <w:r>
        <w:rPr>
          <w:noProof/>
        </w:rPr>
        <w:instrText xml:space="preserve"> PAGEREF _Toc280526442 \h </w:instrText>
      </w:r>
      <w:r w:rsidR="005E5BC9">
        <w:rPr>
          <w:noProof/>
        </w:rPr>
      </w:r>
      <w:r w:rsidR="005E5BC9">
        <w:rPr>
          <w:noProof/>
        </w:rPr>
        <w:fldChar w:fldCharType="separate"/>
      </w:r>
      <w:r>
        <w:rPr>
          <w:noProof/>
        </w:rPr>
        <w:t>33</w:t>
      </w:r>
      <w:r w:rsidR="005E5BC9">
        <w:rPr>
          <w:noProof/>
        </w:rPr>
        <w:fldChar w:fldCharType="end"/>
      </w:r>
    </w:p>
    <w:p w14:paraId="4DBB0A9A" w14:textId="77777777" w:rsidR="00DE6DFC" w:rsidRDefault="00DE6DFC">
      <w:pPr>
        <w:pStyle w:val="TOC1"/>
        <w:tabs>
          <w:tab w:val="left" w:pos="5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10.0</w:t>
      </w:r>
      <w:r>
        <w:rPr>
          <w:rFonts w:eastAsiaTheme="minorEastAsia" w:cstheme="minorBidi"/>
          <w:b w:val="0"/>
          <w:bCs w:val="0"/>
          <w:caps w:val="0"/>
          <w:noProof/>
          <w:sz w:val="24"/>
          <w:szCs w:val="24"/>
          <w:lang w:eastAsia="ja-JP"/>
        </w:rPr>
        <w:tab/>
      </w:r>
      <w:r w:rsidRPr="001137FE">
        <w:rPr>
          <w:rFonts w:ascii="Times New Roman" w:hAnsi="Times New Roman" w:cs="Times New Roman"/>
          <w:noProof/>
        </w:rPr>
        <w:t>DATA AND SAFETY MONITORING</w:t>
      </w:r>
      <w:r>
        <w:rPr>
          <w:noProof/>
        </w:rPr>
        <w:tab/>
      </w:r>
      <w:r w:rsidR="005E5BC9">
        <w:rPr>
          <w:noProof/>
        </w:rPr>
        <w:fldChar w:fldCharType="begin"/>
      </w:r>
      <w:r>
        <w:rPr>
          <w:noProof/>
        </w:rPr>
        <w:instrText xml:space="preserve"> PAGEREF _Toc280526443 \h </w:instrText>
      </w:r>
      <w:r w:rsidR="005E5BC9">
        <w:rPr>
          <w:noProof/>
        </w:rPr>
      </w:r>
      <w:r w:rsidR="005E5BC9">
        <w:rPr>
          <w:noProof/>
        </w:rPr>
        <w:fldChar w:fldCharType="separate"/>
      </w:r>
      <w:r>
        <w:rPr>
          <w:noProof/>
        </w:rPr>
        <w:t>34</w:t>
      </w:r>
      <w:r w:rsidR="005E5BC9">
        <w:rPr>
          <w:noProof/>
        </w:rPr>
        <w:fldChar w:fldCharType="end"/>
      </w:r>
    </w:p>
    <w:p w14:paraId="1B92A7C4"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10.1</w:t>
      </w:r>
      <w:r>
        <w:rPr>
          <w:rFonts w:eastAsiaTheme="minorEastAsia" w:cstheme="minorBidi"/>
          <w:smallCaps w:val="0"/>
          <w:noProof/>
          <w:sz w:val="24"/>
          <w:szCs w:val="24"/>
          <w:lang w:eastAsia="ja-JP"/>
        </w:rPr>
        <w:tab/>
      </w:r>
      <w:r w:rsidRPr="001137FE">
        <w:rPr>
          <w:noProof/>
        </w:rPr>
        <w:t>Assessment of Safety</w:t>
      </w:r>
      <w:r>
        <w:rPr>
          <w:noProof/>
        </w:rPr>
        <w:tab/>
      </w:r>
      <w:r w:rsidR="005E5BC9">
        <w:rPr>
          <w:noProof/>
        </w:rPr>
        <w:fldChar w:fldCharType="begin"/>
      </w:r>
      <w:r>
        <w:rPr>
          <w:noProof/>
        </w:rPr>
        <w:instrText xml:space="preserve"> PAGEREF _Toc280526444 \h </w:instrText>
      </w:r>
      <w:r w:rsidR="005E5BC9">
        <w:rPr>
          <w:noProof/>
        </w:rPr>
      </w:r>
      <w:r w:rsidR="005E5BC9">
        <w:rPr>
          <w:noProof/>
        </w:rPr>
        <w:fldChar w:fldCharType="separate"/>
      </w:r>
      <w:r>
        <w:rPr>
          <w:noProof/>
        </w:rPr>
        <w:t>34</w:t>
      </w:r>
      <w:r w:rsidR="005E5BC9">
        <w:rPr>
          <w:noProof/>
        </w:rPr>
        <w:fldChar w:fldCharType="end"/>
      </w:r>
    </w:p>
    <w:p w14:paraId="643ABA4E"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10.1.1</w:t>
      </w:r>
      <w:r>
        <w:rPr>
          <w:rFonts w:eastAsiaTheme="minorEastAsia" w:cstheme="minorBidi"/>
          <w:i w:val="0"/>
          <w:iCs w:val="0"/>
          <w:noProof/>
          <w:sz w:val="24"/>
          <w:szCs w:val="24"/>
          <w:lang w:eastAsia="ja-JP"/>
        </w:rPr>
        <w:tab/>
      </w:r>
      <w:r>
        <w:rPr>
          <w:noProof/>
        </w:rPr>
        <w:t>Severity</w:t>
      </w:r>
      <w:r>
        <w:rPr>
          <w:noProof/>
        </w:rPr>
        <w:tab/>
      </w:r>
      <w:r w:rsidR="005E5BC9">
        <w:rPr>
          <w:noProof/>
        </w:rPr>
        <w:fldChar w:fldCharType="begin"/>
      </w:r>
      <w:r>
        <w:rPr>
          <w:noProof/>
        </w:rPr>
        <w:instrText xml:space="preserve"> PAGEREF _Toc280526445 \h </w:instrText>
      </w:r>
      <w:r w:rsidR="005E5BC9">
        <w:rPr>
          <w:noProof/>
        </w:rPr>
      </w:r>
      <w:r w:rsidR="005E5BC9">
        <w:rPr>
          <w:noProof/>
        </w:rPr>
        <w:fldChar w:fldCharType="separate"/>
      </w:r>
      <w:r>
        <w:rPr>
          <w:noProof/>
        </w:rPr>
        <w:t>36</w:t>
      </w:r>
      <w:r w:rsidR="005E5BC9">
        <w:rPr>
          <w:noProof/>
        </w:rPr>
        <w:fldChar w:fldCharType="end"/>
      </w:r>
    </w:p>
    <w:p w14:paraId="3C0A33B4"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10.1.3</w:t>
      </w:r>
      <w:r>
        <w:rPr>
          <w:rFonts w:eastAsiaTheme="minorEastAsia" w:cstheme="minorBidi"/>
          <w:i w:val="0"/>
          <w:iCs w:val="0"/>
          <w:noProof/>
          <w:sz w:val="24"/>
          <w:szCs w:val="24"/>
          <w:lang w:eastAsia="ja-JP"/>
        </w:rPr>
        <w:tab/>
      </w:r>
      <w:r>
        <w:rPr>
          <w:noProof/>
        </w:rPr>
        <w:t>AE and SAE causality assessments</w:t>
      </w:r>
      <w:r>
        <w:rPr>
          <w:noProof/>
        </w:rPr>
        <w:tab/>
      </w:r>
      <w:r w:rsidR="005E5BC9">
        <w:rPr>
          <w:noProof/>
        </w:rPr>
        <w:fldChar w:fldCharType="begin"/>
      </w:r>
      <w:r>
        <w:rPr>
          <w:noProof/>
        </w:rPr>
        <w:instrText xml:space="preserve"> PAGEREF _Toc280526446 \h </w:instrText>
      </w:r>
      <w:r w:rsidR="005E5BC9">
        <w:rPr>
          <w:noProof/>
        </w:rPr>
      </w:r>
      <w:r w:rsidR="005E5BC9">
        <w:rPr>
          <w:noProof/>
        </w:rPr>
        <w:fldChar w:fldCharType="separate"/>
      </w:r>
      <w:r>
        <w:rPr>
          <w:noProof/>
        </w:rPr>
        <w:t>38</w:t>
      </w:r>
      <w:r w:rsidR="005E5BC9">
        <w:rPr>
          <w:noProof/>
        </w:rPr>
        <w:fldChar w:fldCharType="end"/>
      </w:r>
    </w:p>
    <w:p w14:paraId="6E6E5369"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10.2</w:t>
      </w:r>
      <w:r>
        <w:rPr>
          <w:rFonts w:eastAsiaTheme="minorEastAsia" w:cstheme="minorBidi"/>
          <w:smallCaps w:val="0"/>
          <w:noProof/>
          <w:sz w:val="24"/>
          <w:szCs w:val="24"/>
          <w:lang w:eastAsia="ja-JP"/>
        </w:rPr>
        <w:tab/>
      </w:r>
      <w:r w:rsidRPr="001137FE">
        <w:rPr>
          <w:noProof/>
        </w:rPr>
        <w:t>Documenting and Reporting of Adverse and Serious Adverse Events</w:t>
      </w:r>
      <w:r>
        <w:rPr>
          <w:noProof/>
        </w:rPr>
        <w:tab/>
      </w:r>
      <w:r w:rsidR="005E5BC9">
        <w:rPr>
          <w:noProof/>
        </w:rPr>
        <w:fldChar w:fldCharType="begin"/>
      </w:r>
      <w:r>
        <w:rPr>
          <w:noProof/>
        </w:rPr>
        <w:instrText xml:space="preserve"> PAGEREF _Toc280526447 \h </w:instrText>
      </w:r>
      <w:r w:rsidR="005E5BC9">
        <w:rPr>
          <w:noProof/>
        </w:rPr>
      </w:r>
      <w:r w:rsidR="005E5BC9">
        <w:rPr>
          <w:noProof/>
        </w:rPr>
        <w:fldChar w:fldCharType="separate"/>
      </w:r>
      <w:r>
        <w:rPr>
          <w:noProof/>
        </w:rPr>
        <w:t>38</w:t>
      </w:r>
      <w:r w:rsidR="005E5BC9">
        <w:rPr>
          <w:noProof/>
        </w:rPr>
        <w:fldChar w:fldCharType="end"/>
      </w:r>
    </w:p>
    <w:p w14:paraId="1982C6E0"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10.3</w:t>
      </w:r>
      <w:r>
        <w:rPr>
          <w:rFonts w:eastAsiaTheme="minorEastAsia" w:cstheme="minorBidi"/>
          <w:smallCaps w:val="0"/>
          <w:noProof/>
          <w:sz w:val="24"/>
          <w:szCs w:val="24"/>
          <w:lang w:eastAsia="ja-JP"/>
        </w:rPr>
        <w:tab/>
      </w:r>
      <w:r w:rsidRPr="001137FE">
        <w:rPr>
          <w:noProof/>
        </w:rPr>
        <w:t>NHLBI-IRB and CD reporting</w:t>
      </w:r>
      <w:r>
        <w:rPr>
          <w:noProof/>
        </w:rPr>
        <w:tab/>
      </w:r>
      <w:r w:rsidR="005E5BC9">
        <w:rPr>
          <w:noProof/>
        </w:rPr>
        <w:fldChar w:fldCharType="begin"/>
      </w:r>
      <w:r>
        <w:rPr>
          <w:noProof/>
        </w:rPr>
        <w:instrText xml:space="preserve"> PAGEREF _Toc280526448 \h </w:instrText>
      </w:r>
      <w:r w:rsidR="005E5BC9">
        <w:rPr>
          <w:noProof/>
        </w:rPr>
      </w:r>
      <w:r w:rsidR="005E5BC9">
        <w:rPr>
          <w:noProof/>
        </w:rPr>
        <w:fldChar w:fldCharType="separate"/>
      </w:r>
      <w:r>
        <w:rPr>
          <w:noProof/>
        </w:rPr>
        <w:t>38</w:t>
      </w:r>
      <w:r w:rsidR="005E5BC9">
        <w:rPr>
          <w:noProof/>
        </w:rPr>
        <w:fldChar w:fldCharType="end"/>
      </w:r>
    </w:p>
    <w:p w14:paraId="49145039"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sidRPr="001137FE">
        <w:rPr>
          <w:smallCaps/>
          <w:noProof/>
        </w:rPr>
        <w:t>10.3.1</w:t>
      </w:r>
      <w:r>
        <w:rPr>
          <w:rFonts w:eastAsiaTheme="minorEastAsia" w:cstheme="minorBidi"/>
          <w:i w:val="0"/>
          <w:iCs w:val="0"/>
          <w:noProof/>
          <w:sz w:val="24"/>
          <w:szCs w:val="24"/>
          <w:lang w:eastAsia="ja-JP"/>
        </w:rPr>
        <w:tab/>
      </w:r>
      <w:r>
        <w:rPr>
          <w:noProof/>
        </w:rPr>
        <w:t>Serious Events</w:t>
      </w:r>
      <w:r>
        <w:rPr>
          <w:noProof/>
        </w:rPr>
        <w:tab/>
      </w:r>
      <w:r w:rsidR="005E5BC9">
        <w:rPr>
          <w:noProof/>
        </w:rPr>
        <w:fldChar w:fldCharType="begin"/>
      </w:r>
      <w:r>
        <w:rPr>
          <w:noProof/>
        </w:rPr>
        <w:instrText xml:space="preserve"> PAGEREF _Toc280526449 \h </w:instrText>
      </w:r>
      <w:r w:rsidR="005E5BC9">
        <w:rPr>
          <w:noProof/>
        </w:rPr>
      </w:r>
      <w:r w:rsidR="005E5BC9">
        <w:rPr>
          <w:noProof/>
        </w:rPr>
        <w:fldChar w:fldCharType="separate"/>
      </w:r>
      <w:r>
        <w:rPr>
          <w:noProof/>
        </w:rPr>
        <w:t>38</w:t>
      </w:r>
      <w:r w:rsidR="005E5BC9">
        <w:rPr>
          <w:noProof/>
        </w:rPr>
        <w:fldChar w:fldCharType="end"/>
      </w:r>
    </w:p>
    <w:p w14:paraId="2B56742C"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10.3.2</w:t>
      </w:r>
      <w:r>
        <w:rPr>
          <w:rFonts w:eastAsiaTheme="minorEastAsia" w:cstheme="minorBidi"/>
          <w:i w:val="0"/>
          <w:iCs w:val="0"/>
          <w:noProof/>
          <w:sz w:val="24"/>
          <w:szCs w:val="24"/>
          <w:lang w:eastAsia="ja-JP"/>
        </w:rPr>
        <w:tab/>
      </w:r>
      <w:r>
        <w:rPr>
          <w:noProof/>
        </w:rPr>
        <w:t>Non-serious Events</w:t>
      </w:r>
      <w:r>
        <w:rPr>
          <w:noProof/>
        </w:rPr>
        <w:tab/>
      </w:r>
      <w:r w:rsidR="005E5BC9">
        <w:rPr>
          <w:noProof/>
        </w:rPr>
        <w:fldChar w:fldCharType="begin"/>
      </w:r>
      <w:r>
        <w:rPr>
          <w:noProof/>
        </w:rPr>
        <w:instrText xml:space="preserve"> PAGEREF _Toc280526450 \h </w:instrText>
      </w:r>
      <w:r w:rsidR="005E5BC9">
        <w:rPr>
          <w:noProof/>
        </w:rPr>
      </w:r>
      <w:r w:rsidR="005E5BC9">
        <w:rPr>
          <w:noProof/>
        </w:rPr>
        <w:fldChar w:fldCharType="separate"/>
      </w:r>
      <w:r>
        <w:rPr>
          <w:noProof/>
        </w:rPr>
        <w:t>38</w:t>
      </w:r>
      <w:r w:rsidR="005E5BC9">
        <w:rPr>
          <w:noProof/>
        </w:rPr>
        <w:fldChar w:fldCharType="end"/>
      </w:r>
    </w:p>
    <w:p w14:paraId="2EB3912E"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10.3.3</w:t>
      </w:r>
      <w:r>
        <w:rPr>
          <w:rFonts w:eastAsiaTheme="minorEastAsia" w:cstheme="minorBidi"/>
          <w:i w:val="0"/>
          <w:iCs w:val="0"/>
          <w:noProof/>
          <w:sz w:val="24"/>
          <w:szCs w:val="24"/>
          <w:lang w:eastAsia="ja-JP"/>
        </w:rPr>
        <w:tab/>
      </w:r>
      <w:r>
        <w:rPr>
          <w:noProof/>
        </w:rPr>
        <w:t>Deaths</w:t>
      </w:r>
      <w:r>
        <w:rPr>
          <w:noProof/>
        </w:rPr>
        <w:tab/>
      </w:r>
      <w:r w:rsidR="005E5BC9">
        <w:rPr>
          <w:noProof/>
        </w:rPr>
        <w:fldChar w:fldCharType="begin"/>
      </w:r>
      <w:r>
        <w:rPr>
          <w:noProof/>
        </w:rPr>
        <w:instrText xml:space="preserve"> PAGEREF _Toc280526451 \h </w:instrText>
      </w:r>
      <w:r w:rsidR="005E5BC9">
        <w:rPr>
          <w:noProof/>
        </w:rPr>
      </w:r>
      <w:r w:rsidR="005E5BC9">
        <w:rPr>
          <w:noProof/>
        </w:rPr>
        <w:fldChar w:fldCharType="separate"/>
      </w:r>
      <w:r>
        <w:rPr>
          <w:noProof/>
        </w:rPr>
        <w:t>39</w:t>
      </w:r>
      <w:r w:rsidR="005E5BC9">
        <w:rPr>
          <w:noProof/>
        </w:rPr>
        <w:fldChar w:fldCharType="end"/>
      </w:r>
    </w:p>
    <w:p w14:paraId="39D55958"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10.4</w:t>
      </w:r>
      <w:r>
        <w:rPr>
          <w:rFonts w:eastAsiaTheme="minorEastAsia" w:cstheme="minorBidi"/>
          <w:smallCaps w:val="0"/>
          <w:noProof/>
          <w:sz w:val="24"/>
          <w:szCs w:val="24"/>
          <w:lang w:eastAsia="ja-JP"/>
        </w:rPr>
        <w:tab/>
      </w:r>
      <w:r w:rsidRPr="001137FE">
        <w:rPr>
          <w:noProof/>
        </w:rPr>
        <w:t>Reports at the time of continuing IRB review:</w:t>
      </w:r>
      <w:r>
        <w:rPr>
          <w:noProof/>
        </w:rPr>
        <w:tab/>
      </w:r>
      <w:r w:rsidR="005E5BC9">
        <w:rPr>
          <w:noProof/>
        </w:rPr>
        <w:fldChar w:fldCharType="begin"/>
      </w:r>
      <w:r>
        <w:rPr>
          <w:noProof/>
        </w:rPr>
        <w:instrText xml:space="preserve"> PAGEREF _Toc280526452 \h </w:instrText>
      </w:r>
      <w:r w:rsidR="005E5BC9">
        <w:rPr>
          <w:noProof/>
        </w:rPr>
      </w:r>
      <w:r w:rsidR="005E5BC9">
        <w:rPr>
          <w:noProof/>
        </w:rPr>
        <w:fldChar w:fldCharType="separate"/>
      </w:r>
      <w:r>
        <w:rPr>
          <w:noProof/>
        </w:rPr>
        <w:t>39</w:t>
      </w:r>
      <w:r w:rsidR="005E5BC9">
        <w:rPr>
          <w:noProof/>
        </w:rPr>
        <w:fldChar w:fldCharType="end"/>
      </w:r>
    </w:p>
    <w:p w14:paraId="48D15152"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10.4.1</w:t>
      </w:r>
      <w:r>
        <w:rPr>
          <w:rFonts w:eastAsiaTheme="minorEastAsia" w:cstheme="minorBidi"/>
          <w:i w:val="0"/>
          <w:iCs w:val="0"/>
          <w:noProof/>
          <w:sz w:val="24"/>
          <w:szCs w:val="24"/>
          <w:lang w:eastAsia="ja-JP"/>
        </w:rPr>
        <w:tab/>
      </w:r>
      <w:r>
        <w:rPr>
          <w:noProof/>
        </w:rPr>
        <w:t>Reporting Period for AEs</w:t>
      </w:r>
      <w:r>
        <w:rPr>
          <w:noProof/>
        </w:rPr>
        <w:tab/>
      </w:r>
      <w:r w:rsidR="005E5BC9">
        <w:rPr>
          <w:noProof/>
        </w:rPr>
        <w:fldChar w:fldCharType="begin"/>
      </w:r>
      <w:r>
        <w:rPr>
          <w:noProof/>
        </w:rPr>
        <w:instrText xml:space="preserve"> PAGEREF _Toc280526453 \h </w:instrText>
      </w:r>
      <w:r w:rsidR="005E5BC9">
        <w:rPr>
          <w:noProof/>
        </w:rPr>
      </w:r>
      <w:r w:rsidR="005E5BC9">
        <w:rPr>
          <w:noProof/>
        </w:rPr>
        <w:fldChar w:fldCharType="separate"/>
      </w:r>
      <w:r>
        <w:rPr>
          <w:noProof/>
        </w:rPr>
        <w:t>39</w:t>
      </w:r>
      <w:r w:rsidR="005E5BC9">
        <w:rPr>
          <w:noProof/>
        </w:rPr>
        <w:fldChar w:fldCharType="end"/>
      </w:r>
    </w:p>
    <w:p w14:paraId="21299427"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10.4.2</w:t>
      </w:r>
      <w:r>
        <w:rPr>
          <w:rFonts w:eastAsiaTheme="minorEastAsia" w:cstheme="minorBidi"/>
          <w:i w:val="0"/>
          <w:iCs w:val="0"/>
          <w:noProof/>
          <w:sz w:val="24"/>
          <w:szCs w:val="24"/>
          <w:lang w:eastAsia="ja-JP"/>
        </w:rPr>
        <w:tab/>
      </w:r>
      <w:r w:rsidRPr="001137FE">
        <w:rPr>
          <w:noProof/>
        </w:rPr>
        <w:t>Reporting Period and Reporting Requirements for SAEs</w:t>
      </w:r>
      <w:r>
        <w:rPr>
          <w:noProof/>
        </w:rPr>
        <w:tab/>
      </w:r>
      <w:r w:rsidR="005E5BC9">
        <w:rPr>
          <w:noProof/>
        </w:rPr>
        <w:fldChar w:fldCharType="begin"/>
      </w:r>
      <w:r>
        <w:rPr>
          <w:noProof/>
        </w:rPr>
        <w:instrText xml:space="preserve"> PAGEREF _Toc280526454 \h </w:instrText>
      </w:r>
      <w:r w:rsidR="005E5BC9">
        <w:rPr>
          <w:noProof/>
        </w:rPr>
      </w:r>
      <w:r w:rsidR="005E5BC9">
        <w:rPr>
          <w:noProof/>
        </w:rPr>
        <w:fldChar w:fldCharType="separate"/>
      </w:r>
      <w:r>
        <w:rPr>
          <w:noProof/>
        </w:rPr>
        <w:t>39</w:t>
      </w:r>
      <w:r w:rsidR="005E5BC9">
        <w:rPr>
          <w:noProof/>
        </w:rPr>
        <w:fldChar w:fldCharType="end"/>
      </w:r>
    </w:p>
    <w:p w14:paraId="53255C15"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10.4.3</w:t>
      </w:r>
      <w:r>
        <w:rPr>
          <w:rFonts w:eastAsiaTheme="minorEastAsia" w:cstheme="minorBidi"/>
          <w:i w:val="0"/>
          <w:iCs w:val="0"/>
          <w:noProof/>
          <w:sz w:val="24"/>
          <w:szCs w:val="24"/>
          <w:lang w:eastAsia="ja-JP"/>
        </w:rPr>
        <w:tab/>
      </w:r>
      <w:r>
        <w:rPr>
          <w:noProof/>
        </w:rPr>
        <w:t>Events of Special Interest</w:t>
      </w:r>
      <w:r>
        <w:rPr>
          <w:noProof/>
        </w:rPr>
        <w:tab/>
      </w:r>
      <w:r w:rsidR="005E5BC9">
        <w:rPr>
          <w:noProof/>
        </w:rPr>
        <w:fldChar w:fldCharType="begin"/>
      </w:r>
      <w:r>
        <w:rPr>
          <w:noProof/>
        </w:rPr>
        <w:instrText xml:space="preserve"> PAGEREF _Toc280526455 \h </w:instrText>
      </w:r>
      <w:r w:rsidR="005E5BC9">
        <w:rPr>
          <w:noProof/>
        </w:rPr>
      </w:r>
      <w:r w:rsidR="005E5BC9">
        <w:rPr>
          <w:noProof/>
        </w:rPr>
        <w:fldChar w:fldCharType="separate"/>
      </w:r>
      <w:r>
        <w:rPr>
          <w:noProof/>
        </w:rPr>
        <w:t>40</w:t>
      </w:r>
      <w:r w:rsidR="005E5BC9">
        <w:rPr>
          <w:noProof/>
        </w:rPr>
        <w:fldChar w:fldCharType="end"/>
      </w:r>
    </w:p>
    <w:p w14:paraId="5B4A6925"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10.5</w:t>
      </w:r>
      <w:r>
        <w:rPr>
          <w:rFonts w:eastAsiaTheme="minorEastAsia" w:cstheme="minorBidi"/>
          <w:smallCaps w:val="0"/>
          <w:noProof/>
          <w:sz w:val="24"/>
          <w:szCs w:val="24"/>
          <w:lang w:eastAsia="ja-JP"/>
        </w:rPr>
        <w:tab/>
      </w:r>
      <w:r w:rsidRPr="001137FE">
        <w:rPr>
          <w:noProof/>
        </w:rPr>
        <w:t>Data management</w:t>
      </w:r>
      <w:r>
        <w:rPr>
          <w:noProof/>
        </w:rPr>
        <w:tab/>
      </w:r>
      <w:r w:rsidR="005E5BC9">
        <w:rPr>
          <w:noProof/>
        </w:rPr>
        <w:fldChar w:fldCharType="begin"/>
      </w:r>
      <w:r>
        <w:rPr>
          <w:noProof/>
        </w:rPr>
        <w:instrText xml:space="preserve"> PAGEREF _Toc280526456 \h </w:instrText>
      </w:r>
      <w:r w:rsidR="005E5BC9">
        <w:rPr>
          <w:noProof/>
        </w:rPr>
      </w:r>
      <w:r w:rsidR="005E5BC9">
        <w:rPr>
          <w:noProof/>
        </w:rPr>
        <w:fldChar w:fldCharType="separate"/>
      </w:r>
      <w:r>
        <w:rPr>
          <w:noProof/>
        </w:rPr>
        <w:t>40</w:t>
      </w:r>
      <w:r w:rsidR="005E5BC9">
        <w:rPr>
          <w:noProof/>
        </w:rPr>
        <w:fldChar w:fldCharType="end"/>
      </w:r>
    </w:p>
    <w:p w14:paraId="50B09046"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10.6</w:t>
      </w:r>
      <w:r>
        <w:rPr>
          <w:rFonts w:eastAsiaTheme="minorEastAsia" w:cstheme="minorBidi"/>
          <w:smallCaps w:val="0"/>
          <w:noProof/>
          <w:sz w:val="24"/>
          <w:szCs w:val="24"/>
          <w:lang w:eastAsia="ja-JP"/>
        </w:rPr>
        <w:tab/>
      </w:r>
      <w:r w:rsidRPr="001137FE">
        <w:rPr>
          <w:noProof/>
        </w:rPr>
        <w:t>Protocol Monitoring</w:t>
      </w:r>
      <w:r>
        <w:rPr>
          <w:noProof/>
        </w:rPr>
        <w:tab/>
      </w:r>
      <w:r w:rsidR="005E5BC9">
        <w:rPr>
          <w:noProof/>
        </w:rPr>
        <w:fldChar w:fldCharType="begin"/>
      </w:r>
      <w:r>
        <w:rPr>
          <w:noProof/>
        </w:rPr>
        <w:instrText xml:space="preserve"> PAGEREF _Toc280526457 \h </w:instrText>
      </w:r>
      <w:r w:rsidR="005E5BC9">
        <w:rPr>
          <w:noProof/>
        </w:rPr>
      </w:r>
      <w:r w:rsidR="005E5BC9">
        <w:rPr>
          <w:noProof/>
        </w:rPr>
        <w:fldChar w:fldCharType="separate"/>
      </w:r>
      <w:r>
        <w:rPr>
          <w:noProof/>
        </w:rPr>
        <w:t>41</w:t>
      </w:r>
      <w:r w:rsidR="005E5BC9">
        <w:rPr>
          <w:noProof/>
        </w:rPr>
        <w:fldChar w:fldCharType="end"/>
      </w:r>
    </w:p>
    <w:p w14:paraId="209BB37C" w14:textId="77777777" w:rsidR="00DE6DFC" w:rsidRDefault="00DE6DFC">
      <w:pPr>
        <w:pStyle w:val="TOC1"/>
        <w:tabs>
          <w:tab w:val="left" w:pos="5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11.0</w:t>
      </w:r>
      <w:r>
        <w:rPr>
          <w:rFonts w:eastAsiaTheme="minorEastAsia" w:cstheme="minorBidi"/>
          <w:b w:val="0"/>
          <w:bCs w:val="0"/>
          <w:caps w:val="0"/>
          <w:noProof/>
          <w:sz w:val="24"/>
          <w:szCs w:val="24"/>
          <w:lang w:eastAsia="ja-JP"/>
        </w:rPr>
        <w:tab/>
      </w:r>
      <w:r w:rsidRPr="001137FE">
        <w:rPr>
          <w:rFonts w:ascii="Times New Roman" w:hAnsi="Times New Roman" w:cs="Times New Roman"/>
          <w:noProof/>
        </w:rPr>
        <w:t>HUMAN SUBJECT PROTECTION</w:t>
      </w:r>
      <w:r>
        <w:rPr>
          <w:noProof/>
        </w:rPr>
        <w:tab/>
      </w:r>
      <w:r w:rsidR="005E5BC9">
        <w:rPr>
          <w:noProof/>
        </w:rPr>
        <w:fldChar w:fldCharType="begin"/>
      </w:r>
      <w:r>
        <w:rPr>
          <w:noProof/>
        </w:rPr>
        <w:instrText xml:space="preserve"> PAGEREF _Toc280526458 \h </w:instrText>
      </w:r>
      <w:r w:rsidR="005E5BC9">
        <w:rPr>
          <w:noProof/>
        </w:rPr>
      </w:r>
      <w:r w:rsidR="005E5BC9">
        <w:rPr>
          <w:noProof/>
        </w:rPr>
        <w:fldChar w:fldCharType="separate"/>
      </w:r>
      <w:r>
        <w:rPr>
          <w:noProof/>
        </w:rPr>
        <w:t>41</w:t>
      </w:r>
      <w:r w:rsidR="005E5BC9">
        <w:rPr>
          <w:noProof/>
        </w:rPr>
        <w:fldChar w:fldCharType="end"/>
      </w:r>
    </w:p>
    <w:p w14:paraId="10415EA9"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11.1</w:t>
      </w:r>
      <w:r>
        <w:rPr>
          <w:rFonts w:eastAsiaTheme="minorEastAsia" w:cstheme="minorBidi"/>
          <w:smallCaps w:val="0"/>
          <w:noProof/>
          <w:sz w:val="24"/>
          <w:szCs w:val="24"/>
          <w:lang w:eastAsia="ja-JP"/>
        </w:rPr>
        <w:tab/>
      </w:r>
      <w:r w:rsidRPr="001137FE">
        <w:rPr>
          <w:noProof/>
        </w:rPr>
        <w:t>Rationale for Subject Selection</w:t>
      </w:r>
      <w:r>
        <w:rPr>
          <w:noProof/>
        </w:rPr>
        <w:tab/>
      </w:r>
      <w:r w:rsidR="005E5BC9">
        <w:rPr>
          <w:noProof/>
        </w:rPr>
        <w:fldChar w:fldCharType="begin"/>
      </w:r>
      <w:r>
        <w:rPr>
          <w:noProof/>
        </w:rPr>
        <w:instrText xml:space="preserve"> PAGEREF _Toc280526459 \h </w:instrText>
      </w:r>
      <w:r w:rsidR="005E5BC9">
        <w:rPr>
          <w:noProof/>
        </w:rPr>
      </w:r>
      <w:r w:rsidR="005E5BC9">
        <w:rPr>
          <w:noProof/>
        </w:rPr>
        <w:fldChar w:fldCharType="separate"/>
      </w:r>
      <w:r>
        <w:rPr>
          <w:noProof/>
        </w:rPr>
        <w:t>41</w:t>
      </w:r>
      <w:r w:rsidR="005E5BC9">
        <w:rPr>
          <w:noProof/>
        </w:rPr>
        <w:fldChar w:fldCharType="end"/>
      </w:r>
    </w:p>
    <w:p w14:paraId="36D93F3B"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11.1.2</w:t>
      </w:r>
      <w:r>
        <w:rPr>
          <w:rFonts w:eastAsiaTheme="minorEastAsia" w:cstheme="minorBidi"/>
          <w:i w:val="0"/>
          <w:iCs w:val="0"/>
          <w:noProof/>
          <w:sz w:val="24"/>
          <w:szCs w:val="24"/>
          <w:lang w:eastAsia="ja-JP"/>
        </w:rPr>
        <w:tab/>
      </w:r>
      <w:r>
        <w:rPr>
          <w:noProof/>
        </w:rPr>
        <w:t>Special Populations:</w:t>
      </w:r>
      <w:r>
        <w:rPr>
          <w:noProof/>
        </w:rPr>
        <w:tab/>
      </w:r>
      <w:r w:rsidR="005E5BC9">
        <w:rPr>
          <w:noProof/>
        </w:rPr>
        <w:fldChar w:fldCharType="begin"/>
      </w:r>
      <w:r>
        <w:rPr>
          <w:noProof/>
        </w:rPr>
        <w:instrText xml:space="preserve"> PAGEREF _Toc280526460 \h </w:instrText>
      </w:r>
      <w:r w:rsidR="005E5BC9">
        <w:rPr>
          <w:noProof/>
        </w:rPr>
      </w:r>
      <w:r w:rsidR="005E5BC9">
        <w:rPr>
          <w:noProof/>
        </w:rPr>
        <w:fldChar w:fldCharType="separate"/>
      </w:r>
      <w:r>
        <w:rPr>
          <w:noProof/>
        </w:rPr>
        <w:t>41</w:t>
      </w:r>
      <w:r w:rsidR="005E5BC9">
        <w:rPr>
          <w:noProof/>
        </w:rPr>
        <w:fldChar w:fldCharType="end"/>
      </w:r>
    </w:p>
    <w:p w14:paraId="475B7900"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11.2</w:t>
      </w:r>
      <w:r>
        <w:rPr>
          <w:rFonts w:eastAsiaTheme="minorEastAsia" w:cstheme="minorBidi"/>
          <w:smallCaps w:val="0"/>
          <w:noProof/>
          <w:sz w:val="24"/>
          <w:szCs w:val="24"/>
          <w:lang w:eastAsia="ja-JP"/>
        </w:rPr>
        <w:tab/>
      </w:r>
      <w:r w:rsidRPr="001137FE">
        <w:rPr>
          <w:noProof/>
        </w:rPr>
        <w:t>Risks and discomforts</w:t>
      </w:r>
      <w:r>
        <w:rPr>
          <w:noProof/>
        </w:rPr>
        <w:tab/>
      </w:r>
      <w:r w:rsidR="005E5BC9">
        <w:rPr>
          <w:noProof/>
        </w:rPr>
        <w:fldChar w:fldCharType="begin"/>
      </w:r>
      <w:r>
        <w:rPr>
          <w:noProof/>
        </w:rPr>
        <w:instrText xml:space="preserve"> PAGEREF _Toc280526461 \h </w:instrText>
      </w:r>
      <w:r w:rsidR="005E5BC9">
        <w:rPr>
          <w:noProof/>
        </w:rPr>
      </w:r>
      <w:r w:rsidR="005E5BC9">
        <w:rPr>
          <w:noProof/>
        </w:rPr>
        <w:fldChar w:fldCharType="separate"/>
      </w:r>
      <w:r>
        <w:rPr>
          <w:noProof/>
        </w:rPr>
        <w:t>43</w:t>
      </w:r>
      <w:r w:rsidR="005E5BC9">
        <w:rPr>
          <w:noProof/>
        </w:rPr>
        <w:fldChar w:fldCharType="end"/>
      </w:r>
    </w:p>
    <w:p w14:paraId="1B3DC22E" w14:textId="77777777" w:rsidR="00DE6DFC" w:rsidRDefault="00DE6DFC">
      <w:pPr>
        <w:pStyle w:val="TOC3"/>
        <w:tabs>
          <w:tab w:val="left" w:pos="1182"/>
          <w:tab w:val="right" w:leader="dot" w:pos="9494"/>
        </w:tabs>
        <w:rPr>
          <w:rFonts w:eastAsiaTheme="minorEastAsia" w:cstheme="minorBidi"/>
          <w:i w:val="0"/>
          <w:iCs w:val="0"/>
          <w:noProof/>
          <w:sz w:val="24"/>
          <w:szCs w:val="24"/>
          <w:lang w:eastAsia="ja-JP"/>
        </w:rPr>
      </w:pPr>
      <w:r>
        <w:rPr>
          <w:noProof/>
        </w:rPr>
        <w:t>11.2.1</w:t>
      </w:r>
      <w:r>
        <w:rPr>
          <w:rFonts w:eastAsiaTheme="minorEastAsia" w:cstheme="minorBidi"/>
          <w:i w:val="0"/>
          <w:iCs w:val="0"/>
          <w:noProof/>
          <w:sz w:val="24"/>
          <w:szCs w:val="24"/>
          <w:lang w:eastAsia="ja-JP"/>
        </w:rPr>
        <w:tab/>
      </w:r>
      <w:r>
        <w:rPr>
          <w:noProof/>
        </w:rPr>
        <w:t>Risks related to Ibrutinib</w:t>
      </w:r>
      <w:r>
        <w:rPr>
          <w:noProof/>
        </w:rPr>
        <w:tab/>
      </w:r>
      <w:r w:rsidR="005E5BC9">
        <w:rPr>
          <w:noProof/>
        </w:rPr>
        <w:fldChar w:fldCharType="begin"/>
      </w:r>
      <w:r>
        <w:rPr>
          <w:noProof/>
        </w:rPr>
        <w:instrText xml:space="preserve"> PAGEREF _Toc280526462 \h </w:instrText>
      </w:r>
      <w:r w:rsidR="005E5BC9">
        <w:rPr>
          <w:noProof/>
        </w:rPr>
      </w:r>
      <w:r w:rsidR="005E5BC9">
        <w:rPr>
          <w:noProof/>
        </w:rPr>
        <w:fldChar w:fldCharType="separate"/>
      </w:r>
      <w:r>
        <w:rPr>
          <w:noProof/>
        </w:rPr>
        <w:t>43</w:t>
      </w:r>
      <w:r w:rsidR="005E5BC9">
        <w:rPr>
          <w:noProof/>
        </w:rPr>
        <w:fldChar w:fldCharType="end"/>
      </w:r>
    </w:p>
    <w:p w14:paraId="2B4F15A3"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11.3</w:t>
      </w:r>
      <w:r>
        <w:rPr>
          <w:rFonts w:eastAsiaTheme="minorEastAsia" w:cstheme="minorBidi"/>
          <w:smallCaps w:val="0"/>
          <w:noProof/>
          <w:sz w:val="24"/>
          <w:szCs w:val="24"/>
          <w:lang w:eastAsia="ja-JP"/>
        </w:rPr>
        <w:tab/>
      </w:r>
      <w:r w:rsidRPr="001137FE">
        <w:rPr>
          <w:noProof/>
        </w:rPr>
        <w:t>Risks in Relation to Benefit</w:t>
      </w:r>
      <w:r>
        <w:rPr>
          <w:noProof/>
        </w:rPr>
        <w:tab/>
      </w:r>
      <w:r w:rsidR="005E5BC9">
        <w:rPr>
          <w:noProof/>
        </w:rPr>
        <w:fldChar w:fldCharType="begin"/>
      </w:r>
      <w:r>
        <w:rPr>
          <w:noProof/>
        </w:rPr>
        <w:instrText xml:space="preserve"> PAGEREF _Toc280526463 \h </w:instrText>
      </w:r>
      <w:r w:rsidR="005E5BC9">
        <w:rPr>
          <w:noProof/>
        </w:rPr>
      </w:r>
      <w:r w:rsidR="005E5BC9">
        <w:rPr>
          <w:noProof/>
        </w:rPr>
        <w:fldChar w:fldCharType="separate"/>
      </w:r>
      <w:r>
        <w:rPr>
          <w:noProof/>
        </w:rPr>
        <w:t>45</w:t>
      </w:r>
      <w:r w:rsidR="005E5BC9">
        <w:rPr>
          <w:noProof/>
        </w:rPr>
        <w:fldChar w:fldCharType="end"/>
      </w:r>
    </w:p>
    <w:p w14:paraId="13FDC72A"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11.4</w:t>
      </w:r>
      <w:r>
        <w:rPr>
          <w:rFonts w:eastAsiaTheme="minorEastAsia" w:cstheme="minorBidi"/>
          <w:smallCaps w:val="0"/>
          <w:noProof/>
          <w:sz w:val="24"/>
          <w:szCs w:val="24"/>
          <w:lang w:eastAsia="ja-JP"/>
        </w:rPr>
        <w:tab/>
      </w:r>
      <w:r w:rsidRPr="001137FE">
        <w:rPr>
          <w:noProof/>
        </w:rPr>
        <w:t>Informed Consent processes and procedures</w:t>
      </w:r>
      <w:r>
        <w:rPr>
          <w:noProof/>
        </w:rPr>
        <w:tab/>
      </w:r>
      <w:r w:rsidR="005E5BC9">
        <w:rPr>
          <w:noProof/>
        </w:rPr>
        <w:fldChar w:fldCharType="begin"/>
      </w:r>
      <w:r>
        <w:rPr>
          <w:noProof/>
        </w:rPr>
        <w:instrText xml:space="preserve"> PAGEREF _Toc280526464 \h </w:instrText>
      </w:r>
      <w:r w:rsidR="005E5BC9">
        <w:rPr>
          <w:noProof/>
        </w:rPr>
      </w:r>
      <w:r w:rsidR="005E5BC9">
        <w:rPr>
          <w:noProof/>
        </w:rPr>
        <w:fldChar w:fldCharType="separate"/>
      </w:r>
      <w:r>
        <w:rPr>
          <w:noProof/>
        </w:rPr>
        <w:t>45</w:t>
      </w:r>
      <w:r w:rsidR="005E5BC9">
        <w:rPr>
          <w:noProof/>
        </w:rPr>
        <w:fldChar w:fldCharType="end"/>
      </w:r>
    </w:p>
    <w:p w14:paraId="09CE4B89"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11.5</w:t>
      </w:r>
      <w:r>
        <w:rPr>
          <w:rFonts w:eastAsiaTheme="minorEastAsia" w:cstheme="minorBidi"/>
          <w:smallCaps w:val="0"/>
          <w:noProof/>
          <w:sz w:val="24"/>
          <w:szCs w:val="24"/>
          <w:lang w:eastAsia="ja-JP"/>
        </w:rPr>
        <w:tab/>
      </w:r>
      <w:r w:rsidRPr="001137FE">
        <w:rPr>
          <w:noProof/>
        </w:rPr>
        <w:t>Conflict of Interest</w:t>
      </w:r>
      <w:r>
        <w:rPr>
          <w:noProof/>
        </w:rPr>
        <w:tab/>
      </w:r>
      <w:r w:rsidR="005E5BC9">
        <w:rPr>
          <w:noProof/>
        </w:rPr>
        <w:fldChar w:fldCharType="begin"/>
      </w:r>
      <w:r>
        <w:rPr>
          <w:noProof/>
        </w:rPr>
        <w:instrText xml:space="preserve"> PAGEREF _Toc280526465 \h </w:instrText>
      </w:r>
      <w:r w:rsidR="005E5BC9">
        <w:rPr>
          <w:noProof/>
        </w:rPr>
      </w:r>
      <w:r w:rsidR="005E5BC9">
        <w:rPr>
          <w:noProof/>
        </w:rPr>
        <w:fldChar w:fldCharType="separate"/>
      </w:r>
      <w:r>
        <w:rPr>
          <w:noProof/>
        </w:rPr>
        <w:t>45</w:t>
      </w:r>
      <w:r w:rsidR="005E5BC9">
        <w:rPr>
          <w:noProof/>
        </w:rPr>
        <w:fldChar w:fldCharType="end"/>
      </w:r>
    </w:p>
    <w:p w14:paraId="4A347FDD"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11.6</w:t>
      </w:r>
      <w:r>
        <w:rPr>
          <w:rFonts w:eastAsiaTheme="minorEastAsia" w:cstheme="minorBidi"/>
          <w:smallCaps w:val="0"/>
          <w:noProof/>
          <w:sz w:val="24"/>
          <w:szCs w:val="24"/>
          <w:lang w:eastAsia="ja-JP"/>
        </w:rPr>
        <w:tab/>
      </w:r>
      <w:r w:rsidRPr="001137FE">
        <w:rPr>
          <w:noProof/>
        </w:rPr>
        <w:t>Technical Transfer Agreements</w:t>
      </w:r>
      <w:r>
        <w:rPr>
          <w:noProof/>
        </w:rPr>
        <w:tab/>
      </w:r>
      <w:r w:rsidR="005E5BC9">
        <w:rPr>
          <w:noProof/>
        </w:rPr>
        <w:fldChar w:fldCharType="begin"/>
      </w:r>
      <w:r>
        <w:rPr>
          <w:noProof/>
        </w:rPr>
        <w:instrText xml:space="preserve"> PAGEREF _Toc280526466 \h </w:instrText>
      </w:r>
      <w:r w:rsidR="005E5BC9">
        <w:rPr>
          <w:noProof/>
        </w:rPr>
      </w:r>
      <w:r w:rsidR="005E5BC9">
        <w:rPr>
          <w:noProof/>
        </w:rPr>
        <w:fldChar w:fldCharType="separate"/>
      </w:r>
      <w:r>
        <w:rPr>
          <w:noProof/>
        </w:rPr>
        <w:t>46</w:t>
      </w:r>
      <w:r w:rsidR="005E5BC9">
        <w:rPr>
          <w:noProof/>
        </w:rPr>
        <w:fldChar w:fldCharType="end"/>
      </w:r>
    </w:p>
    <w:p w14:paraId="5B1A2ADC" w14:textId="77777777" w:rsidR="00DE6DFC" w:rsidRDefault="00DE6DFC">
      <w:pPr>
        <w:pStyle w:val="TOC1"/>
        <w:tabs>
          <w:tab w:val="left" w:pos="5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t>12.0</w:t>
      </w:r>
      <w:r>
        <w:rPr>
          <w:rFonts w:eastAsiaTheme="minorEastAsia" w:cstheme="minorBidi"/>
          <w:b w:val="0"/>
          <w:bCs w:val="0"/>
          <w:caps w:val="0"/>
          <w:noProof/>
          <w:sz w:val="24"/>
          <w:szCs w:val="24"/>
          <w:lang w:eastAsia="ja-JP"/>
        </w:rPr>
        <w:tab/>
      </w:r>
      <w:r w:rsidRPr="001137FE">
        <w:rPr>
          <w:rFonts w:ascii="Times New Roman" w:hAnsi="Times New Roman" w:cs="Times New Roman"/>
          <w:noProof/>
        </w:rPr>
        <w:t>PHARMACEUTICALS</w:t>
      </w:r>
      <w:r>
        <w:rPr>
          <w:noProof/>
        </w:rPr>
        <w:tab/>
      </w:r>
      <w:r w:rsidR="005E5BC9">
        <w:rPr>
          <w:noProof/>
        </w:rPr>
        <w:fldChar w:fldCharType="begin"/>
      </w:r>
      <w:r>
        <w:rPr>
          <w:noProof/>
        </w:rPr>
        <w:instrText xml:space="preserve"> PAGEREF _Toc280526467 \h </w:instrText>
      </w:r>
      <w:r w:rsidR="005E5BC9">
        <w:rPr>
          <w:noProof/>
        </w:rPr>
      </w:r>
      <w:r w:rsidR="005E5BC9">
        <w:rPr>
          <w:noProof/>
        </w:rPr>
        <w:fldChar w:fldCharType="separate"/>
      </w:r>
      <w:r>
        <w:rPr>
          <w:noProof/>
        </w:rPr>
        <w:t>46</w:t>
      </w:r>
      <w:r w:rsidR="005E5BC9">
        <w:rPr>
          <w:noProof/>
        </w:rPr>
        <w:fldChar w:fldCharType="end"/>
      </w:r>
    </w:p>
    <w:p w14:paraId="15EB1124"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12.1</w:t>
      </w:r>
      <w:r>
        <w:rPr>
          <w:rFonts w:eastAsiaTheme="minorEastAsia" w:cstheme="minorBidi"/>
          <w:smallCaps w:val="0"/>
          <w:noProof/>
          <w:sz w:val="24"/>
          <w:szCs w:val="24"/>
          <w:lang w:eastAsia="ja-JP"/>
        </w:rPr>
        <w:tab/>
      </w:r>
      <w:r w:rsidRPr="001137FE">
        <w:rPr>
          <w:noProof/>
        </w:rPr>
        <w:t>Ibrutinib</w:t>
      </w:r>
      <w:r w:rsidRPr="001137FE">
        <w:rPr>
          <w:noProof/>
          <w:vertAlign w:val="superscript"/>
        </w:rPr>
        <w:t>68</w:t>
      </w:r>
      <w:r>
        <w:rPr>
          <w:noProof/>
        </w:rPr>
        <w:tab/>
      </w:r>
      <w:r w:rsidR="005E5BC9">
        <w:rPr>
          <w:noProof/>
        </w:rPr>
        <w:fldChar w:fldCharType="begin"/>
      </w:r>
      <w:r>
        <w:rPr>
          <w:noProof/>
        </w:rPr>
        <w:instrText xml:space="preserve"> PAGEREF _Toc280526468 \h </w:instrText>
      </w:r>
      <w:r w:rsidR="005E5BC9">
        <w:rPr>
          <w:noProof/>
        </w:rPr>
      </w:r>
      <w:r w:rsidR="005E5BC9">
        <w:rPr>
          <w:noProof/>
        </w:rPr>
        <w:fldChar w:fldCharType="separate"/>
      </w:r>
      <w:r>
        <w:rPr>
          <w:noProof/>
        </w:rPr>
        <w:t>46</w:t>
      </w:r>
      <w:r w:rsidR="005E5BC9">
        <w:rPr>
          <w:noProof/>
        </w:rPr>
        <w:fldChar w:fldCharType="end"/>
      </w:r>
    </w:p>
    <w:p w14:paraId="75FD5609" w14:textId="77777777" w:rsidR="00DE6DFC" w:rsidRDefault="00DE6DFC">
      <w:pPr>
        <w:pStyle w:val="TOC2"/>
        <w:tabs>
          <w:tab w:val="left" w:pos="833"/>
          <w:tab w:val="right" w:leader="dot" w:pos="9494"/>
        </w:tabs>
        <w:rPr>
          <w:rFonts w:eastAsiaTheme="minorEastAsia" w:cstheme="minorBidi"/>
          <w:smallCaps w:val="0"/>
          <w:noProof/>
          <w:sz w:val="24"/>
          <w:szCs w:val="24"/>
          <w:lang w:eastAsia="ja-JP"/>
        </w:rPr>
      </w:pPr>
      <w:r w:rsidRPr="001137FE">
        <w:rPr>
          <w:noProof/>
        </w:rPr>
        <w:t>12.2</w:t>
      </w:r>
      <w:r>
        <w:rPr>
          <w:rFonts w:eastAsiaTheme="minorEastAsia" w:cstheme="minorBidi"/>
          <w:smallCaps w:val="0"/>
          <w:noProof/>
          <w:sz w:val="24"/>
          <w:szCs w:val="24"/>
          <w:lang w:eastAsia="ja-JP"/>
        </w:rPr>
        <w:tab/>
      </w:r>
      <w:r w:rsidRPr="001137FE">
        <w:rPr>
          <w:noProof/>
        </w:rPr>
        <w:t>Accountability Procedures:</w:t>
      </w:r>
      <w:r>
        <w:rPr>
          <w:noProof/>
        </w:rPr>
        <w:tab/>
      </w:r>
      <w:r w:rsidR="005E5BC9">
        <w:rPr>
          <w:noProof/>
        </w:rPr>
        <w:fldChar w:fldCharType="begin"/>
      </w:r>
      <w:r>
        <w:rPr>
          <w:noProof/>
        </w:rPr>
        <w:instrText xml:space="preserve"> PAGEREF _Toc280526469 \h </w:instrText>
      </w:r>
      <w:r w:rsidR="005E5BC9">
        <w:rPr>
          <w:noProof/>
        </w:rPr>
      </w:r>
      <w:r w:rsidR="005E5BC9">
        <w:rPr>
          <w:noProof/>
        </w:rPr>
        <w:fldChar w:fldCharType="separate"/>
      </w:r>
      <w:r>
        <w:rPr>
          <w:noProof/>
        </w:rPr>
        <w:t>50</w:t>
      </w:r>
      <w:r w:rsidR="005E5BC9">
        <w:rPr>
          <w:noProof/>
        </w:rPr>
        <w:fldChar w:fldCharType="end"/>
      </w:r>
    </w:p>
    <w:p w14:paraId="12DA8DCF" w14:textId="77777777" w:rsidR="00DE6DFC" w:rsidRDefault="00DE6DFC">
      <w:pPr>
        <w:pStyle w:val="TOC1"/>
        <w:tabs>
          <w:tab w:val="left" w:pos="590"/>
          <w:tab w:val="right" w:leader="dot" w:pos="9494"/>
        </w:tabs>
        <w:rPr>
          <w:rFonts w:eastAsiaTheme="minorEastAsia" w:cstheme="minorBidi"/>
          <w:b w:val="0"/>
          <w:bCs w:val="0"/>
          <w:caps w:val="0"/>
          <w:noProof/>
          <w:sz w:val="24"/>
          <w:szCs w:val="24"/>
          <w:lang w:eastAsia="ja-JP"/>
        </w:rPr>
      </w:pPr>
      <w:r w:rsidRPr="001137FE">
        <w:rPr>
          <w:rFonts w:ascii="Times New Roman" w:hAnsi="Times New Roman" w:cs="Times New Roman"/>
          <w:noProof/>
        </w:rPr>
        <w:lastRenderedPageBreak/>
        <w:t>13.0</w:t>
      </w:r>
      <w:r>
        <w:rPr>
          <w:rFonts w:eastAsiaTheme="minorEastAsia" w:cstheme="minorBidi"/>
          <w:b w:val="0"/>
          <w:bCs w:val="0"/>
          <w:caps w:val="0"/>
          <w:noProof/>
          <w:sz w:val="24"/>
          <w:szCs w:val="24"/>
          <w:lang w:eastAsia="ja-JP"/>
        </w:rPr>
        <w:tab/>
      </w:r>
      <w:r w:rsidRPr="001137FE">
        <w:rPr>
          <w:rFonts w:ascii="Times New Roman" w:hAnsi="Times New Roman" w:cs="Times New Roman"/>
          <w:noProof/>
        </w:rPr>
        <w:t>REFERENCES</w:t>
      </w:r>
      <w:r>
        <w:rPr>
          <w:noProof/>
        </w:rPr>
        <w:tab/>
      </w:r>
      <w:r w:rsidR="005E5BC9">
        <w:rPr>
          <w:noProof/>
        </w:rPr>
        <w:fldChar w:fldCharType="begin"/>
      </w:r>
      <w:r>
        <w:rPr>
          <w:noProof/>
        </w:rPr>
        <w:instrText xml:space="preserve"> PAGEREF _Toc280526470 \h </w:instrText>
      </w:r>
      <w:r w:rsidR="005E5BC9">
        <w:rPr>
          <w:noProof/>
        </w:rPr>
      </w:r>
      <w:r w:rsidR="005E5BC9">
        <w:rPr>
          <w:noProof/>
        </w:rPr>
        <w:fldChar w:fldCharType="separate"/>
      </w:r>
      <w:r>
        <w:rPr>
          <w:noProof/>
        </w:rPr>
        <w:t>51</w:t>
      </w:r>
      <w:r w:rsidR="005E5BC9">
        <w:rPr>
          <w:noProof/>
        </w:rPr>
        <w:fldChar w:fldCharType="end"/>
      </w:r>
    </w:p>
    <w:p w14:paraId="657EFF76" w14:textId="77777777" w:rsidR="00785E30" w:rsidRPr="009B2FBD" w:rsidRDefault="005E5BC9" w:rsidP="00785E30">
      <w:pPr>
        <w:spacing w:before="100" w:beforeAutospacing="1" w:after="100" w:afterAutospacing="1"/>
        <w:rPr>
          <w:b/>
        </w:rPr>
      </w:pPr>
      <w:r w:rsidRPr="009B2FBD">
        <w:rPr>
          <w:b/>
        </w:rPr>
        <w:fldChar w:fldCharType="end"/>
      </w:r>
    </w:p>
    <w:p w14:paraId="541B33B9" w14:textId="77777777" w:rsidR="00785E30" w:rsidRPr="009B2FBD" w:rsidRDefault="00785E30" w:rsidP="00785E30">
      <w:pPr>
        <w:spacing w:before="100" w:beforeAutospacing="1" w:after="100" w:afterAutospacing="1"/>
        <w:rPr>
          <w:b/>
        </w:rPr>
      </w:pPr>
    </w:p>
    <w:p w14:paraId="329C2297" w14:textId="77777777" w:rsidR="00B63AAA" w:rsidRPr="009B2FBD" w:rsidRDefault="0099421A" w:rsidP="00B63AAA">
      <w:pPr>
        <w:spacing w:line="240" w:lineRule="auto"/>
        <w:jc w:val="both"/>
      </w:pPr>
      <w:r w:rsidRPr="009B2FBD">
        <w:rPr>
          <w:bCs/>
        </w:rPr>
        <w:t xml:space="preserve">             </w:t>
      </w:r>
      <w:r w:rsidRPr="009B2FBD">
        <w:rPr>
          <w:rStyle w:val="productnamestitle1"/>
          <w:b w:val="0"/>
          <w:sz w:val="22"/>
          <w:szCs w:val="22"/>
        </w:rPr>
        <w:t xml:space="preserve">              </w:t>
      </w:r>
      <w:r w:rsidRPr="009B2FBD">
        <w:rPr>
          <w:rStyle w:val="productnamestitle1"/>
          <w:b w:val="0"/>
          <w:sz w:val="22"/>
          <w:szCs w:val="22"/>
        </w:rPr>
        <w:tab/>
      </w:r>
      <w:r w:rsidRPr="009B2FBD">
        <w:rPr>
          <w:rStyle w:val="productnamestitle1"/>
          <w:b w:val="0"/>
          <w:sz w:val="22"/>
          <w:szCs w:val="22"/>
        </w:rPr>
        <w:tab/>
      </w:r>
      <w:r w:rsidRPr="009B2FBD">
        <w:rPr>
          <w:rStyle w:val="productnamestitle1"/>
          <w:b w:val="0"/>
          <w:sz w:val="22"/>
          <w:szCs w:val="22"/>
        </w:rPr>
        <w:tab/>
      </w:r>
      <w:r w:rsidRPr="009B2FBD">
        <w:rPr>
          <w:rStyle w:val="productnamestitle1"/>
          <w:b w:val="0"/>
          <w:sz w:val="22"/>
          <w:szCs w:val="22"/>
        </w:rPr>
        <w:tab/>
      </w:r>
      <w:r w:rsidRPr="009B2FBD">
        <w:rPr>
          <w:rStyle w:val="productnamestitle1"/>
          <w:b w:val="0"/>
          <w:sz w:val="22"/>
          <w:szCs w:val="22"/>
        </w:rPr>
        <w:tab/>
        <w:t xml:space="preserve">                                 </w:t>
      </w:r>
    </w:p>
    <w:p w14:paraId="2AE7C14A" w14:textId="77777777" w:rsidR="00B63AAA" w:rsidRPr="009B2FBD" w:rsidRDefault="00B63AAA" w:rsidP="00B63AAA">
      <w:pPr>
        <w:spacing w:line="240" w:lineRule="auto"/>
        <w:jc w:val="both"/>
      </w:pPr>
    </w:p>
    <w:p w14:paraId="17EF03D6" w14:textId="77777777" w:rsidR="00B63AAA" w:rsidRPr="009B2FBD" w:rsidRDefault="0099421A" w:rsidP="00B63AAA">
      <w:pPr>
        <w:spacing w:line="240" w:lineRule="auto"/>
        <w:jc w:val="both"/>
        <w:rPr>
          <w:bCs/>
        </w:rPr>
      </w:pPr>
      <w:r w:rsidRPr="009B2FBD">
        <w:rPr>
          <w:bCs/>
        </w:rPr>
        <w:t xml:space="preserve">APPENDIX A:  Schedule of Events </w:t>
      </w:r>
    </w:p>
    <w:p w14:paraId="4772D4F3" w14:textId="77777777" w:rsidR="00B63AAA" w:rsidRPr="009B2FBD" w:rsidRDefault="0099421A" w:rsidP="00B63AAA">
      <w:pPr>
        <w:spacing w:line="240" w:lineRule="auto"/>
        <w:jc w:val="both"/>
        <w:rPr>
          <w:bCs/>
        </w:rPr>
      </w:pPr>
      <w:r w:rsidRPr="009B2FBD">
        <w:t>A</w:t>
      </w:r>
      <w:r w:rsidR="00E05ED4" w:rsidRPr="009B2FBD">
        <w:rPr>
          <w:bCs/>
        </w:rPr>
        <w:t xml:space="preserve">PPENDIX </w:t>
      </w:r>
      <w:r w:rsidR="00191746" w:rsidRPr="009B2FBD">
        <w:rPr>
          <w:bCs/>
        </w:rPr>
        <w:t>B</w:t>
      </w:r>
      <w:r w:rsidRPr="009B2FBD">
        <w:rPr>
          <w:bCs/>
        </w:rPr>
        <w:t>:  NHLBI HEMATOLOGY BRANCH LABORATORY RESEARCH STUDIES</w:t>
      </w:r>
    </w:p>
    <w:p w14:paraId="1B604E90" w14:textId="77777777" w:rsidR="00B63AAA" w:rsidRPr="009B2FBD" w:rsidRDefault="00B63AAA" w:rsidP="00B63AAA">
      <w:pPr>
        <w:spacing w:line="240" w:lineRule="auto"/>
        <w:jc w:val="both"/>
        <w:rPr>
          <w:lang w:val="fr-FR"/>
        </w:rPr>
      </w:pPr>
      <w:r w:rsidRPr="009B2FBD">
        <w:tab/>
      </w:r>
    </w:p>
    <w:p w14:paraId="58B2AD72" w14:textId="77777777" w:rsidR="00B63AAA" w:rsidRPr="009B2FBD" w:rsidRDefault="00B63AAA" w:rsidP="00B63AAA">
      <w:pPr>
        <w:spacing w:line="240" w:lineRule="auto"/>
        <w:jc w:val="both"/>
      </w:pPr>
    </w:p>
    <w:p w14:paraId="59B4E506" w14:textId="77777777" w:rsidR="000523CC" w:rsidRPr="009B2FBD" w:rsidRDefault="000523CC" w:rsidP="000523CC">
      <w:pPr>
        <w:tabs>
          <w:tab w:val="left" w:pos="5760"/>
          <w:tab w:val="left" w:pos="7200"/>
        </w:tabs>
      </w:pPr>
    </w:p>
    <w:p w14:paraId="0BC305A1" w14:textId="77777777" w:rsidR="000523CC" w:rsidRPr="009B2FBD" w:rsidRDefault="000523CC">
      <w:pPr>
        <w:rPr>
          <w:b/>
        </w:rPr>
      </w:pPr>
    </w:p>
    <w:p w14:paraId="53BB9AEC" w14:textId="77777777" w:rsidR="000523CC" w:rsidRPr="0045182D" w:rsidRDefault="00E561C3" w:rsidP="00302EE9">
      <w:pPr>
        <w:pStyle w:val="Heading1"/>
        <w:numPr>
          <w:ilvl w:val="0"/>
          <w:numId w:val="32"/>
        </w:numPr>
        <w:spacing w:before="240"/>
        <w:rPr>
          <w:rFonts w:ascii="Times New Roman" w:hAnsi="Times New Roman" w:cs="Times New Roman"/>
          <w:color w:val="auto"/>
          <w:sz w:val="24"/>
          <w:szCs w:val="24"/>
        </w:rPr>
      </w:pPr>
      <w:r w:rsidRPr="009B2FBD">
        <w:rPr>
          <w:color w:val="auto"/>
        </w:rPr>
        <w:br w:type="page"/>
      </w:r>
      <w:bookmarkStart w:id="0" w:name="_Toc280526383"/>
      <w:r w:rsidRPr="0045182D">
        <w:rPr>
          <w:rFonts w:ascii="Times New Roman" w:hAnsi="Times New Roman" w:cs="Times New Roman"/>
          <w:color w:val="auto"/>
          <w:sz w:val="22"/>
          <w:szCs w:val="24"/>
        </w:rPr>
        <w:lastRenderedPageBreak/>
        <w:t>OBJECTIVES</w:t>
      </w:r>
      <w:bookmarkEnd w:id="0"/>
      <w:r w:rsidRPr="0045182D">
        <w:rPr>
          <w:rFonts w:ascii="Times New Roman" w:hAnsi="Times New Roman" w:cs="Times New Roman"/>
          <w:color w:val="auto"/>
          <w:sz w:val="22"/>
          <w:szCs w:val="24"/>
        </w:rPr>
        <w:t xml:space="preserve"> </w:t>
      </w:r>
    </w:p>
    <w:p w14:paraId="5F333ABB" w14:textId="77777777" w:rsidR="000523CC" w:rsidRPr="0045182D" w:rsidRDefault="00E561C3" w:rsidP="002443DF">
      <w:pPr>
        <w:pStyle w:val="Heading2"/>
        <w:rPr>
          <w:color w:val="auto"/>
        </w:rPr>
      </w:pPr>
      <w:bookmarkStart w:id="1" w:name="_Toc280526384"/>
      <w:r w:rsidRPr="0045182D">
        <w:rPr>
          <w:color w:val="auto"/>
        </w:rPr>
        <w:t>Primary objective</w:t>
      </w:r>
      <w:bookmarkEnd w:id="1"/>
    </w:p>
    <w:p w14:paraId="4B610075" w14:textId="77777777" w:rsidR="00132D54" w:rsidRPr="0045182D" w:rsidRDefault="0029090D" w:rsidP="00302EE9">
      <w:pPr>
        <w:numPr>
          <w:ilvl w:val="0"/>
          <w:numId w:val="28"/>
        </w:numPr>
        <w:spacing w:after="0" w:line="240" w:lineRule="auto"/>
        <w:contextualSpacing/>
        <w:rPr>
          <w:rFonts w:eastAsiaTheme="minorHAnsi"/>
        </w:rPr>
      </w:pPr>
      <w:r w:rsidRPr="0045182D">
        <w:rPr>
          <w:rFonts w:eastAsiaTheme="minorHAnsi"/>
        </w:rPr>
        <w:t xml:space="preserve">To </w:t>
      </w:r>
      <w:r w:rsidR="001B0190" w:rsidRPr="0045182D">
        <w:rPr>
          <w:rFonts w:eastAsiaTheme="minorHAnsi"/>
        </w:rPr>
        <w:t>establish the safety and efficacy of ibrutinib-based therapy combined with a short-course fludarabine in previously untreated patients with</w:t>
      </w:r>
      <w:r w:rsidRPr="0045182D">
        <w:rPr>
          <w:rFonts w:eastAsiaTheme="minorHAnsi"/>
        </w:rPr>
        <w:t xml:space="preserve"> CLL or SLL</w:t>
      </w:r>
    </w:p>
    <w:p w14:paraId="635B7140" w14:textId="77777777" w:rsidR="00C04695" w:rsidRPr="0045182D" w:rsidRDefault="00C04695" w:rsidP="00C04695">
      <w:pPr>
        <w:pStyle w:val="NoSpacing"/>
        <w:rPr>
          <w:szCs w:val="22"/>
        </w:rPr>
      </w:pPr>
    </w:p>
    <w:p w14:paraId="4614A1E8" w14:textId="77777777" w:rsidR="000523CC" w:rsidRPr="0045182D" w:rsidRDefault="00E561C3" w:rsidP="002443DF">
      <w:pPr>
        <w:pStyle w:val="Heading2"/>
        <w:rPr>
          <w:color w:val="auto"/>
        </w:rPr>
      </w:pPr>
      <w:bookmarkStart w:id="2" w:name="_Toc280526385"/>
      <w:r w:rsidRPr="0045182D">
        <w:rPr>
          <w:color w:val="auto"/>
        </w:rPr>
        <w:t>Secondary objectives</w:t>
      </w:r>
      <w:bookmarkEnd w:id="2"/>
      <w:r w:rsidRPr="0045182D">
        <w:rPr>
          <w:color w:val="auto"/>
        </w:rPr>
        <w:t xml:space="preserve"> </w:t>
      </w:r>
    </w:p>
    <w:p w14:paraId="20940C36" w14:textId="77777777" w:rsidR="00132D54" w:rsidRDefault="0029090D" w:rsidP="00302EE9">
      <w:pPr>
        <w:pStyle w:val="SynopsisBullet"/>
        <w:numPr>
          <w:ilvl w:val="0"/>
          <w:numId w:val="28"/>
        </w:numPr>
        <w:spacing w:before="30" w:after="30"/>
        <w:rPr>
          <w:sz w:val="22"/>
          <w:szCs w:val="22"/>
        </w:rPr>
      </w:pPr>
      <w:r w:rsidRPr="00890A1C">
        <w:rPr>
          <w:sz w:val="22"/>
          <w:szCs w:val="22"/>
        </w:rPr>
        <w:t xml:space="preserve">Duration of response </w:t>
      </w:r>
    </w:p>
    <w:p w14:paraId="6AA53FAB" w14:textId="77777777" w:rsidR="000B5DBE" w:rsidRPr="00890A1C" w:rsidRDefault="000B5DBE" w:rsidP="00302EE9">
      <w:pPr>
        <w:pStyle w:val="SynopsisBullet"/>
        <w:numPr>
          <w:ilvl w:val="0"/>
          <w:numId w:val="28"/>
        </w:numPr>
        <w:spacing w:before="30" w:after="30"/>
        <w:rPr>
          <w:sz w:val="22"/>
          <w:szCs w:val="22"/>
        </w:rPr>
      </w:pPr>
      <w:r>
        <w:rPr>
          <w:sz w:val="22"/>
          <w:szCs w:val="22"/>
        </w:rPr>
        <w:t>Best response</w:t>
      </w:r>
    </w:p>
    <w:p w14:paraId="60886AF8" w14:textId="77777777" w:rsidR="001B0190" w:rsidRPr="00890A1C" w:rsidRDefault="001B0190" w:rsidP="00302EE9">
      <w:pPr>
        <w:pStyle w:val="SynopsisBullet"/>
        <w:numPr>
          <w:ilvl w:val="0"/>
          <w:numId w:val="28"/>
        </w:numPr>
        <w:spacing w:before="30" w:after="30"/>
        <w:rPr>
          <w:sz w:val="22"/>
          <w:szCs w:val="22"/>
        </w:rPr>
      </w:pPr>
      <w:r w:rsidRPr="00890A1C">
        <w:rPr>
          <w:sz w:val="22"/>
          <w:szCs w:val="22"/>
        </w:rPr>
        <w:t>Minimal residual disease status</w:t>
      </w:r>
    </w:p>
    <w:p w14:paraId="6C7CA2DA" w14:textId="77777777" w:rsidR="00B971B2" w:rsidRPr="00890A1C" w:rsidRDefault="00C17115" w:rsidP="00302EE9">
      <w:pPr>
        <w:pStyle w:val="SynopsisBullet"/>
        <w:numPr>
          <w:ilvl w:val="0"/>
          <w:numId w:val="28"/>
        </w:numPr>
        <w:spacing w:before="30" w:after="30"/>
        <w:rPr>
          <w:sz w:val="22"/>
          <w:szCs w:val="22"/>
        </w:rPr>
      </w:pPr>
      <w:r w:rsidRPr="00890A1C">
        <w:rPr>
          <w:sz w:val="22"/>
          <w:szCs w:val="22"/>
        </w:rPr>
        <w:t>To e</w:t>
      </w:r>
      <w:r w:rsidR="0029090D" w:rsidRPr="00890A1C">
        <w:rPr>
          <w:sz w:val="22"/>
          <w:szCs w:val="22"/>
        </w:rPr>
        <w:t xml:space="preserve">xplore the biologic effects </w:t>
      </w:r>
      <w:r w:rsidR="00F32E4D">
        <w:rPr>
          <w:sz w:val="22"/>
          <w:szCs w:val="22"/>
        </w:rPr>
        <w:t>on</w:t>
      </w:r>
      <w:r w:rsidR="001B0190" w:rsidRPr="00890A1C">
        <w:rPr>
          <w:sz w:val="22"/>
          <w:szCs w:val="22"/>
        </w:rPr>
        <w:t xml:space="preserve"> T cell subsets</w:t>
      </w:r>
      <w:r w:rsidR="004F6D43">
        <w:rPr>
          <w:sz w:val="22"/>
          <w:szCs w:val="22"/>
        </w:rPr>
        <w:t xml:space="preserve"> and function</w:t>
      </w:r>
    </w:p>
    <w:p w14:paraId="04808195" w14:textId="77777777" w:rsidR="000523CC" w:rsidRPr="00692BBC" w:rsidRDefault="00692BBC" w:rsidP="00302EE9">
      <w:pPr>
        <w:pStyle w:val="Heading1"/>
        <w:numPr>
          <w:ilvl w:val="0"/>
          <w:numId w:val="32"/>
        </w:numPr>
        <w:spacing w:before="240"/>
        <w:rPr>
          <w:rFonts w:ascii="Times New Roman" w:hAnsi="Times New Roman" w:cs="Times New Roman"/>
          <w:color w:val="auto"/>
          <w:sz w:val="22"/>
          <w:szCs w:val="22"/>
        </w:rPr>
      </w:pPr>
      <w:bookmarkStart w:id="3" w:name="_Toc280526386"/>
      <w:r w:rsidRPr="00692BBC">
        <w:rPr>
          <w:rFonts w:ascii="Times New Roman" w:hAnsi="Times New Roman" w:cs="Times New Roman"/>
          <w:color w:val="auto"/>
          <w:sz w:val="22"/>
          <w:szCs w:val="22"/>
        </w:rPr>
        <w:t>BA</w:t>
      </w:r>
      <w:r w:rsidR="00E561C3" w:rsidRPr="00692BBC">
        <w:rPr>
          <w:rFonts w:ascii="Times New Roman" w:hAnsi="Times New Roman" w:cs="Times New Roman"/>
          <w:color w:val="auto"/>
          <w:sz w:val="22"/>
          <w:szCs w:val="22"/>
        </w:rPr>
        <w:t>CKG</w:t>
      </w:r>
      <w:r w:rsidR="00346C98" w:rsidRPr="00692BBC">
        <w:rPr>
          <w:rFonts w:ascii="Times New Roman" w:hAnsi="Times New Roman" w:cs="Times New Roman"/>
          <w:color w:val="auto"/>
          <w:sz w:val="22"/>
          <w:szCs w:val="22"/>
        </w:rPr>
        <w:t xml:space="preserve">ROUND AND </w:t>
      </w:r>
      <w:r w:rsidR="00E561C3" w:rsidRPr="00692BBC">
        <w:rPr>
          <w:rFonts w:ascii="Times New Roman" w:hAnsi="Times New Roman" w:cs="Times New Roman"/>
          <w:color w:val="auto"/>
          <w:sz w:val="22"/>
          <w:szCs w:val="22"/>
        </w:rPr>
        <w:t>SCIENTIFIC JUSTIFICATION</w:t>
      </w:r>
      <w:bookmarkEnd w:id="3"/>
      <w:r w:rsidR="00E561C3" w:rsidRPr="00692BBC">
        <w:rPr>
          <w:rFonts w:ascii="Times New Roman" w:hAnsi="Times New Roman" w:cs="Times New Roman"/>
          <w:color w:val="auto"/>
          <w:sz w:val="22"/>
          <w:szCs w:val="22"/>
        </w:rPr>
        <w:t xml:space="preserve"> </w:t>
      </w:r>
    </w:p>
    <w:p w14:paraId="50F7D252" w14:textId="77777777" w:rsidR="000523CC" w:rsidRPr="00692BBC" w:rsidRDefault="000523CC" w:rsidP="00750660">
      <w:pPr>
        <w:tabs>
          <w:tab w:val="left" w:pos="540"/>
        </w:tabs>
        <w:spacing w:after="0" w:line="240" w:lineRule="auto"/>
        <w:jc w:val="both"/>
        <w:rPr>
          <w:b/>
        </w:rPr>
      </w:pPr>
    </w:p>
    <w:p w14:paraId="4E4C7F89" w14:textId="77777777" w:rsidR="005C7572" w:rsidRPr="006C4E50" w:rsidRDefault="005C7572" w:rsidP="005C7572">
      <w:pPr>
        <w:tabs>
          <w:tab w:val="left" w:pos="540"/>
        </w:tabs>
        <w:spacing w:after="0" w:line="240" w:lineRule="auto"/>
        <w:jc w:val="both"/>
        <w:rPr>
          <w:i/>
        </w:rPr>
      </w:pPr>
      <w:r w:rsidRPr="006C4E50">
        <w:rPr>
          <w:b/>
          <w:i/>
        </w:rPr>
        <w:t>Chronic Lymphocytic Leukemia (CLL) and/or Small lymphocytic lymphoma (SLL)</w:t>
      </w:r>
    </w:p>
    <w:p w14:paraId="67C58C40" w14:textId="77777777" w:rsidR="005C7572" w:rsidRPr="00692BBC" w:rsidRDefault="005C7572" w:rsidP="005C7572">
      <w:pPr>
        <w:spacing w:after="0" w:line="240" w:lineRule="auto"/>
        <w:jc w:val="both"/>
      </w:pPr>
    </w:p>
    <w:p w14:paraId="20A25928" w14:textId="77777777" w:rsidR="005C7572" w:rsidRPr="00473B12" w:rsidRDefault="005C7572" w:rsidP="000B6515">
      <w:pPr>
        <w:autoSpaceDE w:val="0"/>
        <w:autoSpaceDN w:val="0"/>
        <w:adjustRightInd w:val="0"/>
        <w:spacing w:after="0" w:line="240" w:lineRule="auto"/>
        <w:jc w:val="both"/>
      </w:pPr>
      <w:r w:rsidRPr="00473B12">
        <w:t xml:space="preserve">The World Health Organization classification of hematopoietic </w:t>
      </w:r>
      <w:proofErr w:type="spellStart"/>
      <w:r w:rsidRPr="00473B12">
        <w:t>neoplasias</w:t>
      </w:r>
      <w:proofErr w:type="spellEnd"/>
      <w:r w:rsidRPr="00473B12">
        <w:t xml:space="preserve"> describes CLL as</w:t>
      </w:r>
      <w:r w:rsidR="003D1C23" w:rsidRPr="00473B12">
        <w:t xml:space="preserve"> a</w:t>
      </w:r>
      <w:r w:rsidRPr="00473B12">
        <w:t xml:space="preserve"> leukemic, lymphocytic lymphoma, being only distinguishable from</w:t>
      </w:r>
      <w:r w:rsidR="003D1C23" w:rsidRPr="00473B12">
        <w:t xml:space="preserve"> SLL by its leukemic appearance.</w:t>
      </w:r>
      <w:hyperlink w:anchor="_ENREF_1" w:tooltip="Harris, 2000 #557" w:history="1">
        <w:r w:rsidR="005E5BC9" w:rsidRPr="00473B12">
          <w:fldChar w:fldCharType="begin"/>
        </w:r>
        <w:r w:rsidR="00A77166" w:rsidRPr="00473B12">
          <w:instrText xml:space="preserve"> ADDIN EN.CITE &lt;EndNote&gt;&lt;Cite&gt;&lt;Author&gt;Harris&lt;/Author&gt;&lt;Year&gt;2000&lt;/Year&gt;&lt;RecNum&gt;557&lt;/RecNum&gt;&lt;DisplayText&gt;&lt;style face="superscript"&gt;1&lt;/style&gt;&lt;/DisplayText&gt;&lt;record&gt;&lt;rec-number&gt;557&lt;/rec-number&gt;&lt;foreign-keys&gt;&lt;key app="EN" db-id="stw2e0vapa52wiez5t8v5p9w0rda9tefaae9"&gt;557&lt;/key&gt;&lt;/foreign-keys&gt;&lt;ref-type name="Journal Article"&gt;17&lt;/ref-type&gt;&lt;contributors&gt;&lt;authors&gt;&lt;author&gt;Harris, N. L.&lt;/author&gt;&lt;author&gt;Jaffe, E. S.&lt;/author&gt;&lt;author&gt;Diebold, J.&lt;/author&gt;&lt;author&gt;Flandrin, G.&lt;/author&gt;&lt;author&gt;Muller-Hermelink, H. K.&lt;/author&gt;&lt;author&gt;Vardiman, J.&lt;/author&gt;&lt;/authors&gt;&lt;/contributors&gt;&lt;auth-address&gt;Department of Pathology, Massachusetts General Hospital, Boston, USA. nlharris@partners.org&lt;/auth-address&gt;&lt;titles&gt;&lt;title&gt;Lymphoma classification--from controversy to consensus: the R.E.A.L. and WHO Classification of lymphoid neoplasms&lt;/title&gt;&lt;secondary-title&gt;Ann Oncol&lt;/secondary-title&gt;&lt;/titles&gt;&lt;periodical&gt;&lt;full-title&gt;Ann Oncol&lt;/full-title&gt;&lt;/periodical&gt;&lt;pages&gt;3-10&lt;/pages&gt;&lt;volume&gt;11 Suppl 1&lt;/volume&gt;&lt;edition&gt;2000/03/09&lt;/edition&gt;&lt;keywords&gt;&lt;keyword&gt;Decision Making&lt;/keyword&gt;&lt;keyword&gt;Europe&lt;/keyword&gt;&lt;keyword&gt;Female&lt;/keyword&gt;&lt;keyword&gt;Humans&lt;/keyword&gt;&lt;keyword&gt;International Cooperation&lt;/keyword&gt;&lt;keyword&gt;Lymphoma/*classification/pathology&lt;/keyword&gt;&lt;keyword&gt;Lymphoproliferative Disorders/classification&lt;/keyword&gt;&lt;keyword&gt;Male&lt;/keyword&gt;&lt;keyword&gt;Sensitivity and Specificity&lt;/keyword&gt;&lt;keyword&gt;United States&lt;/keyword&gt;&lt;keyword&gt;World Health Organization&lt;/keyword&gt;&lt;/keywords&gt;&lt;dates&gt;&lt;year&gt;2000&lt;/year&gt;&lt;/dates&gt;&lt;isbn&gt;0923-7534 (Print)&amp;#xD;0923-7534 (Linking)&lt;/isbn&gt;&lt;accession-num&gt;10707771&lt;/accession-num&gt;&lt;urls&gt;&lt;related-urls&gt;&lt;url&gt;http://www.ncbi.nlm.nih.gov/pubmed/10707771&lt;/url&gt;&lt;/related-urls&gt;&lt;/urls&gt;&lt;language&gt;eng&lt;/language&gt;&lt;/record&gt;&lt;/Cite&gt;&lt;/EndNote&gt;</w:instrText>
        </w:r>
        <w:r w:rsidR="005E5BC9" w:rsidRPr="00473B12">
          <w:fldChar w:fldCharType="separate"/>
        </w:r>
        <w:r w:rsidR="00A77166" w:rsidRPr="00473B12">
          <w:rPr>
            <w:noProof/>
            <w:vertAlign w:val="superscript"/>
          </w:rPr>
          <w:t>1</w:t>
        </w:r>
        <w:r w:rsidR="005E5BC9" w:rsidRPr="00473B12">
          <w:fldChar w:fldCharType="end"/>
        </w:r>
      </w:hyperlink>
      <w:r w:rsidRPr="00473B12">
        <w:t xml:space="preserve"> In the NCI-WG guidelines, the diagnosis of CLL requires the presence of at least 5 x 10</w:t>
      </w:r>
      <w:r w:rsidRPr="00473B12">
        <w:rPr>
          <w:vertAlign w:val="superscript"/>
        </w:rPr>
        <w:t>9</w:t>
      </w:r>
      <w:r w:rsidRPr="00473B12">
        <w:t xml:space="preserve"> clonal B lymphocytes/L (5000/µL) in the peripheral blood. The definition of SLL requires the presence of lymphadenopathy</w:t>
      </w:r>
      <w:r w:rsidRPr="00473B12">
        <w:rPr>
          <w:vertAlign w:val="superscript"/>
        </w:rPr>
        <w:t xml:space="preserve"> </w:t>
      </w:r>
      <w:r w:rsidRPr="00473B12">
        <w:t>and/or splenomegaly. Clonal B lymphocytes in</w:t>
      </w:r>
      <w:r w:rsidRPr="00473B12">
        <w:rPr>
          <w:vertAlign w:val="superscript"/>
        </w:rPr>
        <w:t xml:space="preserve"> </w:t>
      </w:r>
      <w:r w:rsidRPr="00473B12">
        <w:t xml:space="preserve">the peripheral blood should not exceed 5 </w:t>
      </w:r>
      <w:r w:rsidRPr="00473B12">
        <w:rPr>
          <w:rFonts w:ascii="Arial" w:hAnsi="Arial" w:cs="Arial"/>
        </w:rPr>
        <w:t>x</w:t>
      </w:r>
      <w:r w:rsidRPr="00473B12">
        <w:t xml:space="preserve"> 10</w:t>
      </w:r>
      <w:r w:rsidRPr="00473B12">
        <w:rPr>
          <w:vertAlign w:val="superscript"/>
        </w:rPr>
        <w:t>9</w:t>
      </w:r>
      <w:r w:rsidRPr="00473B12">
        <w:t xml:space="preserve">/L and the diagnosis should be confirmed by </w:t>
      </w:r>
      <w:proofErr w:type="spellStart"/>
      <w:r w:rsidRPr="00473B12">
        <w:t>histopathologic</w:t>
      </w:r>
      <w:proofErr w:type="spellEnd"/>
      <w:r w:rsidRPr="00473B12">
        <w:t xml:space="preserve"> evaluation</w:t>
      </w:r>
      <w:r w:rsidRPr="00473B12">
        <w:rPr>
          <w:vertAlign w:val="superscript"/>
        </w:rPr>
        <w:t xml:space="preserve"> </w:t>
      </w:r>
      <w:r w:rsidRPr="00473B12">
        <w:t>of a lymph node biopsy when possible.</w:t>
      </w:r>
      <w:hyperlink w:anchor="_ENREF_2" w:tooltip="Hallek, 2008 #2901" w:history="1">
        <w:r w:rsidR="005E5BC9" w:rsidRPr="00473B12">
          <w:fldChar w:fldCharType="begin"/>
        </w:r>
        <w:r w:rsidR="00A77166" w:rsidRPr="00473B12">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473B12">
          <w:fldChar w:fldCharType="separate"/>
        </w:r>
        <w:r w:rsidR="00A77166" w:rsidRPr="00473B12">
          <w:rPr>
            <w:noProof/>
            <w:vertAlign w:val="superscript"/>
          </w:rPr>
          <w:t>2</w:t>
        </w:r>
        <w:r w:rsidR="005E5BC9" w:rsidRPr="00473B12">
          <w:fldChar w:fldCharType="end"/>
        </w:r>
      </w:hyperlink>
    </w:p>
    <w:p w14:paraId="0F430836" w14:textId="77777777" w:rsidR="005C7572" w:rsidRPr="00473B12" w:rsidRDefault="005C7572" w:rsidP="005C7572">
      <w:pPr>
        <w:autoSpaceDE w:val="0"/>
        <w:autoSpaceDN w:val="0"/>
        <w:adjustRightInd w:val="0"/>
        <w:spacing w:after="0" w:line="240" w:lineRule="auto"/>
        <w:ind w:left="547"/>
        <w:jc w:val="both"/>
      </w:pPr>
    </w:p>
    <w:p w14:paraId="199EA755" w14:textId="77777777" w:rsidR="005C7572" w:rsidRPr="00473B12" w:rsidRDefault="005C7572" w:rsidP="000B6515">
      <w:pPr>
        <w:autoSpaceDE w:val="0"/>
        <w:autoSpaceDN w:val="0"/>
        <w:adjustRightInd w:val="0"/>
        <w:spacing w:after="0" w:line="240" w:lineRule="auto"/>
        <w:jc w:val="both"/>
      </w:pPr>
      <w:r w:rsidRPr="00473B12">
        <w:t xml:space="preserve">CLL/SLL cells </w:t>
      </w:r>
      <w:proofErr w:type="spellStart"/>
      <w:r w:rsidRPr="00473B12">
        <w:t>coexpress</w:t>
      </w:r>
      <w:proofErr w:type="spellEnd"/>
      <w:r w:rsidRPr="00473B12">
        <w:t xml:space="preserve"> the T-cell antigen CD5 and B-</w:t>
      </w:r>
      <w:r w:rsidR="003D1C23" w:rsidRPr="00473B12">
        <w:t>cell surface antigens CD19, CD20, and</w:t>
      </w:r>
      <w:r w:rsidRPr="00473B12">
        <w:t xml:space="preserve"> CD23. The levels of surface immunoglobulin, CD20, and CD79b are characteristically low compared with those found on normal B cells. Each clone of leukemia cells is restricted to expression of either kappa or lambda immunoglobulin light chains</w:t>
      </w:r>
      <w:r w:rsidR="003D1C23" w:rsidRPr="00473B12">
        <w:t>.</w:t>
      </w:r>
      <w:hyperlink w:anchor="_ENREF_2" w:tooltip="Hallek, 2008 #2901" w:history="1">
        <w:r w:rsidR="005E5BC9" w:rsidRPr="00473B12">
          <w:fldChar w:fldCharType="begin"/>
        </w:r>
        <w:r w:rsidR="00A77166" w:rsidRPr="00473B12">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473B12">
          <w:fldChar w:fldCharType="separate"/>
        </w:r>
        <w:r w:rsidR="00A77166" w:rsidRPr="00473B12">
          <w:rPr>
            <w:noProof/>
            <w:vertAlign w:val="superscript"/>
          </w:rPr>
          <w:t>2</w:t>
        </w:r>
        <w:r w:rsidR="005E5BC9" w:rsidRPr="00473B12">
          <w:fldChar w:fldCharType="end"/>
        </w:r>
      </w:hyperlink>
      <w:r w:rsidR="001C1D90" w:rsidRPr="00473B12">
        <w:t xml:space="preserve"> </w:t>
      </w:r>
    </w:p>
    <w:p w14:paraId="768625B1" w14:textId="77777777" w:rsidR="005C7572" w:rsidRPr="00473B12" w:rsidRDefault="005C7572" w:rsidP="005C7572">
      <w:pPr>
        <w:autoSpaceDE w:val="0"/>
        <w:autoSpaceDN w:val="0"/>
        <w:adjustRightInd w:val="0"/>
        <w:spacing w:after="0" w:line="240" w:lineRule="auto"/>
        <w:ind w:left="547" w:firstLine="540"/>
        <w:jc w:val="both"/>
      </w:pPr>
    </w:p>
    <w:p w14:paraId="1360F1E3" w14:textId="77777777" w:rsidR="005C7572" w:rsidRPr="008E6F3C" w:rsidRDefault="005C7572" w:rsidP="000B6515">
      <w:pPr>
        <w:spacing w:after="0" w:line="240" w:lineRule="auto"/>
      </w:pPr>
      <w:r w:rsidRPr="008E6F3C">
        <w:t>For the purposes of this study, the term “CLL” will encompass both CLL and SLL</w:t>
      </w:r>
      <w:r w:rsidR="007C22E6" w:rsidRPr="008E6F3C">
        <w:t>.</w:t>
      </w:r>
    </w:p>
    <w:p w14:paraId="092C4B3D" w14:textId="77777777" w:rsidR="000F7577" w:rsidRPr="007612AC" w:rsidRDefault="000F7577" w:rsidP="000B6515">
      <w:pPr>
        <w:spacing w:after="0" w:line="240" w:lineRule="auto"/>
      </w:pPr>
    </w:p>
    <w:p w14:paraId="034F185D" w14:textId="77777777" w:rsidR="005C7572" w:rsidRPr="007612AC" w:rsidRDefault="005C7572" w:rsidP="002443DF">
      <w:pPr>
        <w:pStyle w:val="Heading2"/>
        <w:rPr>
          <w:color w:val="auto"/>
          <w:sz w:val="20"/>
        </w:rPr>
      </w:pPr>
      <w:bookmarkStart w:id="4" w:name="_Toc280526387"/>
      <w:r w:rsidRPr="007612AC">
        <w:rPr>
          <w:color w:val="auto"/>
        </w:rPr>
        <w:t>Pathophysiology</w:t>
      </w:r>
      <w:bookmarkEnd w:id="4"/>
      <w:r w:rsidRPr="007612AC">
        <w:rPr>
          <w:color w:val="auto"/>
        </w:rPr>
        <w:t xml:space="preserve"> </w:t>
      </w:r>
    </w:p>
    <w:p w14:paraId="0C6659EA" w14:textId="77777777" w:rsidR="005C7572" w:rsidRPr="002515E8" w:rsidRDefault="005C7572" w:rsidP="005C7572">
      <w:pPr>
        <w:spacing w:after="0" w:line="240" w:lineRule="auto"/>
        <w:ind w:left="540"/>
        <w:jc w:val="both"/>
        <w:rPr>
          <w:color w:val="8DB3E2" w:themeColor="text2" w:themeTint="66"/>
        </w:rPr>
      </w:pPr>
    </w:p>
    <w:p w14:paraId="4D942D57" w14:textId="77777777" w:rsidR="00AA6F43" w:rsidRPr="00AA6F43" w:rsidRDefault="007C22E6" w:rsidP="00AA6F43">
      <w:pPr>
        <w:spacing w:after="0" w:line="240" w:lineRule="auto"/>
        <w:jc w:val="both"/>
      </w:pPr>
      <w:r w:rsidRPr="008E6F3C">
        <w:t xml:space="preserve">CLL is </w:t>
      </w:r>
      <w:r w:rsidR="005C7572" w:rsidRPr="008E6F3C">
        <w:t xml:space="preserve">characterized </w:t>
      </w:r>
      <w:r w:rsidR="008E6F3C">
        <w:t xml:space="preserve">by </w:t>
      </w:r>
      <w:r w:rsidR="008E6F3C" w:rsidRPr="00CC4B91">
        <w:t>clonal proliferation of auto</w:t>
      </w:r>
      <w:r w:rsidR="004A1CDB">
        <w:t>-</w:t>
      </w:r>
      <w:r w:rsidR="008E6F3C" w:rsidRPr="00CC4B91">
        <w:t xml:space="preserve">reactive B-cells </w:t>
      </w:r>
      <w:r w:rsidR="00AA6F43">
        <w:t xml:space="preserve">mediated by </w:t>
      </w:r>
      <w:r w:rsidR="00AA6F43" w:rsidRPr="008E6F3C">
        <w:t xml:space="preserve">B-cell receptor (BCR) signaling. </w:t>
      </w:r>
      <w:r w:rsidR="00C1524F">
        <w:t>T</w:t>
      </w:r>
      <w:r w:rsidR="00AA6F43" w:rsidRPr="00AA6F43">
        <w:t xml:space="preserve">he BCR is a </w:t>
      </w:r>
      <w:proofErr w:type="spellStart"/>
      <w:r w:rsidR="00AA6F43" w:rsidRPr="00AA6F43">
        <w:t>multimeric</w:t>
      </w:r>
      <w:proofErr w:type="spellEnd"/>
      <w:r w:rsidR="00AA6F43" w:rsidRPr="00AA6F43">
        <w:t xml:space="preserve"> complex formed by the assembly of surface immunoglobulin (</w:t>
      </w:r>
      <w:proofErr w:type="spellStart"/>
      <w:r w:rsidR="00AA6F43" w:rsidRPr="00AA6F43">
        <w:t>SIg</w:t>
      </w:r>
      <w:proofErr w:type="spellEnd"/>
      <w:r w:rsidR="00AA6F43" w:rsidRPr="00AA6F43">
        <w:t xml:space="preserve">) </w:t>
      </w:r>
      <w:proofErr w:type="spellStart"/>
      <w:r w:rsidR="00AA6F43" w:rsidRPr="00AA6F43">
        <w:t>homodimer</w:t>
      </w:r>
      <w:proofErr w:type="spellEnd"/>
      <w:r w:rsidR="00AA6F43" w:rsidRPr="00AA6F43">
        <w:t xml:space="preserve"> and the non</w:t>
      </w:r>
      <w:r w:rsidR="008C5A21">
        <w:t>-</w:t>
      </w:r>
      <w:r w:rsidR="00AA6F43" w:rsidRPr="00AA6F43">
        <w:t xml:space="preserve">covalently bound heterodimer </w:t>
      </w:r>
      <w:proofErr w:type="spellStart"/>
      <w:r w:rsidR="00AA6F43" w:rsidRPr="00AA6F43">
        <w:t>Ig</w:t>
      </w:r>
      <w:proofErr w:type="spellEnd"/>
      <w:r w:rsidR="00AA6F43" w:rsidRPr="00AA6F43">
        <w:t>α/</w:t>
      </w:r>
      <w:proofErr w:type="spellStart"/>
      <w:r w:rsidR="00AA6F43" w:rsidRPr="00AA6F43">
        <w:t>Ig</w:t>
      </w:r>
      <w:proofErr w:type="spellEnd"/>
      <w:r w:rsidR="00AA6F43" w:rsidRPr="00AA6F43">
        <w:t xml:space="preserve">β (CD79a/ CD79b). They operate through </w:t>
      </w:r>
      <w:proofErr w:type="spellStart"/>
      <w:r w:rsidR="00AA6F43" w:rsidRPr="00AA6F43">
        <w:t>immunoreceptor</w:t>
      </w:r>
      <w:proofErr w:type="spellEnd"/>
      <w:r w:rsidR="00AA6F43" w:rsidRPr="00AA6F43">
        <w:t xml:space="preserve"> tyrosine-based activation motifs (ITAM) by linking the antigen binding </w:t>
      </w:r>
      <w:proofErr w:type="spellStart"/>
      <w:r w:rsidR="00AA6F43" w:rsidRPr="00AA6F43">
        <w:t>Ig</w:t>
      </w:r>
      <w:proofErr w:type="spellEnd"/>
      <w:r w:rsidR="00AA6F43" w:rsidRPr="00AA6F43">
        <w:t xml:space="preserve"> chains to intracellular tyrosine kinases of the </w:t>
      </w:r>
      <w:proofErr w:type="spellStart"/>
      <w:r w:rsidR="00AA6F43" w:rsidRPr="00AA6F43">
        <w:t>Src</w:t>
      </w:r>
      <w:proofErr w:type="spellEnd"/>
      <w:r w:rsidR="00AA6F43" w:rsidRPr="00AA6F43">
        <w:t xml:space="preserve">-family. BCR signaling induces receptor </w:t>
      </w:r>
      <w:proofErr w:type="spellStart"/>
      <w:r w:rsidR="00AA6F43" w:rsidRPr="00AA6F43">
        <w:t>oligomerization</w:t>
      </w:r>
      <w:proofErr w:type="spellEnd"/>
      <w:r w:rsidR="00AA6F43" w:rsidRPr="00AA6F43">
        <w:t>, immunoglobulin</w:t>
      </w:r>
      <w:r w:rsidR="00AA6F43" w:rsidRPr="00AA6F43">
        <w:rPr>
          <w:vertAlign w:val="superscript"/>
        </w:rPr>
        <w:t xml:space="preserve"> </w:t>
      </w:r>
      <w:r w:rsidR="00AA6F43" w:rsidRPr="00AA6F43">
        <w:t>(</w:t>
      </w:r>
      <w:proofErr w:type="spellStart"/>
      <w:r w:rsidR="00AA6F43" w:rsidRPr="00AA6F43">
        <w:t>Ig</w:t>
      </w:r>
      <w:proofErr w:type="spellEnd"/>
      <w:r w:rsidR="00AA6F43" w:rsidRPr="00AA6F43">
        <w:t xml:space="preserve">) </w:t>
      </w:r>
      <w:r w:rsidR="00AA6F43" w:rsidRPr="00AA6F43">
        <w:rPr>
          <w:noProof/>
        </w:rPr>
        <w:drawing>
          <wp:inline distT="0" distB="0" distL="0" distR="0" wp14:anchorId="3BA75648" wp14:editId="1DA5E36C">
            <wp:extent cx="77470" cy="60325"/>
            <wp:effectExtent l="19050" t="0" r="0" b="0"/>
            <wp:docPr id="14" name="Picture 3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lpha}"/>
                    <pic:cNvPicPr>
                      <a:picLocks noChangeAspect="1" noChangeArrowheads="1"/>
                    </pic:cNvPicPr>
                  </pic:nvPicPr>
                  <pic:blipFill>
                    <a:blip r:embed="rId10" cstate="print"/>
                    <a:srcRect/>
                    <a:stretch>
                      <a:fillRect/>
                    </a:stretch>
                  </pic:blipFill>
                  <pic:spPr bwMode="auto">
                    <a:xfrm>
                      <a:off x="0" y="0"/>
                      <a:ext cx="77470" cy="60325"/>
                    </a:xfrm>
                    <a:prstGeom prst="rect">
                      <a:avLst/>
                    </a:prstGeom>
                    <a:noFill/>
                    <a:ln w="9525">
                      <a:noFill/>
                      <a:miter lim="800000"/>
                      <a:headEnd/>
                      <a:tailEnd/>
                    </a:ln>
                  </pic:spPr>
                </pic:pic>
              </a:graphicData>
            </a:graphic>
          </wp:inline>
        </w:drawing>
      </w:r>
      <w:r w:rsidR="00AA6F43" w:rsidRPr="00AA6F43">
        <w:t xml:space="preserve"> and β phosphorylation and the recruitment and activation</w:t>
      </w:r>
      <w:r w:rsidR="00AA6F43" w:rsidRPr="00AA6F43">
        <w:rPr>
          <w:vertAlign w:val="superscript"/>
        </w:rPr>
        <w:t xml:space="preserve"> </w:t>
      </w:r>
      <w:r w:rsidR="00AA6F43" w:rsidRPr="00AA6F43">
        <w:t>of</w:t>
      </w:r>
      <w:r w:rsidR="00CE6506">
        <w:t xml:space="preserve"> the spleen tyrosine kinase (SYK</w:t>
      </w:r>
      <w:r w:rsidR="00AA6F43" w:rsidRPr="00AA6F43">
        <w:t>).</w:t>
      </w:r>
      <w:hyperlink w:anchor="_ENREF_3" w:tooltip="Friedberg,  #154" w:history="1">
        <w:r w:rsidR="005E5BC9" w:rsidRPr="00AA6F43">
          <w:fldChar w:fldCharType="begin">
            <w:fldData xml:space="preserve">PEVuZE5vdGU+PENpdGUgRXhjbHVkZVllYXI9IjEiPjxBdXRob3I+RnJpZWRiZXJnPC9BdXRob3I+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</w:fldData>
          </w:fldChar>
        </w:r>
        <w:r w:rsidR="00A77166">
          <w:instrText xml:space="preserve"> ADDIN EN.CITE </w:instrText>
        </w:r>
        <w:r w:rsidR="005E5BC9">
          <w:fldChar w:fldCharType="begin">
            <w:fldData xml:space="preserve">PEVuZE5vdGU+PENpdGUgRXhjbHVkZVllYXI9IjEiPjxBdXRob3I+RnJpZWRiZXJnPC9BdXRob3I+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</w:fldData>
          </w:fldChar>
        </w:r>
        <w:r w:rsidR="00A77166">
          <w:instrText xml:space="preserve"> ADDIN EN.CITE.DATA </w:instrText>
        </w:r>
        <w:r w:rsidR="005E5BC9">
          <w:fldChar w:fldCharType="end"/>
        </w:r>
        <w:r w:rsidR="005E5BC9" w:rsidRPr="00AA6F43">
          <w:fldChar w:fldCharType="separate"/>
        </w:r>
        <w:r w:rsidR="00A77166" w:rsidRPr="00C1524F">
          <w:rPr>
            <w:noProof/>
            <w:vertAlign w:val="superscript"/>
          </w:rPr>
          <w:t>3</w:t>
        </w:r>
        <w:r w:rsidR="005E5BC9" w:rsidRPr="00AA6F43">
          <w:fldChar w:fldCharType="end"/>
        </w:r>
      </w:hyperlink>
      <w:r w:rsidR="00AA6F43" w:rsidRPr="00AA6F43">
        <w:t xml:space="preserve"> The downstrea</w:t>
      </w:r>
      <w:r w:rsidR="008C5A21">
        <w:t xml:space="preserve">m signaling cascade depends on </w:t>
      </w:r>
      <w:proofErr w:type="spellStart"/>
      <w:r w:rsidR="008C5A21">
        <w:t>B</w:t>
      </w:r>
      <w:r w:rsidR="00AA6F43" w:rsidRPr="00AA6F43">
        <w:t>ruton’s</w:t>
      </w:r>
      <w:proofErr w:type="spellEnd"/>
      <w:r w:rsidR="00AA6F43" w:rsidRPr="00AA6F43">
        <w:t xml:space="preserve"> tyrosine kinase (</w:t>
      </w:r>
      <w:r w:rsidR="00CE6506">
        <w:t>BTK</w:t>
      </w:r>
      <w:r w:rsidR="00AA6F43" w:rsidRPr="00AA6F43">
        <w:t xml:space="preserve">) and </w:t>
      </w:r>
      <w:proofErr w:type="spellStart"/>
      <w:r w:rsidR="00AA6F43" w:rsidRPr="00AA6F43">
        <w:t>Phosphoinositide</w:t>
      </w:r>
      <w:proofErr w:type="spellEnd"/>
      <w:r w:rsidR="00AA6F43" w:rsidRPr="00AA6F43">
        <w:t xml:space="preserve"> 3-kinase (PI3K).</w:t>
      </w:r>
      <w:hyperlink w:anchor="_ENREF_4" w:tooltip="Staudt,  #164" w:history="1">
        <w:r w:rsidR="005E5BC9" w:rsidRPr="00AA6F43">
          <w:fldChar w:fldCharType="begin"/>
        </w:r>
        <w:r w:rsidR="00A77166">
          <w:instrText xml:space="preserve"> ADDIN EN.CITE &lt;EndNote&gt;&lt;Cite ExcludeYear="1"&gt;&lt;Author&gt;Staudt&lt;/Author&gt;&lt;RecNum&gt;164&lt;/RecNum&gt;&lt;DisplayText&gt;&lt;style face="superscript"&gt;4&lt;/style&gt;&lt;/DisplayText&gt;&lt;record&gt;&lt;rec-number&gt;164&lt;/rec-number&gt;&lt;foreign-keys&gt;&lt;key app="EN" db-id="z9vep9s2vtffeie5dsxvptf2sepftdt5xvv9"&gt;164&lt;/key&gt;&lt;/foreign-keys&gt;&lt;ref-type name="Journal Article"&gt;17&lt;/ref-type&gt;&lt;contributors&gt;&lt;authors&gt;&lt;author&gt;Staudt, L. M.&lt;/author&gt;&lt;/authors&gt;&lt;/contributors&gt;&lt;auth-address&gt;Metabolism Branch, Center for Cancer Research, National Cancer Institute/NIH, Bethesda, MD 20892-8322, USA. lstaudt@mail.nih.gov&lt;/auth-address&gt;&lt;titles&gt;&lt;title&gt;Oncogenic activation of NF-kappaB&lt;/title&gt;&lt;secondary-title&gt;Cold Spring Harb Perspect Biol&lt;/secondary-title&gt;&lt;/titles&gt;&lt;periodical&gt;&lt;full-title&gt;Cold Spring Harb Perspect Biol&lt;/full-title&gt;&lt;/periodical&gt;&lt;pages&gt;a000109&lt;/pages&gt;&lt;volume&gt;2&lt;/volume&gt;&lt;number&gt;6&lt;/number&gt;&lt;edition&gt;2010/06/03&lt;/edition&gt;&lt;keywords&gt;&lt;keyword&gt;Animals&lt;/keyword&gt;&lt;keyword&gt;Antineoplastic Agents/*pharmacology&lt;/keyword&gt;&lt;keyword&gt;Gene Expression Regulation, Neoplastic/*physiology&lt;/keyword&gt;&lt;keyword&gt;Humans&lt;/keyword&gt;&lt;keyword&gt;NF-kappa B/*genetics/*metabolism&lt;/keyword&gt;&lt;keyword&gt;Signal Transduction&lt;/keyword&gt;&lt;/keywords&gt;&lt;dates&gt;&lt;pub-dates&gt;&lt;date&gt;Jun 1&lt;/date&gt;&lt;/pub-dates&gt;&lt;/dates&gt;&lt;isbn&gt;1943-0264 (Electronic)&lt;/isbn&gt;&lt;accession-num&gt;20516126&lt;/accession-num&gt;&lt;urls&gt;&lt;related-urls&gt;&lt;url&gt;http://www.ncbi.nlm.nih.gov/entrez/query.fcgi?cmd=Retrieve&amp;amp;db=PubMed&amp;amp;dopt=Citation&amp;amp;list_uids=20516126&lt;/url&gt;&lt;/related-urls&gt;&lt;/urls&gt;&lt;custom2&gt;2869521&lt;/custom2&gt;&lt;electronic-resource-num&gt;cshperspect.a000109 [pii]&amp;#xD;10.1101/cshperspect.a000109&lt;/electronic-resource-num&gt;&lt;language&gt;eng&lt;/language&gt;&lt;/record&gt;&lt;/Cite&gt;&lt;/EndNote&gt;</w:instrText>
        </w:r>
        <w:r w:rsidR="005E5BC9" w:rsidRPr="00AA6F43">
          <w:fldChar w:fldCharType="separate"/>
        </w:r>
        <w:r w:rsidR="00A77166" w:rsidRPr="00C1524F">
          <w:rPr>
            <w:noProof/>
            <w:vertAlign w:val="superscript"/>
          </w:rPr>
          <w:t>4</w:t>
        </w:r>
        <w:r w:rsidR="005E5BC9" w:rsidRPr="00AA6F43">
          <w:fldChar w:fldCharType="end"/>
        </w:r>
      </w:hyperlink>
      <w:r w:rsidR="00AA6F43" w:rsidRPr="00AA6F43">
        <w:t xml:space="preserve"> These data identif</w:t>
      </w:r>
      <w:r w:rsidR="00AA6F43">
        <w:t>y</w:t>
      </w:r>
      <w:r w:rsidR="00AA6F43" w:rsidRPr="00AA6F43">
        <w:t xml:space="preserve"> inhibition of</w:t>
      </w:r>
      <w:r w:rsidR="00AA6F43" w:rsidRPr="00AA6F43">
        <w:rPr>
          <w:vertAlign w:val="superscript"/>
        </w:rPr>
        <w:t xml:space="preserve"> </w:t>
      </w:r>
      <w:r w:rsidR="00AA6F43">
        <w:t xml:space="preserve">BCR signaling as an important therapeutic strategy for </w:t>
      </w:r>
      <w:r w:rsidR="00AA6F43" w:rsidRPr="00AA6F43">
        <w:t>CLL.</w:t>
      </w:r>
    </w:p>
    <w:p w14:paraId="489C5071" w14:textId="77777777" w:rsidR="00AA6F43" w:rsidRDefault="00AA6F43" w:rsidP="00AA6F43">
      <w:pPr>
        <w:spacing w:after="0" w:line="240" w:lineRule="auto"/>
        <w:jc w:val="both"/>
      </w:pPr>
    </w:p>
    <w:p w14:paraId="2FC6D48C" w14:textId="77777777" w:rsidR="008E6F3C" w:rsidRDefault="00D67201" w:rsidP="00AA6F43">
      <w:pPr>
        <w:spacing w:after="0" w:line="240" w:lineRule="auto"/>
        <w:jc w:val="both"/>
      </w:pPr>
      <w:r>
        <w:t>Another key component of CLL pathogenesis is bidirectional interaction</w:t>
      </w:r>
      <w:r w:rsidR="005A40FE">
        <w:t>s</w:t>
      </w:r>
      <w:r>
        <w:t xml:space="preserve"> between tumor cells and m</w:t>
      </w:r>
      <w:r w:rsidR="005A40FE">
        <w:t xml:space="preserve">icroenvironment, </w:t>
      </w:r>
      <w:r w:rsidR="00C1524F">
        <w:t xml:space="preserve">which </w:t>
      </w:r>
      <w:r w:rsidR="005A40FE">
        <w:t>stimulat</w:t>
      </w:r>
      <w:r w:rsidR="00C1524F">
        <w:t xml:space="preserve">e of </w:t>
      </w:r>
      <w:r w:rsidR="005A40FE">
        <w:t>CLL cell growth and allow</w:t>
      </w:r>
      <w:r>
        <w:t xml:space="preserve"> them to escape immune surveillance. </w:t>
      </w:r>
      <w:r w:rsidR="005A40FE">
        <w:t xml:space="preserve">First, </w:t>
      </w:r>
      <w:r w:rsidR="00C1524F">
        <w:t xml:space="preserve">the </w:t>
      </w:r>
      <w:r w:rsidR="005A40FE">
        <w:t xml:space="preserve">stimulatory role of tumor microenvironment is described in </w:t>
      </w:r>
      <w:r w:rsidR="005A40FE" w:rsidRPr="00C1524F">
        <w:rPr>
          <w:i/>
        </w:rPr>
        <w:t>in vitro</w:t>
      </w:r>
      <w:r w:rsidR="005A40FE">
        <w:t xml:space="preserve"> </w:t>
      </w:r>
      <w:r w:rsidR="00C1524F">
        <w:t xml:space="preserve">and </w:t>
      </w:r>
      <w:r w:rsidR="00C1524F" w:rsidRPr="00C1524F">
        <w:rPr>
          <w:i/>
        </w:rPr>
        <w:t>in vivo</w:t>
      </w:r>
      <w:r w:rsidR="005A40FE">
        <w:t xml:space="preserve">. </w:t>
      </w:r>
      <w:r w:rsidR="004A1CDB" w:rsidRPr="008E6F3C">
        <w:t xml:space="preserve">CLL cells cultured </w:t>
      </w:r>
      <w:r w:rsidR="004A1CDB" w:rsidRPr="00C1524F">
        <w:rPr>
          <w:i/>
        </w:rPr>
        <w:t>in vitro</w:t>
      </w:r>
      <w:r w:rsidR="004A1CDB" w:rsidRPr="008E6F3C">
        <w:t xml:space="preserve"> undergo apoptosis, but they can be rescued by </w:t>
      </w:r>
      <w:proofErr w:type="spellStart"/>
      <w:r w:rsidR="004A1CDB" w:rsidRPr="008E6F3C">
        <w:t>coculturing</w:t>
      </w:r>
      <w:proofErr w:type="spellEnd"/>
      <w:r w:rsidR="004A1CDB" w:rsidRPr="008E6F3C">
        <w:t xml:space="preserve"> with stromal cells or in presence of soluble factors.</w:t>
      </w:r>
      <w:hyperlink w:anchor="_ENREF_5" w:tooltip="Burger, 2009 #4703" w:history="1">
        <w:r w:rsidR="005E5BC9" w:rsidRPr="008E6F3C">
          <w:fldChar w:fldCharType="begin"/>
        </w:r>
        <w:r w:rsidR="00A77166">
          <w:instrText xml:space="preserve"> ADDIN EN.CITE &lt;EndNote&gt;&lt;Cite&gt;&lt;Author&gt;Burger&lt;/Author&gt;&lt;Year&gt;2009&lt;/Year&gt;&lt;RecNum&gt;4703&lt;/RecNum&gt;&lt;DisplayText&gt;&lt;style face="superscript"&gt;5&lt;/style&gt;&lt;/DisplayText&gt;&lt;record&gt;&lt;rec-number&gt;4703&lt;/rec-number&gt;&lt;foreign-keys&gt;&lt;key app="EN" db-id="zaapzwaxqe9tf3evxejprdetsvtr5z20tt2v"&gt;4703&lt;/key&gt;&lt;/foreign-keys&gt;&lt;ref-type name="Journal Article"&gt;17&lt;/ref-type&gt;&lt;contributors&gt;&lt;authors&gt;&lt;author&gt;Burger, J. A.&lt;/author&gt;&lt;author&gt;Ghia, P.&lt;/author&gt;&lt;author&gt;Rosenwald, A.&lt;/author&gt;&lt;author&gt;Caligaris-Cappio, F.&lt;/author&gt;&lt;/authors&gt;&lt;/contributors&gt;&lt;auth-address&gt;Department of Leukemia, University of Texas M. D. Anderson Cancer Center, Houston, TX 77230-1402, USA. jaburger@mdanderson.org&lt;/auth-address&gt;&lt;titles&gt;&lt;title&gt;The microenvironment in mature B-cell malignancies: a target for new treatment strategies&lt;/title&gt;&lt;secondary-title&gt;Blood&lt;/secondary-title&gt;&lt;/titles&gt;&lt;periodical&gt;&lt;full-title&gt;Blood&lt;/full-title&gt;&lt;/periodical&gt;&lt;pages&gt;3367-75&lt;/pages&gt;&lt;volume&gt;114&lt;/volume&gt;&lt;number&gt;16&lt;/number&gt;&lt;edition&gt;2009/07/29&lt;/edition&gt;&lt;keywords&gt;&lt;keyword&gt;Animals&lt;/keyword&gt;&lt;keyword&gt;B-Lymphocytes/*metabolism/pathology&lt;/keyword&gt;&lt;keyword&gt;Bone Marrow/*metabolism/pathology&lt;/keyword&gt;&lt;keyword&gt;*Cell Communication&lt;/keyword&gt;&lt;keyword&gt;*Drug Resistance, Neoplasm&lt;/keyword&gt;&lt;keyword&gt;Hematologic Neoplasms/*metabolism/pathology/therapy&lt;/keyword&gt;&lt;keyword&gt;Humans&lt;/keyword&gt;&lt;keyword&gt;Lymphoid Tissue/*metabolism/pathology&lt;/keyword&gt;&lt;keyword&gt;Stromal Cells/metabolism/pathology&lt;/keyword&gt;&lt;/keywords&gt;&lt;dates&gt;&lt;year&gt;2009&lt;/year&gt;&lt;pub-dates&gt;&lt;date&gt;Oct 15&lt;/date&gt;&lt;/pub-dates&gt;&lt;/dates&gt;&lt;isbn&gt;1528-0020 (Electronic)&lt;/isbn&gt;&lt;accession-num&gt;19636060&lt;/accession-num&gt;&lt;urls&gt;&lt;related-urls&gt;&lt;url&gt;http://www.ncbi.nlm.nih.gov/entrez/query.fcgi?cmd=Retrieve&amp;amp;db=PubMed&amp;amp;dopt=Citation&amp;amp;list_uids=19636060&lt;/url&gt;&lt;/related-urls&gt;&lt;/urls&gt;&lt;electronic-resource-num&gt;blood-2009-06-225326 [pii]&amp;#xD;10.1182/blood-2009-06-225326&lt;/electronic-resource-num&gt;&lt;language&gt;eng&lt;/language&gt;&lt;/record&gt;&lt;/Cite&gt;&lt;/EndNote&gt;</w:instrText>
        </w:r>
        <w:r w:rsidR="005E5BC9" w:rsidRPr="008E6F3C">
          <w:fldChar w:fldCharType="separate"/>
        </w:r>
        <w:r w:rsidR="00A77166" w:rsidRPr="00C1524F">
          <w:rPr>
            <w:noProof/>
            <w:vertAlign w:val="superscript"/>
          </w:rPr>
          <w:t>5</w:t>
        </w:r>
        <w:r w:rsidR="005E5BC9" w:rsidRPr="008E6F3C">
          <w:fldChar w:fldCharType="end"/>
        </w:r>
      </w:hyperlink>
      <w:r w:rsidR="004A1CDB" w:rsidRPr="008E6F3C">
        <w:t xml:space="preserve"> The tumor-host interactions </w:t>
      </w:r>
      <w:r w:rsidR="004A1CDB" w:rsidRPr="00C1524F">
        <w:rPr>
          <w:i/>
        </w:rPr>
        <w:t>in vivo</w:t>
      </w:r>
      <w:r w:rsidR="004A1CDB" w:rsidRPr="008E6F3C">
        <w:t xml:space="preserve"> were recently better defined using gene expression profiling from tumor cells isolated concurrently from peripheral blood, bone marrow and lymph node (LN).</w:t>
      </w:r>
      <w:hyperlink w:anchor="_ENREF_6" w:tooltip="Herishanu,  #132" w:history="1">
        <w:r w:rsidR="005E5BC9" w:rsidRPr="008E6F3C">
          <w:fldChar w:fldCharType="begin"/>
        </w:r>
        <w:r w:rsidR="00A77166">
          <w:instrText xml:space="preserve"> ADDIN EN.CITE &lt;EndNote&gt;&lt;Cite ExcludeYear="1"&gt;&lt;Author&gt;Herishanu&lt;/Author&gt;&lt;Year&gt;2011&lt;/Year&gt;&lt;RecNum&gt;132&lt;/RecNum&gt;&lt;DisplayText&gt;&lt;style face="superscript"&gt;6&lt;/style&gt;&lt;/DisplayText&gt;&lt;record&gt;&lt;rec-number&gt;132&lt;/rec-number&gt;&lt;foreign-keys&gt;&lt;key app="EN" db-id="z9vep9s2vtffeie5dsxvptf2sepftdt5xvv9"&gt;132&lt;/key&gt;&lt;/foreign-keys&gt;&lt;ref-type name="Journal Article"&gt;17&lt;/ref-type&gt;&lt;contributors&gt;&lt;authors&gt;&lt;author&gt;Herishanu, Y.&lt;/author&gt;&lt;author&gt;Perez-Galan, P.&lt;/author&gt;&lt;author&gt;Liu, D.&lt;/author&gt;&lt;author&gt;Biancotto, A.&lt;/author&gt;&lt;author&gt;Pittaluga, S.&lt;/author&gt;&lt;author&gt;Vire, B.&lt;/author&gt;&lt;author&gt;Gibellini, F.&lt;/author&gt;&lt;author&gt;Njuguna, N.&lt;/author&gt;&lt;author&gt;Lee, E.&lt;/author&gt;&lt;author&gt;Stennett, L.&lt;/author&gt;&lt;author&gt;Raghavachari, N.&lt;/author&gt;&lt;author&gt;Liu, P.&lt;/author&gt;&lt;author&gt;McCoy, J. P.&lt;/author&gt;&lt;author&gt;Raffeld, M.&lt;/author&gt;&lt;author&gt;Stetler-Stevenson, M.&lt;/author&gt;&lt;author&gt;Yuan, C.&lt;/author&gt;&lt;author&gt;Sherry, R.&lt;/author&gt;&lt;author&gt;Arthur, D. C.&lt;/author&gt;&lt;author&gt;Maric, I.&lt;/author&gt;&lt;author&gt;White, T.&lt;/author&gt;&lt;author&gt;Marti, G. E.&lt;/author&gt;&lt;author&gt;Munson, P.&lt;/author&gt;&lt;author&gt;Wilson, W. H.&lt;/author&gt;&lt;author&gt;Wiestner, A.&lt;/author&gt;&lt;/authors&gt;&lt;/contributors&gt;&lt;auth-address&gt;National Heart, Lung and Blood Institute, National Institutes of Health , Bethesda, MD, USA.&lt;/auth-address&gt;&lt;titles&gt;&lt;title&gt;The lymph node microenvironment promotes B-cell receptor signaling, NF-kappaB activation, and tumor proliferation in chronic lymphocytic leukemia&lt;/title&gt;&lt;secondary-title&gt;Blood&lt;/secondary-title&gt;&lt;/titles&gt;&lt;periodical&gt;&lt;full-title&gt;Blood&lt;/full-title&gt;&lt;/periodical&gt;&lt;pages&gt;563-74&lt;/pages&gt;&lt;volume&gt;117&lt;/volume&gt;&lt;number&gt;2&lt;/number&gt;&lt;edition&gt;2010/10/14&lt;/edition&gt;&lt;dates&gt;&lt;pub-dates&gt;&lt;date&gt;Jan 13&lt;/date&gt;&lt;/pub-dates&gt;&lt;/dates&gt;&lt;isbn&gt;1528-0020 (Electronic)&amp;#xD;0006-4971 (Linking)&lt;/isbn&gt;&lt;accession-num&gt;20940416&lt;/accession-num&gt;&lt;urls&gt;&lt;related-urls&gt;&lt;url&gt;http://www.ncbi.nlm.nih.gov/entrez/query.fcgi?cmd=Retrieve&amp;amp;db=PubMed&amp;amp;dopt=Citation&amp;amp;list_uids=20940416&lt;/url&gt;&lt;/related-urls&gt;&lt;/urls&gt;&lt;electronic-resource-num&gt;blood-2010-05-284984 [pii]&amp;#xD;10.1182/blood-2010-05-284984&lt;/electronic-resource-num&gt;&lt;language&gt;eng&lt;/language&gt;&lt;/record&gt;&lt;/Cite&gt;&lt;/EndNote&gt;</w:instrText>
        </w:r>
        <w:r w:rsidR="005E5BC9" w:rsidRPr="008E6F3C">
          <w:fldChar w:fldCharType="separate"/>
        </w:r>
        <w:r w:rsidR="00A77166" w:rsidRPr="00C1524F">
          <w:rPr>
            <w:noProof/>
            <w:vertAlign w:val="superscript"/>
          </w:rPr>
          <w:t>6</w:t>
        </w:r>
        <w:r w:rsidR="005E5BC9" w:rsidRPr="008E6F3C">
          <w:fldChar w:fldCharType="end"/>
        </w:r>
      </w:hyperlink>
      <w:r w:rsidR="00C1524F">
        <w:t xml:space="preserve"> </w:t>
      </w:r>
      <w:r w:rsidR="00D449BB">
        <w:t xml:space="preserve">In patients, </w:t>
      </w:r>
      <w:r w:rsidR="005A40FE" w:rsidRPr="00CC4B91">
        <w:t xml:space="preserve">T-cells and CLL cells aggregate and form ‘proliferation centers’ within bone marrow and lymphoid tissues, and these rallied cells were </w:t>
      </w:r>
      <w:r w:rsidR="005A40FE">
        <w:t xml:space="preserve">shown to be </w:t>
      </w:r>
      <w:r w:rsidR="005A40FE" w:rsidRPr="00CC4B91">
        <w:t>necessary for CLL</w:t>
      </w:r>
      <w:r w:rsidR="005A40FE">
        <w:t xml:space="preserve"> cell proliferation. </w:t>
      </w:r>
      <w:r w:rsidR="00D449BB">
        <w:t xml:space="preserve">These </w:t>
      </w:r>
      <w:r w:rsidR="00C1524F">
        <w:t>T cells crosstalk to CLL cells and stimulate their survival by p</w:t>
      </w:r>
      <w:r w:rsidR="00C1524F" w:rsidRPr="00CC4B91">
        <w:t>romoting resistance to apoptosis through CD40 li</w:t>
      </w:r>
      <w:r w:rsidR="00C1524F">
        <w:t>gand and other pathways.</w:t>
      </w:r>
      <w:r w:rsidR="005E5BC9">
        <w:fldChar w:fldCharType="begin">
          <w:fldData xml:space="preserve">PEVuZE5vdGU+PENpdGU+PEF1dGhvcj5MdXFtYW48L0F1dGhvcj48WWVhcj4yMDA4PC9ZZWFyPjxS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</w:fldData>
        </w:fldChar>
      </w:r>
      <w:r w:rsidR="00D449BB">
        <w:instrText xml:space="preserve"> ADDIN EN.CITE </w:instrText>
      </w:r>
      <w:r w:rsidR="005E5BC9">
        <w:fldChar w:fldCharType="begin">
          <w:fldData xml:space="preserve">PEVuZE5vdGU+PENpdGU+PEF1dGhvcj5MdXFtYW48L0F1dGhvcj48WWVhcj4yMDA4PC9ZZWFyPjxS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</w:fldData>
        </w:fldChar>
      </w:r>
      <w:r w:rsidR="00D449BB">
        <w:instrText xml:space="preserve"> ADDIN EN.CITE.DATA </w:instrText>
      </w:r>
      <w:r w:rsidR="005E5BC9">
        <w:fldChar w:fldCharType="end"/>
      </w:r>
      <w:r w:rsidR="005E5BC9">
        <w:fldChar w:fldCharType="separate"/>
      </w:r>
      <w:hyperlink w:anchor="_ENREF_7" w:tooltip="Luqman, 2008 #846" w:history="1">
        <w:r w:rsidR="00A77166" w:rsidRPr="00D449BB">
          <w:rPr>
            <w:noProof/>
            <w:vertAlign w:val="superscript"/>
          </w:rPr>
          <w:t>7</w:t>
        </w:r>
      </w:hyperlink>
      <w:r w:rsidR="00D449BB" w:rsidRPr="00D449BB">
        <w:rPr>
          <w:noProof/>
          <w:vertAlign w:val="superscript"/>
        </w:rPr>
        <w:t>,</w:t>
      </w:r>
      <w:hyperlink w:anchor="_ENREF_8" w:tooltip="Kater, 2004 #847" w:history="1">
        <w:r w:rsidR="00A77166" w:rsidRPr="00D449BB">
          <w:rPr>
            <w:noProof/>
            <w:vertAlign w:val="superscript"/>
          </w:rPr>
          <w:t>8</w:t>
        </w:r>
      </w:hyperlink>
      <w:r w:rsidR="005E5BC9">
        <w:fldChar w:fldCharType="end"/>
      </w:r>
      <w:r w:rsidR="00D449BB">
        <w:t xml:space="preserve"> </w:t>
      </w:r>
      <w:r w:rsidR="005A40FE">
        <w:t xml:space="preserve">Second, </w:t>
      </w:r>
      <w:r w:rsidR="00D449BB">
        <w:t>T cells in CLL are</w:t>
      </w:r>
      <w:r w:rsidR="005A40FE">
        <w:t xml:space="preserve"> functionally</w:t>
      </w:r>
      <w:hyperlink w:anchor="_ENREF_9" w:tooltip="Ramsay, 2013 #1022" w:history="1">
        <w:r w:rsidR="005E5BC9">
          <w:fldChar w:fldCharType="begin">
            <w:fldData xml:space="preserve">PEVuZE5vdGU+PENpdGU+PEF1dGhvcj5SYW1zYXk8L0F1dGhvcj48WWVhcj4yMDEzPC9ZZWFyPjxS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=
</w:fldData>
          </w:fldChar>
        </w:r>
        <w:r w:rsidR="00A77166">
          <w:instrText xml:space="preserve"> ADDIN EN.CITE </w:instrText>
        </w:r>
        <w:r w:rsidR="005E5BC9">
          <w:fldChar w:fldCharType="begin">
            <w:fldData xml:space="preserve">PEVuZE5vdGU+PENpdGU+PEF1dGhvcj5SYW1zYXk8L0F1dGhvcj48WWVhcj4yMDEzPC9ZZWFyPjxS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=
</w:fldData>
          </w:fldChar>
        </w:r>
        <w:r w:rsidR="00A77166">
          <w:instrText xml:space="preserve"> ADDIN EN.CITE.DATA </w:instrText>
        </w:r>
        <w:r w:rsidR="005E5BC9">
          <w:fldChar w:fldCharType="end"/>
        </w:r>
        <w:r w:rsidR="005E5BC9">
          <w:fldChar w:fldCharType="separate"/>
        </w:r>
        <w:r w:rsidR="00A77166" w:rsidRPr="00D449BB">
          <w:rPr>
            <w:noProof/>
            <w:vertAlign w:val="superscript"/>
          </w:rPr>
          <w:t>9</w:t>
        </w:r>
        <w:r w:rsidR="005E5BC9">
          <w:fldChar w:fldCharType="end"/>
        </w:r>
      </w:hyperlink>
      <w:r w:rsidR="005A40FE">
        <w:t xml:space="preserve"> and phenotypically</w:t>
      </w:r>
      <w:hyperlink w:anchor="_ENREF_10" w:tooltip="Van den Hove, 1998 #835" w:history="1">
        <w:r w:rsidR="005E5BC9">
          <w:fldChar w:fldCharType="begin">
            <w:fldData xml:space="preserve">PEVuZE5vdGU+PENpdGU+PEF1dGhvcj5WYW4gZGVuIEhvdmU8L0F1dGhvcj48WWVhcj4xOTk4PC9Z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</w:fldData>
          </w:fldChar>
        </w:r>
        <w:r w:rsidR="00A77166">
          <w:instrText xml:space="preserve"> ADDIN EN.CITE </w:instrText>
        </w:r>
        <w:r w:rsidR="005E5BC9">
          <w:fldChar w:fldCharType="begin">
            <w:fldData xml:space="preserve">PEVuZE5vdGU+PENpdGU+PEF1dGhvcj5WYW4gZGVuIEhvdmU8L0F1dGhvcj48WWVhcj4xOTk4PC9Z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</w:fldData>
          </w:fldChar>
        </w:r>
        <w:r w:rsidR="00A77166">
          <w:instrText xml:space="preserve"> ADDIN EN.CITE.DATA </w:instrText>
        </w:r>
        <w:r w:rsidR="005E5BC9">
          <w:fldChar w:fldCharType="end"/>
        </w:r>
        <w:r w:rsidR="005E5BC9">
          <w:fldChar w:fldCharType="separate"/>
        </w:r>
        <w:r w:rsidR="00A77166" w:rsidRPr="00D449BB">
          <w:rPr>
            <w:noProof/>
            <w:vertAlign w:val="superscript"/>
          </w:rPr>
          <w:t>10</w:t>
        </w:r>
        <w:r w:rsidR="005E5BC9">
          <w:fldChar w:fldCharType="end"/>
        </w:r>
      </w:hyperlink>
      <w:r w:rsidR="005A40FE">
        <w:t xml:space="preserve"> defective </w:t>
      </w:r>
      <w:r w:rsidR="00D449BB">
        <w:t>and allow tumor cells to escape immune surveillance.</w:t>
      </w:r>
      <w:r w:rsidR="00D449BB" w:rsidRPr="00D449BB">
        <w:t xml:space="preserve"> “</w:t>
      </w:r>
      <w:r w:rsidR="00D449BB">
        <w:t>P</w:t>
      </w:r>
      <w:r w:rsidR="00D449BB" w:rsidRPr="00D449BB">
        <w:t>seudo-exhausted”</w:t>
      </w:r>
      <w:r w:rsidR="00D449BB">
        <w:t xml:space="preserve"> T cells are mediated through</w:t>
      </w:r>
      <w:r w:rsidR="00D449BB" w:rsidRPr="00D449BB">
        <w:t xml:space="preserve"> </w:t>
      </w:r>
      <w:r w:rsidR="00D449BB" w:rsidRPr="00D449BB">
        <w:lastRenderedPageBreak/>
        <w:t>inhibitory signals from leukemic B cells, such as CD200, PD-L1 and B7-H3</w:t>
      </w:r>
      <w:r w:rsidR="005A40FE">
        <w:t>.</w:t>
      </w:r>
      <w:hyperlink w:anchor="_ENREF_11" w:tooltip="Ramsay, 2012 #8764" w:history="1">
        <w:r w:rsidR="005E5BC9">
          <w:fldChar w:fldCharType="begin">
            <w:fldData xml:space="preserve">PEVuZE5vdGU+PENpdGU+PEF1dGhvcj5SYW1zYXk8L0F1dGhvcj48WWVhcj4yMDEyPC9ZZWFyPjxS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</w:fldData>
          </w:fldChar>
        </w:r>
        <w:r w:rsidR="00A77166">
          <w:instrText xml:space="preserve"> ADDIN EN.CITE </w:instrText>
        </w:r>
        <w:r w:rsidR="005E5BC9">
          <w:fldChar w:fldCharType="begin">
            <w:fldData xml:space="preserve">PEVuZE5vdGU+PENpdGU+PEF1dGhvcj5SYW1zYXk8L0F1dGhvcj48WWVhcj4yMDEyPC9ZZWFyPjxS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</w:fldData>
          </w:fldChar>
        </w:r>
        <w:r w:rsidR="00A77166">
          <w:instrText xml:space="preserve"> ADDIN EN.CITE.DATA </w:instrText>
        </w:r>
        <w:r w:rsidR="005E5BC9">
          <w:fldChar w:fldCharType="end"/>
        </w:r>
        <w:r w:rsidR="005E5BC9">
          <w:fldChar w:fldCharType="separate"/>
        </w:r>
        <w:r w:rsidR="00A77166" w:rsidRPr="00CF3766">
          <w:rPr>
            <w:noProof/>
            <w:vertAlign w:val="superscript"/>
          </w:rPr>
          <w:t>11</w:t>
        </w:r>
        <w:r w:rsidR="005E5BC9">
          <w:fldChar w:fldCharType="end"/>
        </w:r>
      </w:hyperlink>
      <w:r w:rsidR="005A40FE">
        <w:t xml:space="preserve"> </w:t>
      </w:r>
      <w:r w:rsidR="008E4B76">
        <w:t>Taken together, d</w:t>
      </w:r>
      <w:r w:rsidR="008E6F3C">
        <w:t xml:space="preserve">isruption of tumor microenvironment interactions and inhibition of BCR signaling are promising therapeutic strategies in CLL. </w:t>
      </w:r>
    </w:p>
    <w:p w14:paraId="79D4BBFF" w14:textId="77777777" w:rsidR="005C7572" w:rsidRPr="002515E8" w:rsidRDefault="005C7572" w:rsidP="005C7572">
      <w:pPr>
        <w:tabs>
          <w:tab w:val="left" w:pos="540"/>
        </w:tabs>
        <w:spacing w:after="0" w:line="240" w:lineRule="auto"/>
        <w:rPr>
          <w:b/>
          <w:color w:val="8DB3E2" w:themeColor="text2" w:themeTint="66"/>
        </w:rPr>
      </w:pPr>
    </w:p>
    <w:p w14:paraId="713D2E3A" w14:textId="77777777" w:rsidR="005C7572" w:rsidRPr="00F00DA0" w:rsidRDefault="005C7572" w:rsidP="002443DF">
      <w:pPr>
        <w:pStyle w:val="Heading2"/>
        <w:rPr>
          <w:color w:val="auto"/>
        </w:rPr>
      </w:pPr>
      <w:bookmarkStart w:id="5" w:name="_Toc280526388"/>
      <w:r w:rsidRPr="00F00DA0">
        <w:rPr>
          <w:color w:val="auto"/>
        </w:rPr>
        <w:t>Epidemiology and clinical course of CLL</w:t>
      </w:r>
      <w:bookmarkEnd w:id="5"/>
    </w:p>
    <w:p w14:paraId="53236C5E" w14:textId="77777777" w:rsidR="005C7572" w:rsidRPr="00F00DA0" w:rsidRDefault="005C7572" w:rsidP="005C7572">
      <w:pPr>
        <w:spacing w:after="0" w:line="240" w:lineRule="auto"/>
      </w:pPr>
    </w:p>
    <w:p w14:paraId="11013163" w14:textId="77777777" w:rsidR="005C7572" w:rsidRPr="00961AC4" w:rsidRDefault="005C7572" w:rsidP="000B6515">
      <w:pPr>
        <w:pStyle w:val="NoSpacing"/>
        <w:jc w:val="both"/>
      </w:pPr>
      <w:r w:rsidRPr="00961AC4">
        <w:rPr>
          <w:szCs w:val="22"/>
        </w:rPr>
        <w:t xml:space="preserve">CLL is the most common leukemia of adults in Western countries with an annual incidence of 2–4.5 per 100,000 in the general population. According to the National Cancer Institute (NCI) Surveillance Epidemiology and End Results (SEER) data, it is estimated that 14,990 men and women (8,870 men and 6,120 women) will be diagnosed with CLL. It affects males twice as frequently as females and is a disease of older individuals (median </w:t>
      </w:r>
      <w:r w:rsidR="00FC5EEB" w:rsidRPr="00961AC4">
        <w:rPr>
          <w:szCs w:val="22"/>
        </w:rPr>
        <w:t>age 73.0 years for whites).</w:t>
      </w:r>
      <w:hyperlink w:anchor="_ENREF_12" w:tooltip="Chomarat, 1998 #361" w:history="1">
        <w:r w:rsidR="005E5BC9" w:rsidRPr="00961AC4">
          <w:rPr>
            <w:szCs w:val="22"/>
          </w:rPr>
          <w:fldChar w:fldCharType="begin"/>
        </w:r>
        <w:r w:rsidR="00A77166" w:rsidRPr="00961AC4">
          <w:rPr>
            <w:szCs w:val="22"/>
          </w:rPr>
          <w:instrText xml:space="preserve"> ADDIN EN.CITE &lt;EndNote&gt;&lt;Cite&gt;&lt;RecNum&gt;361&lt;/RecNum&gt;&lt;DisplayText&gt;&lt;style face="superscript"&gt;12&lt;/style&gt;&lt;/DisplayText&gt;&lt;record&gt;&lt;rec-number&gt;361&lt;/rec-number&gt;&lt;foreign-keys&gt;&lt;key app="EN" db-id="zaapzwaxqe9tf3evxejprdetsvtr5z20tt2v"&gt;361&lt;/key&gt;&lt;/foreign-keys&gt;&lt;ref-type name="Journal Article"&gt;17&lt;/ref-type&gt;&lt;contributors&gt;&lt;authors&gt;&lt;author&gt;Chomarat, P.&lt;/author&gt;&lt;author&gt;Banchereau, J.&lt;/author&gt;&lt;/authors&gt;&lt;/contributors&gt;&lt;titles&gt;&lt;title&gt;Interleukin-4 and interleukin-13: their similarities and discrepancies&lt;/title&gt;&lt;secondary-title&gt;Int Rev Immunol&lt;/secondary-title&gt;&lt;/titles&gt;&lt;periodical&gt;&lt;full-title&gt;Int Rev Immunol&lt;/full-title&gt;&lt;/periodical&gt;&lt;pages&gt;1-52&lt;/pages&gt;&lt;volume&gt;17&lt;/volume&gt;&lt;number&gt;1-4&lt;/number&gt;&lt;keywords&gt;&lt;keyword&gt;Animal&lt;/keyword&gt;&lt;keyword&gt;Comparative Study&lt;/keyword&gt;&lt;keyword&gt;Human&lt;/keyword&gt;&lt;keyword&gt;Immunity, Cellular&lt;/keyword&gt;&lt;keyword&gt;Interleukin-13/genetics/metabolism/*physiology&lt;/keyword&gt;&lt;keyword&gt;Interleukin-4/genetics/metabolism/*physiology&lt;/keyword&gt;&lt;keyword&gt;Models, Biological&lt;/keyword&gt;&lt;keyword&gt;Receptors, Interleukin/physiology&lt;/keyword&gt;&lt;keyword&gt;Receptors, Interleukin-4/physiology&lt;/keyword&gt;&lt;keyword&gt;Signal Transduction/immunology&lt;/keyword&gt;&lt;/keywords&gt;&lt;dates&gt;&lt;year&gt;1998&lt;/year&gt;&lt;/dates&gt;&lt;label&gt;99113371&lt;/label&gt;&lt;urls&gt;&lt;/urls&gt;&lt;/record&gt;&lt;/Cite&gt;&lt;/EndNote&gt;</w:instrText>
        </w:r>
        <w:r w:rsidR="005E5BC9" w:rsidRPr="00961AC4">
          <w:rPr>
            <w:szCs w:val="22"/>
          </w:rPr>
          <w:fldChar w:fldCharType="separate"/>
        </w:r>
        <w:r w:rsidR="00A77166" w:rsidRPr="00961AC4">
          <w:rPr>
            <w:noProof/>
            <w:szCs w:val="22"/>
            <w:vertAlign w:val="superscript"/>
          </w:rPr>
          <w:t>12</w:t>
        </w:r>
        <w:r w:rsidR="005E5BC9" w:rsidRPr="00961AC4">
          <w:rPr>
            <w:szCs w:val="22"/>
          </w:rPr>
          <w:fldChar w:fldCharType="end"/>
        </w:r>
      </w:hyperlink>
      <w:r w:rsidRPr="00961AC4">
        <w:rPr>
          <w:szCs w:val="22"/>
        </w:rPr>
        <w:t xml:space="preserve"> The highest rates of incidence are seen in Caucasians followed by African Americans. Lower rates of incidence are seen in Asian and Hispanic populations. </w:t>
      </w:r>
    </w:p>
    <w:p w14:paraId="75D05144" w14:textId="77777777" w:rsidR="007C22E6" w:rsidRPr="00961AC4" w:rsidRDefault="007C22E6" w:rsidP="005C7572">
      <w:pPr>
        <w:pStyle w:val="NoSpacing"/>
        <w:ind w:left="540" w:hanging="540"/>
        <w:jc w:val="both"/>
      </w:pPr>
    </w:p>
    <w:p w14:paraId="53CAA7A5" w14:textId="77777777" w:rsidR="005C7572" w:rsidRPr="00961AC4" w:rsidRDefault="005C7572" w:rsidP="000B6515">
      <w:pPr>
        <w:pStyle w:val="NoSpacing"/>
        <w:jc w:val="both"/>
        <w:rPr>
          <w:szCs w:val="22"/>
        </w:rPr>
      </w:pPr>
      <w:r w:rsidRPr="00961AC4">
        <w:rPr>
          <w:szCs w:val="22"/>
        </w:rPr>
        <w:t>The complications of CLL usually arise from progressive disease. These com</w:t>
      </w:r>
      <w:r w:rsidR="000B6515" w:rsidRPr="00961AC4">
        <w:rPr>
          <w:szCs w:val="22"/>
        </w:rPr>
        <w:t xml:space="preserve">plications are, but not limited </w:t>
      </w:r>
      <w:r w:rsidRPr="00961AC4">
        <w:rPr>
          <w:szCs w:val="22"/>
        </w:rPr>
        <w:t>to infection, hematologic abnormalities, immune phenomena, secondary cancers, and disease transformation. It has been estimated that up to 70% of patients with CLL will develop infections, and infections account for about 55% of deaths in patients with CLL. Hematologic abnormalities include autoimmune hemolytic anemia (AIHA) in approximately 37% of patients, pure red cell aplasia in 6% of patients, and immune</w:t>
      </w:r>
      <w:r w:rsidR="00145BA2" w:rsidRPr="00961AC4">
        <w:rPr>
          <w:szCs w:val="22"/>
        </w:rPr>
        <w:t xml:space="preserve"> mediated thrombocytopenia 2-4%.</w:t>
      </w:r>
      <w:hyperlink w:anchor="_ENREF_13" w:tooltip="Mauro, 2000 #365" w:history="1">
        <w:r w:rsidR="005E5BC9" w:rsidRPr="00961AC4">
          <w:rPr>
            <w:szCs w:val="22"/>
          </w:rPr>
          <w:fldChar w:fldCharType="begin">
            <w:fldData xml:space="preserve">PEVuZE5vdGU+PENpdGU+PEF1dGhvcj5NYXVybzwvQXV0aG9yPjxZZWFyPjIwMDA8L1llYXI+PFJl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</w:fldData>
          </w:fldChar>
        </w:r>
        <w:r w:rsidR="00A77166" w:rsidRPr="00961AC4">
          <w:rPr>
            <w:szCs w:val="22"/>
          </w:rPr>
          <w:instrText xml:space="preserve"> ADDIN EN.CITE </w:instrText>
        </w:r>
        <w:r w:rsidR="005E5BC9" w:rsidRPr="00961AC4">
          <w:rPr>
            <w:szCs w:val="22"/>
          </w:rPr>
          <w:fldChar w:fldCharType="begin">
            <w:fldData xml:space="preserve">PEVuZE5vdGU+PENpdGU+PEF1dGhvcj5NYXVybzwvQXV0aG9yPjxZZWFyPjIwMDA8L1llYXI+PFJl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</w:fldData>
          </w:fldChar>
        </w:r>
        <w:r w:rsidR="00A77166" w:rsidRPr="00961AC4">
          <w:rPr>
            <w:szCs w:val="22"/>
          </w:rPr>
          <w:instrText xml:space="preserve"> ADDIN EN.CITE.DATA </w:instrText>
        </w:r>
        <w:r w:rsidR="005E5BC9" w:rsidRPr="00961AC4">
          <w:rPr>
            <w:szCs w:val="22"/>
          </w:rPr>
        </w:r>
        <w:r w:rsidR="005E5BC9" w:rsidRPr="00961AC4">
          <w:rPr>
            <w:szCs w:val="22"/>
          </w:rPr>
          <w:fldChar w:fldCharType="end"/>
        </w:r>
        <w:r w:rsidR="005E5BC9" w:rsidRPr="00961AC4">
          <w:rPr>
            <w:szCs w:val="22"/>
          </w:rPr>
        </w:r>
        <w:r w:rsidR="005E5BC9" w:rsidRPr="00961AC4">
          <w:rPr>
            <w:szCs w:val="22"/>
          </w:rPr>
          <w:fldChar w:fldCharType="separate"/>
        </w:r>
        <w:r w:rsidR="00A77166" w:rsidRPr="00961AC4">
          <w:rPr>
            <w:noProof/>
            <w:szCs w:val="22"/>
            <w:vertAlign w:val="superscript"/>
          </w:rPr>
          <w:t>13</w:t>
        </w:r>
        <w:r w:rsidR="005E5BC9" w:rsidRPr="00961AC4">
          <w:rPr>
            <w:szCs w:val="22"/>
          </w:rPr>
          <w:fldChar w:fldCharType="end"/>
        </w:r>
      </w:hyperlink>
      <w:r w:rsidR="00145BA2" w:rsidRPr="00961AC4">
        <w:t xml:space="preserve"> </w:t>
      </w:r>
      <w:r w:rsidRPr="00961AC4">
        <w:rPr>
          <w:szCs w:val="22"/>
        </w:rPr>
        <w:t xml:space="preserve">Secondary cancers are noted in about 11% of cases such as AML and other solid malignancies. Finally disease transformation </w:t>
      </w:r>
      <w:r w:rsidR="00286807" w:rsidRPr="00961AC4">
        <w:rPr>
          <w:szCs w:val="22"/>
        </w:rPr>
        <w:t>into other forms or more aggressive lymphomas such as diffuse large B cell lymphoma and Hodgkin’s lymphoma occur in about 5% of cases.</w:t>
      </w:r>
      <w:hyperlink w:anchor="_ENREF_14" w:tooltip="Rossi, 2009 #607" w:history="1">
        <w:r w:rsidR="005E5BC9" w:rsidRPr="00961AC4">
          <w:rPr>
            <w:szCs w:val="22"/>
          </w:rPr>
          <w:fldChar w:fldCharType="begin"/>
        </w:r>
        <w:r w:rsidR="00A77166" w:rsidRPr="00961AC4">
          <w:rPr>
            <w:szCs w:val="22"/>
          </w:rPr>
          <w:instrText xml:space="preserve"> ADDIN EN.CITE &lt;EndNote&gt;&lt;Cite&gt;&lt;Author&gt;Rossi&lt;/Author&gt;&lt;Year&gt;2009&lt;/Year&gt;&lt;RecNum&gt;607&lt;/RecNum&gt;&lt;DisplayText&gt;&lt;style face="superscript"&gt;14&lt;/style&gt;&lt;/DisplayText&gt;&lt;record&gt;&lt;rec-number&gt;607&lt;/rec-number&gt;&lt;foreign-keys&gt;&lt;key app="EN" db-id="stw2e0vapa52wiez5t8v5p9w0rda9tefaae9"&gt;607&lt;/key&gt;&lt;/foreign-keys&gt;&lt;ref-type name="Journal Article"&gt;17&lt;/ref-type&gt;&lt;contributors&gt;&lt;authors&gt;&lt;author&gt;Rossi, D.&lt;/author&gt;&lt;author&gt;Gaidano, G.&lt;/author&gt;&lt;/authors&gt;&lt;/contributors&gt;&lt;auth-address&gt;Division of Hematology, Department of Clinical and Experimental Medicine and BRMA, Amedeo Avogadro University of Eastern Piedmont and Azienda Ospedaliero-Universitaria Maggiore della Carita, Novara, Italy. rossidav@med.unipmn.it&lt;/auth-address&gt;&lt;titles&gt;&lt;title&gt;Richter syndrome: molecular insights and clinical perspectives&lt;/title&gt;&lt;secondary-title&gt;Hematol Oncol&lt;/secondary-title&gt;&lt;/titles&gt;&lt;periodical&gt;&lt;full-title&gt;Hematol Oncol&lt;/full-title&gt;&lt;/periodical&gt;&lt;pages&gt;1-10&lt;/pages&gt;&lt;volume&gt;27&lt;/volume&gt;&lt;number&gt;1&lt;/number&gt;&lt;edition&gt;2009/02/12&lt;/edition&gt;&lt;keywords&gt;&lt;keyword&gt;Disease Progression&lt;/keyword&gt;&lt;keyword&gt;Humans&lt;/keyword&gt;&lt;keyword&gt;Incidence&lt;/keyword&gt;&lt;keyword&gt;Leukemia, Lymphocytic, Chronic, B-Cell/epidemiology/*pathology/therapy&lt;/keyword&gt;&lt;keyword&gt;Lymphoma/epidemiology/*pathology/therapy&lt;/keyword&gt;&lt;keyword&gt;Lymphoma, B-Cell/epidemiology/*pathology/therapy&lt;/keyword&gt;&lt;keyword&gt;Predictive Value of Tests&lt;/keyword&gt;&lt;keyword&gt;Syndrome&lt;/keyword&gt;&lt;/keywords&gt;&lt;dates&gt;&lt;year&gt;2009&lt;/year&gt;&lt;pub-dates&gt;&lt;date&gt;Mar&lt;/date&gt;&lt;/pub-dates&gt;&lt;/dates&gt;&lt;isbn&gt;1099-1069 (Electronic)&amp;#xD;0278-0232 (Linking)&lt;/isbn&gt;&lt;accession-num&gt;19206112&lt;/accession-num&gt;&lt;urls&gt;&lt;related-urls&gt;&lt;url&gt;http://www.ncbi.nlm.nih.gov/pubmed/19206112&lt;/url&gt;&lt;/related-urls&gt;&lt;/urls&gt;&lt;electronic-resource-num&gt;10.1002/hon.880&lt;/electronic-resource-num&gt;&lt;language&gt;eng&lt;/language&gt;&lt;/record&gt;&lt;/Cite&gt;&lt;/EndNote&gt;</w:instrText>
        </w:r>
        <w:r w:rsidR="005E5BC9" w:rsidRPr="00961AC4">
          <w:rPr>
            <w:szCs w:val="22"/>
          </w:rPr>
          <w:fldChar w:fldCharType="separate"/>
        </w:r>
        <w:r w:rsidR="00A77166" w:rsidRPr="00961AC4">
          <w:rPr>
            <w:noProof/>
            <w:szCs w:val="22"/>
            <w:vertAlign w:val="superscript"/>
          </w:rPr>
          <w:t>14</w:t>
        </w:r>
        <w:r w:rsidR="005E5BC9" w:rsidRPr="00961AC4">
          <w:rPr>
            <w:szCs w:val="22"/>
          </w:rPr>
          <w:fldChar w:fldCharType="end"/>
        </w:r>
      </w:hyperlink>
    </w:p>
    <w:p w14:paraId="208E4E38" w14:textId="77777777" w:rsidR="005C7572" w:rsidRPr="00FA5DEA" w:rsidRDefault="005C7572" w:rsidP="005C7572">
      <w:pPr>
        <w:pStyle w:val="NoSpacing"/>
        <w:ind w:left="540" w:hanging="540"/>
        <w:jc w:val="both"/>
      </w:pPr>
    </w:p>
    <w:p w14:paraId="0E5B75B1" w14:textId="77777777" w:rsidR="005C7572" w:rsidRPr="00FA5DEA" w:rsidRDefault="005C7572" w:rsidP="002443DF">
      <w:pPr>
        <w:pStyle w:val="Heading2"/>
        <w:rPr>
          <w:color w:val="auto"/>
          <w:szCs w:val="22"/>
        </w:rPr>
      </w:pPr>
      <w:bookmarkStart w:id="6" w:name="_Toc280526389"/>
      <w:r w:rsidRPr="00FA5DEA">
        <w:rPr>
          <w:color w:val="auto"/>
          <w:szCs w:val="22"/>
        </w:rPr>
        <w:t>Diagnostic and prognostic categories of CLL/SLL</w:t>
      </w:r>
      <w:bookmarkEnd w:id="6"/>
      <w:r w:rsidRPr="00FA5DEA">
        <w:rPr>
          <w:color w:val="auto"/>
          <w:szCs w:val="22"/>
        </w:rPr>
        <w:t xml:space="preserve"> </w:t>
      </w:r>
    </w:p>
    <w:p w14:paraId="65BEB561" w14:textId="77777777" w:rsidR="005C7572" w:rsidRPr="00FA5DEA" w:rsidRDefault="005C7572" w:rsidP="005C7572">
      <w:pPr>
        <w:spacing w:after="0" w:line="240" w:lineRule="auto"/>
      </w:pPr>
    </w:p>
    <w:p w14:paraId="60413F46" w14:textId="77777777" w:rsidR="005C7572" w:rsidRPr="00961AC4" w:rsidRDefault="005C7572" w:rsidP="000B6515">
      <w:pPr>
        <w:pStyle w:val="NoSpacing"/>
        <w:jc w:val="both"/>
        <w:rPr>
          <w:szCs w:val="22"/>
        </w:rPr>
      </w:pPr>
      <w:r w:rsidRPr="00FA5DEA">
        <w:rPr>
          <w:szCs w:val="22"/>
        </w:rPr>
        <w:t>The diagnosis of CLL is based upon a complete blood count with differential</w:t>
      </w:r>
      <w:r w:rsidRPr="00961AC4">
        <w:rPr>
          <w:szCs w:val="22"/>
        </w:rPr>
        <w:t xml:space="preserve">, flow </w:t>
      </w:r>
      <w:proofErr w:type="spellStart"/>
      <w:r w:rsidRPr="00961AC4">
        <w:rPr>
          <w:szCs w:val="22"/>
        </w:rPr>
        <w:t>cytometry</w:t>
      </w:r>
      <w:proofErr w:type="spellEnd"/>
      <w:r w:rsidRPr="00961AC4">
        <w:rPr>
          <w:szCs w:val="22"/>
        </w:rPr>
        <w:t xml:space="preserve"> of the peripheral blood (to determine the </w:t>
      </w:r>
      <w:proofErr w:type="spellStart"/>
      <w:r w:rsidRPr="00961AC4">
        <w:rPr>
          <w:szCs w:val="22"/>
        </w:rPr>
        <w:t>immunophenotype</w:t>
      </w:r>
      <w:proofErr w:type="spellEnd"/>
      <w:r w:rsidRPr="00961AC4">
        <w:rPr>
          <w:szCs w:val="22"/>
        </w:rPr>
        <w:t xml:space="preserve"> of circulating lymphocytes), and examination of the peripheral smear. According to the 2008 update of the NCIWG diagnosis and treatment of CLL</w:t>
      </w:r>
      <w:hyperlink w:anchor="_ENREF_2" w:tooltip="Hallek, 2008 #2901" w:history="1">
        <w:r w:rsidR="005E5BC9" w:rsidRPr="00961AC4">
          <w:rPr>
            <w:szCs w:val="22"/>
          </w:rPr>
          <w:fldChar w:fldCharType="begin"/>
        </w:r>
        <w:r w:rsidR="00A77166" w:rsidRPr="00961AC4">
          <w:rPr>
            <w:szCs w:val="22"/>
          </w:rPr>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961AC4">
          <w:rPr>
            <w:szCs w:val="22"/>
          </w:rPr>
          <w:fldChar w:fldCharType="separate"/>
        </w:r>
        <w:r w:rsidR="00A77166" w:rsidRPr="00961AC4">
          <w:rPr>
            <w:noProof/>
            <w:szCs w:val="22"/>
            <w:vertAlign w:val="superscript"/>
          </w:rPr>
          <w:t>2</w:t>
        </w:r>
        <w:r w:rsidR="005E5BC9" w:rsidRPr="00961AC4">
          <w:rPr>
            <w:szCs w:val="22"/>
          </w:rPr>
          <w:fldChar w:fldCharType="end"/>
        </w:r>
      </w:hyperlink>
      <w:r w:rsidRPr="00961AC4">
        <w:rPr>
          <w:szCs w:val="22"/>
        </w:rPr>
        <w:t>, the following two criteria must be met:</w:t>
      </w:r>
    </w:p>
    <w:p w14:paraId="422555FE" w14:textId="77777777" w:rsidR="005C7572" w:rsidRPr="00961AC4" w:rsidRDefault="005C7572" w:rsidP="005C7572">
      <w:pPr>
        <w:pStyle w:val="NoSpacing"/>
        <w:ind w:left="540"/>
        <w:jc w:val="both"/>
        <w:rPr>
          <w:szCs w:val="22"/>
        </w:rPr>
      </w:pPr>
    </w:p>
    <w:p w14:paraId="2D60CAE4" w14:textId="77777777" w:rsidR="005C7572" w:rsidRPr="00961AC4" w:rsidRDefault="005C7572" w:rsidP="00D83431">
      <w:pPr>
        <w:pStyle w:val="NoSpacing"/>
        <w:numPr>
          <w:ilvl w:val="0"/>
          <w:numId w:val="5"/>
        </w:numPr>
        <w:ind w:left="360"/>
        <w:jc w:val="both"/>
        <w:rPr>
          <w:szCs w:val="22"/>
        </w:rPr>
      </w:pPr>
      <w:r w:rsidRPr="00961AC4">
        <w:rPr>
          <w:szCs w:val="22"/>
        </w:rPr>
        <w:t>Absolute B lymphocyte count in the peripheral blood ≥ 5000/</w:t>
      </w:r>
      <w:proofErr w:type="spellStart"/>
      <w:r w:rsidRPr="00961AC4">
        <w:rPr>
          <w:szCs w:val="22"/>
        </w:rPr>
        <w:t>microL</w:t>
      </w:r>
      <w:proofErr w:type="spellEnd"/>
      <w:r w:rsidRPr="00961AC4">
        <w:rPr>
          <w:szCs w:val="22"/>
        </w:rPr>
        <w:t xml:space="preserve"> </w:t>
      </w:r>
      <w:r w:rsidR="00040E71">
        <w:rPr>
          <w:szCs w:val="22"/>
        </w:rPr>
        <w:t>(</w:t>
      </w:r>
      <w:r w:rsidRPr="00961AC4">
        <w:rPr>
          <w:szCs w:val="22"/>
        </w:rPr>
        <w:t xml:space="preserve">5 x </w:t>
      </w:r>
      <w:r w:rsidR="0050662F" w:rsidRPr="00961AC4">
        <w:t>10</w:t>
      </w:r>
      <w:r w:rsidR="0050662F" w:rsidRPr="00961AC4">
        <w:rPr>
          <w:vertAlign w:val="superscript"/>
        </w:rPr>
        <w:t>9</w:t>
      </w:r>
      <w:r w:rsidR="00040E71">
        <w:rPr>
          <w:szCs w:val="22"/>
        </w:rPr>
        <w:t>/</w:t>
      </w:r>
      <w:proofErr w:type="spellStart"/>
      <w:r w:rsidR="00040E71">
        <w:rPr>
          <w:szCs w:val="22"/>
        </w:rPr>
        <w:t>uL</w:t>
      </w:r>
      <w:proofErr w:type="spellEnd"/>
      <w:r w:rsidR="00040E71">
        <w:rPr>
          <w:szCs w:val="22"/>
        </w:rPr>
        <w:t>)</w:t>
      </w:r>
      <w:r w:rsidRPr="00961AC4">
        <w:rPr>
          <w:szCs w:val="22"/>
        </w:rPr>
        <w:t>, with a preponderant population of morphologically mature-appearing small lymphocytes.</w:t>
      </w:r>
      <w:r w:rsidR="00C70421" w:rsidRPr="00961AC4">
        <w:rPr>
          <w:szCs w:val="22"/>
        </w:rPr>
        <w:t xml:space="preserve"> </w:t>
      </w:r>
    </w:p>
    <w:p w14:paraId="75544998" w14:textId="77777777" w:rsidR="005C7572" w:rsidRPr="00961AC4" w:rsidRDefault="005C7572" w:rsidP="00D83431">
      <w:pPr>
        <w:pStyle w:val="NoSpacing"/>
        <w:numPr>
          <w:ilvl w:val="0"/>
          <w:numId w:val="5"/>
        </w:numPr>
        <w:ind w:left="360"/>
        <w:jc w:val="both"/>
        <w:rPr>
          <w:szCs w:val="22"/>
        </w:rPr>
      </w:pPr>
      <w:r w:rsidRPr="00961AC4">
        <w:rPr>
          <w:szCs w:val="22"/>
        </w:rPr>
        <w:t xml:space="preserve">Demonstration of </w:t>
      </w:r>
      <w:proofErr w:type="spellStart"/>
      <w:r w:rsidRPr="00961AC4">
        <w:rPr>
          <w:szCs w:val="22"/>
        </w:rPr>
        <w:t>clonality</w:t>
      </w:r>
      <w:proofErr w:type="spellEnd"/>
      <w:r w:rsidRPr="00961AC4">
        <w:rPr>
          <w:szCs w:val="22"/>
        </w:rPr>
        <w:t xml:space="preserve"> of the circulating B lymphocytes by flow </w:t>
      </w:r>
      <w:proofErr w:type="spellStart"/>
      <w:r w:rsidRPr="00961AC4">
        <w:rPr>
          <w:szCs w:val="22"/>
        </w:rPr>
        <w:t>cytometry</w:t>
      </w:r>
      <w:proofErr w:type="spellEnd"/>
      <w:r w:rsidRPr="00961AC4">
        <w:rPr>
          <w:szCs w:val="22"/>
        </w:rPr>
        <w:t xml:space="preserve"> of the peripheral blood. A majority of the population should express the following pattern of monoclonal B-cell markers: extremely low levels of </w:t>
      </w:r>
      <w:proofErr w:type="spellStart"/>
      <w:r w:rsidRPr="00961AC4">
        <w:rPr>
          <w:szCs w:val="22"/>
        </w:rPr>
        <w:t>SmIg</w:t>
      </w:r>
      <w:proofErr w:type="spellEnd"/>
      <w:r w:rsidRPr="00961AC4">
        <w:rPr>
          <w:szCs w:val="22"/>
        </w:rPr>
        <w:t xml:space="preserve"> and either kappa or lambda (but not both) light chains; expression of B-cell associated antigens (CD19, CD20, and CD23); and expression of the T-cell associated antigen CD5.</w:t>
      </w:r>
      <w:r w:rsidR="00C70421" w:rsidRPr="00961AC4">
        <w:rPr>
          <w:szCs w:val="22"/>
        </w:rPr>
        <w:t xml:space="preserve"> </w:t>
      </w:r>
    </w:p>
    <w:p w14:paraId="3D9831F9" w14:textId="77777777" w:rsidR="005C7572" w:rsidRPr="00961AC4" w:rsidRDefault="005C7572" w:rsidP="000D7600">
      <w:pPr>
        <w:tabs>
          <w:tab w:val="left" w:pos="540"/>
        </w:tabs>
        <w:spacing w:after="0" w:line="240" w:lineRule="auto"/>
      </w:pPr>
    </w:p>
    <w:p w14:paraId="12C1EAB6" w14:textId="77777777" w:rsidR="005C7572" w:rsidRPr="00961AC4" w:rsidRDefault="005C7572" w:rsidP="000B6515">
      <w:pPr>
        <w:autoSpaceDE w:val="0"/>
        <w:autoSpaceDN w:val="0"/>
        <w:adjustRightInd w:val="0"/>
        <w:spacing w:after="0" w:line="240" w:lineRule="auto"/>
        <w:jc w:val="both"/>
      </w:pPr>
      <w:r w:rsidRPr="00961AC4">
        <w:t>The diagnostic criteria for SLL require the presence of lymphadenopathy</w:t>
      </w:r>
      <w:r w:rsidRPr="00961AC4">
        <w:rPr>
          <w:vertAlign w:val="superscript"/>
        </w:rPr>
        <w:t xml:space="preserve"> </w:t>
      </w:r>
      <w:r w:rsidR="00367026">
        <w:t xml:space="preserve">and/or splenomegaly. B </w:t>
      </w:r>
      <w:r w:rsidRPr="00961AC4">
        <w:t>lymphocytes in</w:t>
      </w:r>
      <w:r w:rsidRPr="00961AC4">
        <w:rPr>
          <w:vertAlign w:val="superscript"/>
        </w:rPr>
        <w:t xml:space="preserve"> </w:t>
      </w:r>
      <w:r w:rsidRPr="00961AC4">
        <w:t xml:space="preserve">the peripheral blood should not exceed 5 </w:t>
      </w:r>
      <w:r w:rsidRPr="00961AC4">
        <w:rPr>
          <w:rFonts w:ascii="Arial" w:hAnsi="Arial" w:cs="Arial"/>
        </w:rPr>
        <w:t>x</w:t>
      </w:r>
      <w:r w:rsidRPr="00961AC4">
        <w:t xml:space="preserve"> 10</w:t>
      </w:r>
      <w:r w:rsidRPr="00961AC4">
        <w:rPr>
          <w:vertAlign w:val="superscript"/>
        </w:rPr>
        <w:t>9</w:t>
      </w:r>
      <w:r w:rsidRPr="00961AC4">
        <w:t xml:space="preserve">/L and the diagnosis should be confirmed by </w:t>
      </w:r>
      <w:proofErr w:type="spellStart"/>
      <w:r w:rsidRPr="00961AC4">
        <w:t>histopathologic</w:t>
      </w:r>
      <w:proofErr w:type="spellEnd"/>
      <w:r w:rsidRPr="00961AC4">
        <w:t xml:space="preserve"> evaluation</w:t>
      </w:r>
      <w:r w:rsidRPr="00961AC4">
        <w:rPr>
          <w:vertAlign w:val="superscript"/>
        </w:rPr>
        <w:t xml:space="preserve"> </w:t>
      </w:r>
      <w:r w:rsidRPr="00961AC4">
        <w:t>of a lymph node biopsy when possible.</w:t>
      </w:r>
      <w:r w:rsidR="00C70421" w:rsidRPr="00961AC4">
        <w:t xml:space="preserve"> </w:t>
      </w:r>
    </w:p>
    <w:p w14:paraId="34560602" w14:textId="77777777" w:rsidR="005C7572" w:rsidRPr="00961AC4" w:rsidRDefault="005C7572" w:rsidP="005C7572">
      <w:pPr>
        <w:tabs>
          <w:tab w:val="left" w:pos="540"/>
        </w:tabs>
        <w:spacing w:after="0" w:line="240" w:lineRule="auto"/>
        <w:ind w:left="540"/>
      </w:pPr>
    </w:p>
    <w:p w14:paraId="633155EA" w14:textId="77777777" w:rsidR="005C7572" w:rsidRPr="00961AC4" w:rsidRDefault="007C22E6" w:rsidP="000B6515">
      <w:pPr>
        <w:pStyle w:val="NoSpacing"/>
        <w:jc w:val="both"/>
        <w:rPr>
          <w:szCs w:val="22"/>
        </w:rPr>
      </w:pPr>
      <w:r w:rsidRPr="00961AC4">
        <w:rPr>
          <w:szCs w:val="22"/>
        </w:rPr>
        <w:t>T</w:t>
      </w:r>
      <w:r w:rsidR="005C7572" w:rsidRPr="00961AC4">
        <w:rPr>
          <w:szCs w:val="22"/>
        </w:rPr>
        <w:t xml:space="preserve">wo prognostic staging systems exist known as the </w:t>
      </w:r>
      <w:proofErr w:type="spellStart"/>
      <w:r w:rsidR="005C7572" w:rsidRPr="00961AC4">
        <w:rPr>
          <w:szCs w:val="22"/>
        </w:rPr>
        <w:t>Rai</w:t>
      </w:r>
      <w:proofErr w:type="spellEnd"/>
      <w:r w:rsidR="005C7572" w:rsidRPr="00961AC4">
        <w:rPr>
          <w:szCs w:val="22"/>
        </w:rPr>
        <w:t xml:space="preserve"> and </w:t>
      </w:r>
      <w:proofErr w:type="spellStart"/>
      <w:r w:rsidR="005C7572" w:rsidRPr="00961AC4">
        <w:rPr>
          <w:szCs w:val="22"/>
        </w:rPr>
        <w:t>Binet</w:t>
      </w:r>
      <w:proofErr w:type="spellEnd"/>
      <w:r w:rsidR="005C7572" w:rsidRPr="00961AC4">
        <w:rPr>
          <w:szCs w:val="22"/>
        </w:rPr>
        <w:t xml:space="preserve"> staging system. The </w:t>
      </w:r>
      <w:proofErr w:type="spellStart"/>
      <w:r w:rsidR="005C7572" w:rsidRPr="00961AC4">
        <w:rPr>
          <w:szCs w:val="22"/>
        </w:rPr>
        <w:t>Rai</w:t>
      </w:r>
      <w:proofErr w:type="spellEnd"/>
      <w:r w:rsidR="005C7572" w:rsidRPr="00961AC4">
        <w:rPr>
          <w:szCs w:val="22"/>
        </w:rPr>
        <w:t xml:space="preserve"> staging system (Table 1) is based upon the gradual and progressive increase in the body burden of leukemic lymphocytes, starting in the blood and bone marrow, progressively involving into lymph nodes followed by spleen and liver involvement. This will lead to eventual compromise of bone marrow function.</w:t>
      </w:r>
    </w:p>
    <w:p w14:paraId="76B9CE04" w14:textId="77777777" w:rsidR="005C7572" w:rsidRPr="00961AC4" w:rsidRDefault="005C7572" w:rsidP="005C7572">
      <w:pPr>
        <w:tabs>
          <w:tab w:val="left" w:pos="540"/>
        </w:tabs>
        <w:spacing w:after="0" w:line="240" w:lineRule="auto"/>
        <w:ind w:left="540"/>
        <w:jc w:val="both"/>
      </w:pPr>
    </w:p>
    <w:p w14:paraId="512171C1" w14:textId="77777777" w:rsidR="00BC0236" w:rsidRPr="002515E8" w:rsidRDefault="00BC0236" w:rsidP="005C7572">
      <w:pPr>
        <w:tabs>
          <w:tab w:val="left" w:pos="540"/>
        </w:tabs>
        <w:spacing w:after="0" w:line="240" w:lineRule="auto"/>
        <w:ind w:left="540"/>
        <w:rPr>
          <w:color w:val="8DB3E2" w:themeColor="text2" w:themeTint="66"/>
        </w:rPr>
      </w:pPr>
    </w:p>
    <w:p w14:paraId="0B15CE29" w14:textId="77777777" w:rsidR="00BC0236" w:rsidRPr="002515E8" w:rsidRDefault="00BC0236" w:rsidP="005C7572">
      <w:pPr>
        <w:tabs>
          <w:tab w:val="left" w:pos="540"/>
        </w:tabs>
        <w:spacing w:after="0" w:line="240" w:lineRule="auto"/>
        <w:ind w:left="540"/>
        <w:rPr>
          <w:color w:val="8DB3E2" w:themeColor="text2" w:themeTint="66"/>
        </w:rPr>
      </w:pPr>
    </w:p>
    <w:p w14:paraId="5E92B496" w14:textId="77777777" w:rsidR="00BC0236" w:rsidRPr="002515E8" w:rsidRDefault="00BC0236" w:rsidP="005C7572">
      <w:pPr>
        <w:tabs>
          <w:tab w:val="left" w:pos="540"/>
        </w:tabs>
        <w:spacing w:after="0" w:line="240" w:lineRule="auto"/>
        <w:ind w:left="540"/>
        <w:rPr>
          <w:color w:val="8DB3E2" w:themeColor="text2" w:themeTint="66"/>
        </w:rPr>
      </w:pPr>
    </w:p>
    <w:p w14:paraId="3D26D973" w14:textId="77777777" w:rsidR="00BC0236" w:rsidRPr="002515E8" w:rsidRDefault="00BC0236" w:rsidP="005C7572">
      <w:pPr>
        <w:tabs>
          <w:tab w:val="left" w:pos="540"/>
        </w:tabs>
        <w:spacing w:after="0" w:line="240" w:lineRule="auto"/>
        <w:ind w:left="540"/>
        <w:rPr>
          <w:color w:val="8DB3E2" w:themeColor="text2" w:themeTint="66"/>
        </w:rPr>
      </w:pPr>
    </w:p>
    <w:p w14:paraId="1670ED64" w14:textId="77777777" w:rsidR="00BC0236" w:rsidRPr="002515E8" w:rsidRDefault="00BC0236" w:rsidP="005C7572">
      <w:pPr>
        <w:tabs>
          <w:tab w:val="left" w:pos="540"/>
        </w:tabs>
        <w:spacing w:after="0" w:line="240" w:lineRule="auto"/>
        <w:ind w:left="540"/>
        <w:rPr>
          <w:color w:val="8DB3E2" w:themeColor="text2" w:themeTint="66"/>
        </w:rPr>
      </w:pPr>
    </w:p>
    <w:p w14:paraId="054FDC4A" w14:textId="77777777" w:rsidR="005C7572" w:rsidRPr="00961AC4" w:rsidRDefault="005C7572" w:rsidP="005C7572">
      <w:pPr>
        <w:tabs>
          <w:tab w:val="left" w:pos="540"/>
        </w:tabs>
        <w:spacing w:after="0" w:line="240" w:lineRule="auto"/>
        <w:ind w:left="540"/>
      </w:pPr>
      <w:r w:rsidRPr="00961AC4">
        <w:lastRenderedPageBreak/>
        <w:t xml:space="preserve">Table 1:   </w:t>
      </w:r>
      <w:proofErr w:type="spellStart"/>
      <w:r w:rsidRPr="00961AC4">
        <w:t>Rai</w:t>
      </w:r>
      <w:proofErr w:type="spellEnd"/>
      <w:r w:rsidRPr="00961AC4">
        <w:t xml:space="preserve"> staging system</w:t>
      </w:r>
      <w:r w:rsidR="00694B75" w:rsidRPr="00961AC4">
        <w:t>:</w:t>
      </w:r>
      <w:r w:rsidR="00C70421" w:rsidRPr="00961AC4">
        <w:t xml:space="preserve"> </w:t>
      </w:r>
      <w:hyperlink w:anchor="_ENREF_15" w:tooltip="Rai, 1975 #366" w:history="1">
        <w:r w:rsidR="005E5BC9" w:rsidRPr="00961AC4">
          <w:fldChar w:fldCharType="begin"/>
        </w:r>
        <w:r w:rsidR="00A77166" w:rsidRPr="00961AC4">
          <w:instrText xml:space="preserve"> ADDIN EN.CITE &lt;EndNote&gt;&lt;Cite&gt;&lt;Author&gt;Rai&lt;/Author&gt;&lt;Year&gt;1975&lt;/Year&gt;&lt;RecNum&gt;366&lt;/RecNum&gt;&lt;DisplayText&gt;&lt;style face="superscript"&gt;15&lt;/style&gt;&lt;/DisplayText&gt;&lt;record&gt;&lt;rec-number&gt;366&lt;/rec-number&gt;&lt;foreign-keys&gt;&lt;key app="EN" db-id="stw2e0vapa52wiez5t8v5p9w0rda9tefaae9"&gt;366&lt;/key&gt;&lt;/foreign-keys&gt;&lt;ref-type name="Journal Article"&gt;17&lt;/ref-type&gt;&lt;contributors&gt;&lt;authors&gt;&lt;author&gt;Rai, K. R.&lt;/author&gt;&lt;author&gt;Sawitsky, A.&lt;/author&gt;&lt;author&gt;Cronkite, E. P.&lt;/author&gt;&lt;author&gt;Chanana, A. D.&lt;/author&gt;&lt;author&gt;Levy, R. N.&lt;/author&gt;&lt;author&gt;Pasternack, B. S.&lt;/author&gt;&lt;/authors&gt;&lt;/contributors&gt;&lt;titles&gt;&lt;title&gt;Clinical staging of chronic lymphocytic leukemia&lt;/title&gt;&lt;secondary-title&gt;Blood&lt;/secondary-title&gt;&lt;/titles&gt;&lt;periodical&gt;&lt;full-title&gt;Blood&lt;/full-title&gt;&lt;/periodical&gt;&lt;pages&gt;219-34&lt;/pages&gt;&lt;volume&gt;46&lt;/volume&gt;&lt;number&gt;2&lt;/number&gt;&lt;edition&gt;1975/08/01&lt;/edition&gt;&lt;keywords&gt;&lt;keyword&gt;Adrenal Cortex Hormones/therapeutic use&lt;/keyword&gt;&lt;keyword&gt;Age Factors&lt;/keyword&gt;&lt;keyword&gt;Aged&lt;/keyword&gt;&lt;keyword&gt;Anemia/etiology/pathology&lt;/keyword&gt;&lt;keyword&gt;Blood Cell Count&lt;/keyword&gt;&lt;keyword&gt;Bone Marrow Examination&lt;/keyword&gt;&lt;keyword&gt;Chlorambucil/therapeutic use&lt;/keyword&gt;&lt;keyword&gt;Female&lt;/keyword&gt;&lt;keyword&gt;Hematocrit&lt;/keyword&gt;&lt;keyword&gt;Hepatomegaly/etiology/pathology&lt;/keyword&gt;&lt;keyword&gt;Humans&lt;/keyword&gt;&lt;keyword&gt;Leukemia, Lymphoid/complications/*pathology/therapy&lt;/keyword&gt;&lt;keyword&gt;Lymph Nodes/pathology&lt;/keyword&gt;&lt;keyword&gt;Lymphocytosis/*pathology&lt;/keyword&gt;&lt;keyword&gt;Male&lt;/keyword&gt;&lt;keyword&gt;Middle Aged&lt;/keyword&gt;&lt;keyword&gt;Prognosis&lt;/keyword&gt;&lt;keyword&gt;Retrospective Studies&lt;/keyword&gt;&lt;keyword&gt;Sex Factors&lt;/keyword&gt;&lt;keyword&gt;Splenomegaly/etiology/pathology&lt;/keyword&gt;&lt;keyword&gt;Statistics as Topic&lt;/keyword&gt;&lt;keyword&gt;Thrombocytopenia/diagnosis/etiology&lt;/keyword&gt;&lt;/keywords&gt;&lt;dates&gt;&lt;year&gt;1975&lt;/year&gt;&lt;pub-dates&gt;&lt;date&gt;Aug&lt;/date&gt;&lt;/pub-dates&gt;&lt;/dates&gt;&lt;isbn&gt;0006-4971 (Print)&amp;#xD;0006-4971 (Linking)&lt;/isbn&gt;&lt;accession-num&gt;1139039&lt;/accession-num&gt;&lt;urls&gt;&lt;related-urls&gt;&lt;url&gt;http://www.ncbi.nlm.nih.gov/pubmed/1139039&lt;/url&gt;&lt;/related-urls&gt;&lt;/urls&gt;&lt;language&gt;eng&lt;/language&gt;&lt;/record&gt;&lt;/Cite&gt;&lt;/EndNote&gt;</w:instrText>
        </w:r>
        <w:r w:rsidR="005E5BC9" w:rsidRPr="00961AC4">
          <w:fldChar w:fldCharType="separate"/>
        </w:r>
        <w:r w:rsidR="00A77166" w:rsidRPr="00961AC4">
          <w:rPr>
            <w:noProof/>
            <w:vertAlign w:val="superscript"/>
          </w:rPr>
          <w:t>15</w:t>
        </w:r>
        <w:r w:rsidR="005E5BC9" w:rsidRPr="00961AC4">
          <w:fldChar w:fldCharType="end"/>
        </w:r>
      </w:hyperlink>
    </w:p>
    <w:p w14:paraId="63C2B6E2" w14:textId="77777777" w:rsidR="005C7572" w:rsidRPr="00961AC4" w:rsidRDefault="005C7572" w:rsidP="005C7572">
      <w:pPr>
        <w:tabs>
          <w:tab w:val="left" w:pos="540"/>
        </w:tabs>
        <w:spacing w:after="0" w:line="240" w:lineRule="auto"/>
        <w:ind w:left="540"/>
      </w:pPr>
      <w:r w:rsidRPr="00961AC4">
        <w:t>______________________________________________________________________________</w:t>
      </w:r>
    </w:p>
    <w:p w14:paraId="3FEED830" w14:textId="77777777" w:rsidR="005C7572" w:rsidRPr="00961AC4" w:rsidRDefault="005C7572" w:rsidP="005C7572">
      <w:pPr>
        <w:tabs>
          <w:tab w:val="left" w:pos="540"/>
        </w:tabs>
        <w:spacing w:after="0" w:line="240" w:lineRule="auto"/>
      </w:pPr>
      <w:r w:rsidRPr="00961AC4">
        <w:tab/>
        <w:t>Stage</w:t>
      </w:r>
      <w:r w:rsidRPr="00961AC4">
        <w:tab/>
        <w:t xml:space="preserve">Risk    </w:t>
      </w:r>
      <w:r w:rsidRPr="00961AC4">
        <w:tab/>
      </w:r>
      <w:r w:rsidRPr="00961AC4">
        <w:tab/>
        <w:t>Manifestations</w:t>
      </w:r>
      <w:r w:rsidRPr="00961AC4">
        <w:tab/>
      </w:r>
      <w:r w:rsidRPr="00961AC4">
        <w:tab/>
      </w:r>
      <w:r w:rsidRPr="00961AC4">
        <w:tab/>
      </w:r>
      <w:r w:rsidRPr="00961AC4">
        <w:tab/>
        <w:t xml:space="preserve">    Median survival (months)  </w:t>
      </w:r>
    </w:p>
    <w:p w14:paraId="48E88C58" w14:textId="77777777" w:rsidR="005C7572" w:rsidRPr="00961AC4" w:rsidRDefault="005C7572" w:rsidP="005C7572">
      <w:pPr>
        <w:tabs>
          <w:tab w:val="left" w:pos="540"/>
        </w:tabs>
        <w:spacing w:after="0" w:line="240" w:lineRule="auto"/>
      </w:pPr>
      <w:r w:rsidRPr="00961AC4">
        <w:tab/>
        <w:t>______________________________________________________________________________</w:t>
      </w:r>
    </w:p>
    <w:p w14:paraId="1C5CDCD2" w14:textId="77777777" w:rsidR="005C7572" w:rsidRPr="00961AC4" w:rsidRDefault="005C7572" w:rsidP="005C7572">
      <w:pPr>
        <w:tabs>
          <w:tab w:val="left" w:pos="540"/>
          <w:tab w:val="left" w:pos="1440"/>
        </w:tabs>
        <w:spacing w:after="0" w:line="240" w:lineRule="auto"/>
        <w:ind w:left="540"/>
      </w:pPr>
      <w:r w:rsidRPr="00961AC4">
        <w:t>0</w:t>
      </w:r>
      <w:r w:rsidRPr="00961AC4">
        <w:tab/>
        <w:t xml:space="preserve">Low </w:t>
      </w:r>
      <w:r w:rsidRPr="00961AC4">
        <w:tab/>
      </w:r>
      <w:r w:rsidRPr="00961AC4">
        <w:tab/>
        <w:t>Blood and marrow lymphocytosis</w:t>
      </w:r>
      <w:r w:rsidRPr="00961AC4">
        <w:tab/>
      </w:r>
      <w:r w:rsidRPr="00961AC4">
        <w:tab/>
      </w:r>
      <w:r w:rsidRPr="00961AC4">
        <w:tab/>
      </w:r>
      <w:r w:rsidRPr="00961AC4">
        <w:tab/>
        <w:t>120</w:t>
      </w:r>
    </w:p>
    <w:p w14:paraId="31901764" w14:textId="77777777" w:rsidR="005C7572" w:rsidRPr="00961AC4" w:rsidRDefault="005C7572" w:rsidP="005C7572">
      <w:pPr>
        <w:tabs>
          <w:tab w:val="left" w:pos="540"/>
          <w:tab w:val="left" w:pos="1440"/>
        </w:tabs>
        <w:spacing w:after="0" w:line="240" w:lineRule="auto"/>
        <w:ind w:left="540"/>
      </w:pPr>
      <w:r w:rsidRPr="00961AC4">
        <w:t>I</w:t>
      </w:r>
      <w:r w:rsidRPr="00961AC4">
        <w:tab/>
        <w:t>Intermediate</w:t>
      </w:r>
      <w:r w:rsidRPr="00961AC4">
        <w:tab/>
        <w:t xml:space="preserve">Lymphocytosis and </w:t>
      </w:r>
      <w:proofErr w:type="spellStart"/>
      <w:r w:rsidRPr="00961AC4">
        <w:t>adenopathy</w:t>
      </w:r>
      <w:proofErr w:type="spellEnd"/>
      <w:r w:rsidRPr="00961AC4">
        <w:tab/>
      </w:r>
      <w:r w:rsidRPr="00961AC4">
        <w:tab/>
      </w:r>
      <w:r w:rsidRPr="00961AC4">
        <w:tab/>
      </w:r>
      <w:r w:rsidRPr="00961AC4">
        <w:tab/>
      </w:r>
      <w:r w:rsidRPr="00961AC4">
        <w:tab/>
        <w:t>108</w:t>
      </w:r>
    </w:p>
    <w:p w14:paraId="7FDE2C85" w14:textId="77777777" w:rsidR="005C7572" w:rsidRPr="00961AC4" w:rsidRDefault="005C7572" w:rsidP="005C7572">
      <w:pPr>
        <w:tabs>
          <w:tab w:val="left" w:pos="540"/>
          <w:tab w:val="left" w:pos="1440"/>
        </w:tabs>
        <w:spacing w:after="0" w:line="240" w:lineRule="auto"/>
        <w:ind w:left="540"/>
      </w:pPr>
      <w:r w:rsidRPr="00961AC4">
        <w:t>II</w:t>
      </w:r>
      <w:r w:rsidRPr="00961AC4">
        <w:tab/>
        <w:t>Intermediate</w:t>
      </w:r>
      <w:r w:rsidRPr="00961AC4">
        <w:tab/>
        <w:t xml:space="preserve">Lymphocytosis + </w:t>
      </w:r>
      <w:proofErr w:type="spellStart"/>
      <w:r w:rsidRPr="00961AC4">
        <w:t>organomegaly</w:t>
      </w:r>
      <w:proofErr w:type="spellEnd"/>
      <w:r w:rsidRPr="00961AC4">
        <w:tab/>
      </w:r>
      <w:r w:rsidRPr="00961AC4">
        <w:tab/>
      </w:r>
      <w:r w:rsidRPr="00961AC4">
        <w:tab/>
      </w:r>
      <w:r w:rsidRPr="00961AC4">
        <w:tab/>
      </w:r>
      <w:r w:rsidRPr="00961AC4">
        <w:tab/>
        <w:t xml:space="preserve">  94</w:t>
      </w:r>
    </w:p>
    <w:p w14:paraId="095ED851" w14:textId="77777777" w:rsidR="005C7572" w:rsidRPr="00961AC4" w:rsidRDefault="005C7572" w:rsidP="005C7572">
      <w:pPr>
        <w:tabs>
          <w:tab w:val="left" w:pos="540"/>
          <w:tab w:val="left" w:pos="1440"/>
        </w:tabs>
        <w:spacing w:after="0" w:line="240" w:lineRule="auto"/>
        <w:ind w:left="540"/>
      </w:pPr>
      <w:r w:rsidRPr="00961AC4">
        <w:t>III</w:t>
      </w:r>
      <w:r w:rsidRPr="00961AC4">
        <w:tab/>
        <w:t>High</w:t>
      </w:r>
      <w:r w:rsidRPr="00961AC4">
        <w:tab/>
      </w:r>
      <w:r w:rsidRPr="00961AC4">
        <w:tab/>
        <w:t>Lymphocytosis + anemia (</w:t>
      </w:r>
      <w:proofErr w:type="spellStart"/>
      <w:r w:rsidRPr="00961AC4">
        <w:t>Hb</w:t>
      </w:r>
      <w:proofErr w:type="spellEnd"/>
      <w:r w:rsidRPr="00961AC4">
        <w:t xml:space="preserve"> &lt; 11g/dl)</w:t>
      </w:r>
      <w:r w:rsidRPr="00961AC4">
        <w:tab/>
        <w:t xml:space="preserve">  </w:t>
      </w:r>
      <w:r w:rsidRPr="00961AC4">
        <w:tab/>
      </w:r>
      <w:r w:rsidRPr="00961AC4">
        <w:tab/>
        <w:t xml:space="preserve">  </w:t>
      </w:r>
      <w:r w:rsidRPr="00961AC4">
        <w:tab/>
        <w:t xml:space="preserve">  60</w:t>
      </w:r>
    </w:p>
    <w:p w14:paraId="169D416B" w14:textId="77777777" w:rsidR="005C7572" w:rsidRPr="00961AC4" w:rsidRDefault="005C7572" w:rsidP="005C7572">
      <w:pPr>
        <w:tabs>
          <w:tab w:val="left" w:pos="540"/>
          <w:tab w:val="left" w:pos="1440"/>
        </w:tabs>
        <w:spacing w:after="0" w:line="240" w:lineRule="auto"/>
        <w:ind w:left="540"/>
      </w:pPr>
      <w:r w:rsidRPr="00961AC4">
        <w:t>IV</w:t>
      </w:r>
      <w:r w:rsidRPr="00F8022A">
        <w:tab/>
        <w:t>High</w:t>
      </w:r>
      <w:r w:rsidRPr="00F8022A">
        <w:tab/>
      </w:r>
      <w:r w:rsidRPr="00F8022A">
        <w:tab/>
        <w:t>Lymphocytosis + thrombocytopenia (</w:t>
      </w:r>
      <w:proofErr w:type="spellStart"/>
      <w:r w:rsidRPr="00F8022A">
        <w:t>Plt</w:t>
      </w:r>
      <w:proofErr w:type="spellEnd"/>
      <w:r w:rsidRPr="00F8022A">
        <w:t xml:space="preserve"> &lt; 100K/µL)</w:t>
      </w:r>
      <w:r w:rsidRPr="00F8022A">
        <w:tab/>
      </w:r>
      <w:r w:rsidRPr="00F8022A">
        <w:tab/>
        <w:t xml:space="preserve">  60</w:t>
      </w:r>
    </w:p>
    <w:p w14:paraId="29E35CDF" w14:textId="77777777" w:rsidR="005C7572" w:rsidRPr="00961AC4" w:rsidRDefault="005C7572" w:rsidP="00A31CB4">
      <w:pPr>
        <w:tabs>
          <w:tab w:val="left" w:pos="540"/>
        </w:tabs>
        <w:spacing w:after="0" w:line="240" w:lineRule="auto"/>
        <w:ind w:left="540"/>
      </w:pPr>
      <w:r w:rsidRPr="00961AC4">
        <w:tab/>
      </w:r>
      <w:r w:rsidRPr="00961AC4">
        <w:tab/>
      </w:r>
      <w:r w:rsidRPr="00961AC4">
        <w:tab/>
      </w:r>
    </w:p>
    <w:p w14:paraId="126E96EE" w14:textId="77777777" w:rsidR="005C7572" w:rsidRPr="00961AC4" w:rsidRDefault="005C7572" w:rsidP="000B6515">
      <w:pPr>
        <w:pStyle w:val="NoSpacing"/>
        <w:jc w:val="both"/>
        <w:rPr>
          <w:szCs w:val="22"/>
        </w:rPr>
      </w:pPr>
      <w:r w:rsidRPr="00961AC4">
        <w:rPr>
          <w:szCs w:val="22"/>
        </w:rPr>
        <w:t xml:space="preserve">This system is of great value in stratifying patients with survival curves corresponding to the </w:t>
      </w:r>
      <w:proofErr w:type="spellStart"/>
      <w:r w:rsidRPr="00961AC4">
        <w:rPr>
          <w:szCs w:val="22"/>
        </w:rPr>
        <w:t>Rai</w:t>
      </w:r>
      <w:proofErr w:type="spellEnd"/>
      <w:r w:rsidRPr="00961AC4">
        <w:rPr>
          <w:szCs w:val="22"/>
        </w:rPr>
        <w:t xml:space="preserve"> low</w:t>
      </w:r>
      <w:r w:rsidR="00961AC4">
        <w:rPr>
          <w:szCs w:val="22"/>
        </w:rPr>
        <w:t>-, intermediate-, and high-</w:t>
      </w:r>
      <w:r w:rsidRPr="00961AC4">
        <w:rPr>
          <w:szCs w:val="22"/>
        </w:rPr>
        <w:t>risk groups, respe</w:t>
      </w:r>
      <w:r w:rsidR="008F0AEE">
        <w:rPr>
          <w:szCs w:val="22"/>
        </w:rPr>
        <w:t xml:space="preserve">ctively. The </w:t>
      </w:r>
      <w:proofErr w:type="spellStart"/>
      <w:r w:rsidR="008F0AEE">
        <w:rPr>
          <w:szCs w:val="22"/>
        </w:rPr>
        <w:t>Rai</w:t>
      </w:r>
      <w:proofErr w:type="spellEnd"/>
      <w:r w:rsidR="008F0AEE">
        <w:rPr>
          <w:szCs w:val="22"/>
        </w:rPr>
        <w:t xml:space="preserve"> staging system</w:t>
      </w:r>
      <w:r w:rsidRPr="00961AC4">
        <w:rPr>
          <w:szCs w:val="22"/>
        </w:rPr>
        <w:t xml:space="preserve"> was designed to provide prognostic information for patient care. However, some patients classified as having early stage disease rapidly progress. For this reason, other prognostic markers such as immunoglobulin varia</w:t>
      </w:r>
      <w:r w:rsidR="00694B75" w:rsidRPr="00961AC4">
        <w:rPr>
          <w:szCs w:val="22"/>
        </w:rPr>
        <w:t>ble heavy chain (IGHV</w:t>
      </w:r>
      <w:r w:rsidRPr="00961AC4">
        <w:rPr>
          <w:szCs w:val="22"/>
        </w:rPr>
        <w:t>) genes, Zeta chain associated protein 70 (ZAP 70), and cluster of differentiation 38 (CD 38) have been identified to further stratify the aggressive nature of a partic</w:t>
      </w:r>
      <w:r w:rsidR="00694B75" w:rsidRPr="00961AC4">
        <w:rPr>
          <w:szCs w:val="22"/>
        </w:rPr>
        <w:t>ular patients disease status. IGHV</w:t>
      </w:r>
      <w:r w:rsidRPr="00961AC4">
        <w:rPr>
          <w:szCs w:val="22"/>
        </w:rPr>
        <w:t xml:space="preserve"> genes are defined as mutated if there is a greater than two percent difference in nucleotide sequence compared with </w:t>
      </w:r>
      <w:proofErr w:type="spellStart"/>
      <w:r w:rsidRPr="00961AC4">
        <w:rPr>
          <w:szCs w:val="22"/>
        </w:rPr>
        <w:t>germline</w:t>
      </w:r>
      <w:proofErr w:type="spellEnd"/>
      <w:r w:rsidRPr="00961AC4">
        <w:rPr>
          <w:szCs w:val="22"/>
        </w:rPr>
        <w:t xml:space="preserve"> DNA.</w:t>
      </w:r>
      <w:hyperlink w:anchor="_ENREF_16" w:tooltip="Damle, 1999 #423" w:history="1">
        <w:r w:rsidR="005E5BC9" w:rsidRPr="00961AC4">
          <w:rPr>
            <w:szCs w:val="22"/>
          </w:rPr>
          <w:fldChar w:fldCharType="begin">
            <w:fldData xml:space="preserve">PEVuZE5vdGU+PENpdGU+PEF1dGhvcj5EYW1sZTwvQXV0aG9yPjxZZWFyPjE5OTk8L1llYXI+PFJl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</w:fldData>
          </w:fldChar>
        </w:r>
        <w:r w:rsidR="00A77166" w:rsidRPr="00961AC4">
          <w:rPr>
            <w:szCs w:val="22"/>
          </w:rPr>
          <w:instrText xml:space="preserve"> ADDIN EN.CITE </w:instrText>
        </w:r>
        <w:r w:rsidR="005E5BC9" w:rsidRPr="00961AC4">
          <w:rPr>
            <w:szCs w:val="22"/>
          </w:rPr>
          <w:fldChar w:fldCharType="begin">
            <w:fldData xml:space="preserve">PEVuZE5vdGU+PENpdGU+PEF1dGhvcj5EYW1sZTwvQXV0aG9yPjxZZWFyPjE5OTk8L1llYXI+PFJl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</w:fldData>
          </w:fldChar>
        </w:r>
        <w:r w:rsidR="00A77166" w:rsidRPr="00961AC4">
          <w:rPr>
            <w:szCs w:val="22"/>
          </w:rPr>
          <w:instrText xml:space="preserve"> ADDIN EN.CITE.DATA </w:instrText>
        </w:r>
        <w:r w:rsidR="005E5BC9" w:rsidRPr="00961AC4">
          <w:rPr>
            <w:szCs w:val="22"/>
          </w:rPr>
        </w:r>
        <w:r w:rsidR="005E5BC9" w:rsidRPr="00961AC4">
          <w:rPr>
            <w:szCs w:val="22"/>
          </w:rPr>
          <w:fldChar w:fldCharType="end"/>
        </w:r>
        <w:r w:rsidR="005E5BC9" w:rsidRPr="00961AC4">
          <w:rPr>
            <w:szCs w:val="22"/>
          </w:rPr>
        </w:r>
        <w:r w:rsidR="005E5BC9" w:rsidRPr="00961AC4">
          <w:rPr>
            <w:szCs w:val="22"/>
          </w:rPr>
          <w:fldChar w:fldCharType="separate"/>
        </w:r>
        <w:r w:rsidR="00A77166" w:rsidRPr="00961AC4">
          <w:rPr>
            <w:noProof/>
            <w:szCs w:val="22"/>
            <w:vertAlign w:val="superscript"/>
          </w:rPr>
          <w:t>16</w:t>
        </w:r>
        <w:r w:rsidR="005E5BC9" w:rsidRPr="00961AC4">
          <w:rPr>
            <w:szCs w:val="22"/>
          </w:rPr>
          <w:fldChar w:fldCharType="end"/>
        </w:r>
      </w:hyperlink>
      <w:r w:rsidR="00694B75" w:rsidRPr="00961AC4">
        <w:rPr>
          <w:szCs w:val="22"/>
        </w:rPr>
        <w:t xml:space="preserve"> The </w:t>
      </w:r>
      <w:proofErr w:type="spellStart"/>
      <w:r w:rsidR="00694B75" w:rsidRPr="00961AC4">
        <w:rPr>
          <w:szCs w:val="22"/>
        </w:rPr>
        <w:t>unmutated</w:t>
      </w:r>
      <w:proofErr w:type="spellEnd"/>
      <w:r w:rsidR="00694B75" w:rsidRPr="00961AC4">
        <w:rPr>
          <w:szCs w:val="22"/>
        </w:rPr>
        <w:t xml:space="preserve"> IGHV</w:t>
      </w:r>
      <w:r w:rsidRPr="00961AC4">
        <w:rPr>
          <w:szCs w:val="22"/>
        </w:rPr>
        <w:t xml:space="preserve"> genes are associated with shorter overall survival and a higher risk of relapse following treatment, including hematopoietic cell transplantation.</w:t>
      </w:r>
      <w:hyperlink w:anchor="_ENREF_17" w:tooltip="Wiestner, 2003 #1988" w:history="1">
        <w:r w:rsidR="005E5BC9" w:rsidRPr="00961AC4">
          <w:rPr>
            <w:szCs w:val="22"/>
          </w:rPr>
          <w:fldChar w:fldCharType="begin"/>
        </w:r>
        <w:r w:rsidR="00A77166" w:rsidRPr="00961AC4">
          <w:rPr>
            <w:szCs w:val="22"/>
          </w:rPr>
          <w:instrText xml:space="preserve"> ADDIN EN.CITE &lt;EndNote&gt;&lt;Cite&gt;&lt;Author&gt;Wiestner&lt;/Author&gt;&lt;Year&gt;2003&lt;/Year&gt;&lt;RecNum&gt;1988&lt;/RecNum&gt;&lt;DisplayText&gt;&lt;style face="superscript"&gt;17&lt;/style&gt;&lt;/DisplayText&gt;&lt;record&gt;&lt;rec-number&gt;1988&lt;/rec-number&gt;&lt;foreign-keys&gt;&lt;key app="EN" db-id="zaapzwaxqe9tf3evxejprdetsvtr5z20tt2v"&gt;1988&lt;/key&gt;&lt;/foreign-keys&gt;&lt;ref-type name="Journal Article"&gt;17&lt;/ref-type&gt;&lt;contributors&gt;&lt;authors&gt;&lt;author&gt;Wiestner, A.&lt;/author&gt;&lt;author&gt;Rosenwald, A.&lt;/author&gt;&lt;author&gt;Barry, T. S.&lt;/author&gt;&lt;author&gt;Wright, G.&lt;/author&gt;&lt;author&gt;Davis, R. E.&lt;/author&gt;&lt;author&gt;Henrickson, S. E.&lt;/author&gt;&lt;author&gt;Zhao, H.&lt;/author&gt;&lt;author&gt;Ibbotson, R. E.&lt;/author&gt;&lt;author&gt;Orchard, J. A.&lt;/author&gt;&lt;author&gt;Davis, Z.&lt;/author&gt;&lt;author&gt;Stetler-Stevenson, M.&lt;/author&gt;&lt;author&gt;Raffeld, M.&lt;/author&gt;&lt;author&gt;Arthur, D. C.&lt;/author&gt;&lt;author&gt;Marti, G. E.&lt;/author&gt;&lt;author&gt;Wilson, W. H.&lt;/author&gt;&lt;author&gt;Hamblin, T. J.&lt;/author&gt;&lt;author&gt;Oscier, D. G.&lt;/author&gt;&lt;author&gt;Staudt, L. M.&lt;/author&gt;&lt;/authors&gt;&lt;/contributors&gt;&lt;auth-address&gt;Metabolism Branch, Center for Cancer Research, National Cancer Institute, National Institutes of Health, Bethesda, MD 20892.&lt;/auth-address&gt;&lt;titles&gt;&lt;title&gt;ZAP-70 expression identifies a chronic lymphocytic leukemia subtype with unmutated immunoglobulin genes, inferior clinical outcome, and distinct gene expression profile&lt;/title&gt;&lt;secondary-title&gt;Blood&lt;/secondary-title&gt;&lt;/titles&gt;&lt;periodical&gt;&lt;full-title&gt;Blood&lt;/full-title&gt;&lt;/periodical&gt;&lt;pages&gt;4944-51&lt;/pages&gt;&lt;volume&gt;101&lt;/volume&gt;&lt;number&gt;12&lt;/number&gt;&lt;dates&gt;&lt;year&gt;2003&lt;/year&gt;&lt;pub-dates&gt;&lt;date&gt;Jun 15&lt;/date&gt;&lt;/pub-dates&gt;&lt;/dates&gt;&lt;accession-num&gt;12595313&lt;/accession-num&gt;&lt;urls&gt;&lt;related-urls&gt;&lt;url&gt;http://www.ncbi.nlm.nih.gov/entrez/query.fcgi?cmd=Retrieve&amp;amp;db=PubMed&amp;amp;dopt=Citation&amp;amp;list_uids=12595313&lt;/url&gt;&lt;/related-urls&gt;&lt;/urls&gt;&lt;/record&gt;&lt;/Cite&gt;&lt;/EndNote&gt;</w:instrText>
        </w:r>
        <w:r w:rsidR="005E5BC9" w:rsidRPr="00961AC4">
          <w:rPr>
            <w:szCs w:val="22"/>
          </w:rPr>
          <w:fldChar w:fldCharType="separate"/>
        </w:r>
        <w:r w:rsidR="00A77166" w:rsidRPr="00961AC4">
          <w:rPr>
            <w:noProof/>
            <w:szCs w:val="22"/>
            <w:vertAlign w:val="superscript"/>
          </w:rPr>
          <w:t>17</w:t>
        </w:r>
        <w:r w:rsidR="005E5BC9" w:rsidRPr="00961AC4">
          <w:rPr>
            <w:szCs w:val="22"/>
          </w:rPr>
          <w:fldChar w:fldCharType="end"/>
        </w:r>
      </w:hyperlink>
      <w:r w:rsidRPr="00961AC4">
        <w:rPr>
          <w:szCs w:val="22"/>
        </w:rPr>
        <w:t xml:space="preserve"> ZAP 70 is a tyrosine kinase normally expressed by NK and T cells and is required for normal T cell receptor signaling. ZAP 70 is not normally expressed in B lymphocytes, but has been found in a subset of patients with CLL and appears to correlate with survival. Abnormal expression of ZAP-70 in CLL B cells is strongly associated with the presence of an </w:t>
      </w:r>
      <w:proofErr w:type="spellStart"/>
      <w:r w:rsidRPr="00961AC4">
        <w:rPr>
          <w:szCs w:val="22"/>
        </w:rPr>
        <w:t>unmutated</w:t>
      </w:r>
      <w:proofErr w:type="spellEnd"/>
      <w:r w:rsidRPr="00961AC4">
        <w:rPr>
          <w:szCs w:val="22"/>
        </w:rPr>
        <w:t xml:space="preserve"> I</w:t>
      </w:r>
      <w:r w:rsidR="00D15973">
        <w:rPr>
          <w:szCs w:val="22"/>
        </w:rPr>
        <w:t>GHV</w:t>
      </w:r>
      <w:r w:rsidRPr="00961AC4">
        <w:rPr>
          <w:szCs w:val="22"/>
        </w:rPr>
        <w:t>, another poor prognostic factor.</w:t>
      </w:r>
      <w:hyperlink w:anchor="_ENREF_18" w:tooltip="Rassenti, 2008 #4608" w:history="1">
        <w:r w:rsidR="005E5BC9" w:rsidRPr="00961AC4">
          <w:rPr>
            <w:szCs w:val="22"/>
          </w:rPr>
          <w:fldChar w:fldCharType="begin">
            <w:fldData xml:space="preserve">PEVuZE5vdGU+PENpdGU+PEF1dGhvcj5SYXNzZW50aTwvQXV0aG9yPjxZZWFyPjIwMDg8L1llYXI+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</w:fldData>
          </w:fldChar>
        </w:r>
        <w:r w:rsidR="00A77166" w:rsidRPr="00961AC4">
          <w:rPr>
            <w:szCs w:val="22"/>
          </w:rPr>
          <w:instrText xml:space="preserve"> ADDIN EN.CITE </w:instrText>
        </w:r>
        <w:r w:rsidR="005E5BC9" w:rsidRPr="00961AC4">
          <w:rPr>
            <w:szCs w:val="22"/>
          </w:rPr>
          <w:fldChar w:fldCharType="begin">
            <w:fldData xml:space="preserve">PEVuZE5vdGU+PENpdGU+PEF1dGhvcj5SYXNzZW50aTwvQXV0aG9yPjxZZWFyPjIwMDg8L1llYXI+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</w:fldData>
          </w:fldChar>
        </w:r>
        <w:r w:rsidR="00A77166" w:rsidRPr="00961AC4">
          <w:rPr>
            <w:szCs w:val="22"/>
          </w:rPr>
          <w:instrText xml:space="preserve"> ADDIN EN.CITE.DATA </w:instrText>
        </w:r>
        <w:r w:rsidR="005E5BC9" w:rsidRPr="00961AC4">
          <w:rPr>
            <w:szCs w:val="22"/>
          </w:rPr>
        </w:r>
        <w:r w:rsidR="005E5BC9" w:rsidRPr="00961AC4">
          <w:rPr>
            <w:szCs w:val="22"/>
          </w:rPr>
          <w:fldChar w:fldCharType="end"/>
        </w:r>
        <w:r w:rsidR="005E5BC9" w:rsidRPr="00961AC4">
          <w:rPr>
            <w:szCs w:val="22"/>
          </w:rPr>
        </w:r>
        <w:r w:rsidR="005E5BC9" w:rsidRPr="00961AC4">
          <w:rPr>
            <w:szCs w:val="22"/>
          </w:rPr>
          <w:fldChar w:fldCharType="separate"/>
        </w:r>
        <w:r w:rsidR="00A77166" w:rsidRPr="00961AC4">
          <w:rPr>
            <w:noProof/>
            <w:szCs w:val="22"/>
            <w:vertAlign w:val="superscript"/>
          </w:rPr>
          <w:t>18</w:t>
        </w:r>
        <w:r w:rsidR="005E5BC9" w:rsidRPr="00961AC4">
          <w:rPr>
            <w:szCs w:val="22"/>
          </w:rPr>
          <w:fldChar w:fldCharType="end"/>
        </w:r>
      </w:hyperlink>
    </w:p>
    <w:p w14:paraId="37A0D99D" w14:textId="77777777" w:rsidR="005C7572" w:rsidRPr="00961AC4" w:rsidRDefault="005C7572" w:rsidP="005C7572">
      <w:pPr>
        <w:pStyle w:val="NoSpacing"/>
        <w:ind w:left="540"/>
        <w:rPr>
          <w:szCs w:val="22"/>
        </w:rPr>
      </w:pPr>
    </w:p>
    <w:p w14:paraId="30C93BDF" w14:textId="77777777" w:rsidR="005C7572" w:rsidRPr="008F0AEE" w:rsidRDefault="007C22E6" w:rsidP="000B6515">
      <w:pPr>
        <w:autoSpaceDE w:val="0"/>
        <w:autoSpaceDN w:val="0"/>
        <w:adjustRightInd w:val="0"/>
        <w:spacing w:after="0" w:line="240" w:lineRule="auto"/>
        <w:jc w:val="both"/>
      </w:pPr>
      <w:r w:rsidRPr="00961AC4">
        <w:t>C</w:t>
      </w:r>
      <w:r w:rsidR="005C7572" w:rsidRPr="00961AC4">
        <w:t xml:space="preserve">hromosomal abnormalities also play an important role in prognostication. The first reports describing chromosomal aberrations in CLL cells date back to the late 1970s. With the development of fluorescence in situ hybridization (FISH) in the late 1980s and early 1990s, allowed for a more sensitive detection of chromosomal abnormalities. </w:t>
      </w:r>
      <w:proofErr w:type="spellStart"/>
      <w:r w:rsidR="005C7572" w:rsidRPr="00961AC4">
        <w:t>Dohner</w:t>
      </w:r>
      <w:proofErr w:type="spellEnd"/>
      <w:r w:rsidR="005C7572" w:rsidRPr="00961AC4">
        <w:t xml:space="preserve"> et al looked at genomic aberrations in CLL and found that t</w:t>
      </w:r>
      <w:r w:rsidR="005C7572" w:rsidRPr="00961AC4">
        <w:rPr>
          <w:rFonts w:eastAsia="AdvTimes"/>
        </w:rPr>
        <w:t>he most common isolated chromosomal abnormality associated with B-CLL/SLL is deletion of 13q14, which is present in up to 64% of cases studied by FISH. This deletion is believed to be a primary event in CLL, as it is present in a majority of the tumor cells and is frequently the sole abnormality.</w:t>
      </w:r>
      <w:hyperlink w:anchor="_ENREF_19" w:tooltip="Dohner, 2000 #487" w:history="1">
        <w:r w:rsidR="005E5BC9" w:rsidRPr="00961AC4">
          <w:rPr>
            <w:rFonts w:eastAsia="AdvTimes"/>
          </w:rPr>
          <w:fldChar w:fldCharType="begin"/>
        </w:r>
        <w:r w:rsidR="00A77166" w:rsidRPr="00961AC4">
          <w:rPr>
            <w:rFonts w:eastAsia="AdvTimes"/>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961AC4">
          <w:rPr>
            <w:rFonts w:eastAsia="AdvTimes"/>
          </w:rPr>
          <w:fldChar w:fldCharType="separate"/>
        </w:r>
        <w:r w:rsidR="00A77166" w:rsidRPr="00961AC4">
          <w:rPr>
            <w:rFonts w:eastAsia="AdvTimes"/>
            <w:noProof/>
            <w:vertAlign w:val="superscript"/>
          </w:rPr>
          <w:t>19</w:t>
        </w:r>
        <w:r w:rsidR="005E5BC9" w:rsidRPr="00961AC4">
          <w:rPr>
            <w:rFonts w:eastAsia="AdvTimes"/>
          </w:rPr>
          <w:fldChar w:fldCharType="end"/>
        </w:r>
      </w:hyperlink>
      <w:r w:rsidR="009D77C1" w:rsidRPr="00961AC4">
        <w:rPr>
          <w:rFonts w:eastAsia="AdvTimes"/>
        </w:rPr>
        <w:t xml:space="preserve"> </w:t>
      </w:r>
      <w:r w:rsidR="005C7572" w:rsidRPr="00961AC4">
        <w:rPr>
          <w:rFonts w:eastAsia="AdvTimes"/>
        </w:rPr>
        <w:t>The prognosis of patients with 13q14 abnormalities appears to be significantly better, and is similar to that of patients with a normal karyotype.</w:t>
      </w:r>
      <w:hyperlink w:anchor="_ENREF_19" w:tooltip="Dohner, 2000 #487" w:history="1">
        <w:r w:rsidR="005E5BC9" w:rsidRPr="00961AC4">
          <w:rPr>
            <w:rFonts w:eastAsia="AdvTimes"/>
          </w:rPr>
          <w:fldChar w:fldCharType="begin"/>
        </w:r>
        <w:r w:rsidR="00A77166" w:rsidRPr="00961AC4">
          <w:rPr>
            <w:rFonts w:eastAsia="AdvTimes"/>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961AC4">
          <w:rPr>
            <w:rFonts w:eastAsia="AdvTimes"/>
          </w:rPr>
          <w:fldChar w:fldCharType="separate"/>
        </w:r>
        <w:r w:rsidR="00A77166" w:rsidRPr="00961AC4">
          <w:rPr>
            <w:rFonts w:eastAsia="AdvTimes"/>
            <w:noProof/>
            <w:vertAlign w:val="superscript"/>
          </w:rPr>
          <w:t>19</w:t>
        </w:r>
        <w:r w:rsidR="005E5BC9" w:rsidRPr="00961AC4">
          <w:rPr>
            <w:rFonts w:eastAsia="AdvTimes"/>
          </w:rPr>
          <w:fldChar w:fldCharType="end"/>
        </w:r>
      </w:hyperlink>
      <w:r w:rsidR="009D77C1" w:rsidRPr="00961AC4">
        <w:t xml:space="preserve"> </w:t>
      </w:r>
      <w:r w:rsidR="005C7572" w:rsidRPr="00961AC4">
        <w:rPr>
          <w:rFonts w:eastAsia="AdvTimes"/>
        </w:rPr>
        <w:t xml:space="preserve">In contrast, trisomy 12 is associated with an atypical morphology and </w:t>
      </w:r>
      <w:proofErr w:type="spellStart"/>
      <w:r w:rsidR="005C7572" w:rsidRPr="00961AC4">
        <w:rPr>
          <w:rFonts w:eastAsia="AdvTimes"/>
        </w:rPr>
        <w:t>immunophenotype</w:t>
      </w:r>
      <w:proofErr w:type="spellEnd"/>
      <w:r w:rsidR="005C7572" w:rsidRPr="00961AC4">
        <w:rPr>
          <w:rFonts w:eastAsia="AdvTimes"/>
        </w:rPr>
        <w:t>, a high proliferation rate, and advanced clinical stage, and is thought to confer a worse prognosis. Trisomy 12 may be a secondary abnormality since it is typically identified in a minority of the tumor cells.</w:t>
      </w:r>
      <w:hyperlink w:anchor="_ENREF_19" w:tooltip="Dohner, 2000 #487" w:history="1">
        <w:r w:rsidR="005E5BC9" w:rsidRPr="00961AC4">
          <w:rPr>
            <w:rFonts w:eastAsia="AdvTimes"/>
          </w:rPr>
          <w:fldChar w:fldCharType="begin"/>
        </w:r>
        <w:r w:rsidR="00A77166" w:rsidRPr="00961AC4">
          <w:rPr>
            <w:rFonts w:eastAsia="AdvTimes"/>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961AC4">
          <w:rPr>
            <w:rFonts w:eastAsia="AdvTimes"/>
          </w:rPr>
          <w:fldChar w:fldCharType="separate"/>
        </w:r>
        <w:r w:rsidR="00A77166" w:rsidRPr="00961AC4">
          <w:rPr>
            <w:rFonts w:eastAsia="AdvTimes"/>
            <w:noProof/>
            <w:vertAlign w:val="superscript"/>
          </w:rPr>
          <w:t>19</w:t>
        </w:r>
        <w:r w:rsidR="005E5BC9" w:rsidRPr="00961AC4">
          <w:rPr>
            <w:rFonts w:eastAsia="AdvTimes"/>
          </w:rPr>
          <w:fldChar w:fldCharType="end"/>
        </w:r>
      </w:hyperlink>
      <w:r w:rsidR="005C7572" w:rsidRPr="00961AC4">
        <w:rPr>
          <w:rFonts w:eastAsia="AdvTimes"/>
        </w:rPr>
        <w:t xml:space="preserve"> Other abnormalities that have been associated with a poor prognosis include deletions at 11q22-2, and deletions of the p53 locus on chromosome 17p13.</w:t>
      </w:r>
      <w:hyperlink w:anchor="_ENREF_19" w:tooltip="Dohner, 2000 #487" w:history="1">
        <w:r w:rsidR="005E5BC9" w:rsidRPr="00961AC4">
          <w:rPr>
            <w:rFonts w:eastAsia="AdvTimes"/>
          </w:rPr>
          <w:fldChar w:fldCharType="begin"/>
        </w:r>
        <w:r w:rsidR="00A77166" w:rsidRPr="00961AC4">
          <w:rPr>
            <w:rFonts w:eastAsia="AdvTimes"/>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961AC4">
          <w:rPr>
            <w:rFonts w:eastAsia="AdvTimes"/>
          </w:rPr>
          <w:fldChar w:fldCharType="separate"/>
        </w:r>
        <w:r w:rsidR="00A77166" w:rsidRPr="00961AC4">
          <w:rPr>
            <w:rFonts w:eastAsia="AdvTimes"/>
            <w:noProof/>
            <w:vertAlign w:val="superscript"/>
          </w:rPr>
          <w:t>19</w:t>
        </w:r>
        <w:r w:rsidR="005E5BC9" w:rsidRPr="00961AC4">
          <w:rPr>
            <w:rFonts w:eastAsia="AdvTimes"/>
          </w:rPr>
          <w:fldChar w:fldCharType="end"/>
        </w:r>
      </w:hyperlink>
      <w:r w:rsidR="005C7572" w:rsidRPr="00961AC4">
        <w:t xml:space="preserve"> The properties of these cytogenetic markers are summarized in Table 3 below.</w:t>
      </w:r>
    </w:p>
    <w:p w14:paraId="330A99B4" w14:textId="77777777" w:rsidR="005C7572" w:rsidRPr="008F0AEE" w:rsidRDefault="005C7572" w:rsidP="005C7572">
      <w:pPr>
        <w:pStyle w:val="NoSpacing"/>
        <w:ind w:left="540"/>
        <w:rPr>
          <w:szCs w:val="22"/>
        </w:rPr>
      </w:pPr>
    </w:p>
    <w:p w14:paraId="38B75101" w14:textId="77777777" w:rsidR="005C7572" w:rsidRPr="008F0AEE" w:rsidRDefault="005C7572" w:rsidP="00D12AC3">
      <w:pPr>
        <w:pStyle w:val="NoSpacing"/>
        <w:ind w:left="540"/>
        <w:rPr>
          <w:szCs w:val="22"/>
        </w:rPr>
      </w:pPr>
      <w:r w:rsidRPr="008F0AEE">
        <w:rPr>
          <w:szCs w:val="22"/>
        </w:rPr>
        <w:t>Table 3:</w:t>
      </w:r>
      <w:r w:rsidRPr="008F0AEE">
        <w:rPr>
          <w:szCs w:val="22"/>
        </w:rPr>
        <w:tab/>
        <w:t>Cytogenetic Abnormalities in CLL</w:t>
      </w:r>
      <w:hyperlink w:anchor="_ENREF_19" w:tooltip="Dohner, 2000 #487" w:history="1">
        <w:r w:rsidR="005E5BC9" w:rsidRPr="008F0AEE">
          <w:rPr>
            <w:szCs w:val="22"/>
          </w:rPr>
          <w:fldChar w:fldCharType="begin"/>
        </w:r>
        <w:r w:rsidR="00A77166" w:rsidRPr="008F0AEE">
          <w:rPr>
            <w:szCs w:val="22"/>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8F0AEE">
          <w:rPr>
            <w:szCs w:val="22"/>
          </w:rPr>
          <w:fldChar w:fldCharType="separate"/>
        </w:r>
        <w:r w:rsidR="00A77166" w:rsidRPr="008F0AEE">
          <w:rPr>
            <w:noProof/>
            <w:szCs w:val="22"/>
            <w:vertAlign w:val="superscript"/>
          </w:rPr>
          <w:t>19</w:t>
        </w:r>
        <w:r w:rsidR="005E5BC9" w:rsidRPr="008F0AEE">
          <w:rPr>
            <w:szCs w:val="22"/>
          </w:rPr>
          <w:fldChar w:fldCharType="end"/>
        </w:r>
      </w:hyperlink>
    </w:p>
    <w:p w14:paraId="6BAB5932" w14:textId="77777777" w:rsidR="005C7572" w:rsidRPr="008F0AEE" w:rsidRDefault="005C7572" w:rsidP="005C7572">
      <w:pPr>
        <w:tabs>
          <w:tab w:val="left" w:pos="540"/>
        </w:tabs>
        <w:spacing w:after="0" w:line="240" w:lineRule="auto"/>
        <w:ind w:left="540"/>
      </w:pPr>
      <w:r w:rsidRPr="008F0AEE">
        <w:t>______________________________________________________________________________</w:t>
      </w:r>
    </w:p>
    <w:p w14:paraId="2789B818" w14:textId="77777777" w:rsidR="005C7572" w:rsidRPr="008F0AEE" w:rsidRDefault="005C7572" w:rsidP="005C7572">
      <w:pPr>
        <w:tabs>
          <w:tab w:val="left" w:pos="540"/>
        </w:tabs>
        <w:spacing w:after="0" w:line="240" w:lineRule="auto"/>
      </w:pPr>
      <w:r w:rsidRPr="008F0AEE">
        <w:tab/>
        <w:t xml:space="preserve">Chromosome </w:t>
      </w:r>
      <w:r w:rsidRPr="008F0AEE">
        <w:tab/>
      </w:r>
      <w:r w:rsidRPr="008F0AEE">
        <w:tab/>
      </w:r>
      <w:r w:rsidRPr="008F0AEE">
        <w:tab/>
        <w:t>Median OS (mo)</w:t>
      </w:r>
      <w:r w:rsidRPr="008F0AEE">
        <w:tab/>
        <w:t>Median time to first treatment (mo)</w:t>
      </w:r>
    </w:p>
    <w:p w14:paraId="69683DF8" w14:textId="77777777" w:rsidR="005C7572" w:rsidRPr="008F0AEE" w:rsidRDefault="005C7572" w:rsidP="005C7572">
      <w:pPr>
        <w:tabs>
          <w:tab w:val="left" w:pos="540"/>
        </w:tabs>
        <w:spacing w:after="0" w:line="240" w:lineRule="auto"/>
      </w:pPr>
      <w:r w:rsidRPr="008F0AEE">
        <w:tab/>
        <w:t>______________________________________________________________________________</w:t>
      </w:r>
    </w:p>
    <w:p w14:paraId="5F1E3759" w14:textId="77777777" w:rsidR="005C7572" w:rsidRPr="008F0AEE" w:rsidRDefault="005C7572" w:rsidP="005C7572">
      <w:pPr>
        <w:tabs>
          <w:tab w:val="left" w:pos="540"/>
          <w:tab w:val="left" w:pos="1440"/>
        </w:tabs>
        <w:spacing w:after="0" w:line="240" w:lineRule="auto"/>
        <w:ind w:left="540"/>
      </w:pPr>
      <w:r w:rsidRPr="008F0AEE">
        <w:t>Deletion 17p13</w:t>
      </w:r>
      <w:r w:rsidRPr="008F0AEE">
        <w:tab/>
        <w:t xml:space="preserve">    </w:t>
      </w:r>
      <w:r w:rsidRPr="008F0AEE">
        <w:tab/>
      </w:r>
      <w:r w:rsidRPr="008F0AEE">
        <w:tab/>
        <w:t xml:space="preserve">  </w:t>
      </w:r>
      <w:r w:rsidRPr="008F0AEE">
        <w:tab/>
        <w:t xml:space="preserve">  32</w:t>
      </w:r>
      <w:r w:rsidRPr="008F0AEE">
        <w:tab/>
      </w:r>
      <w:r w:rsidRPr="008F0AEE">
        <w:tab/>
      </w:r>
      <w:r w:rsidRPr="008F0AEE">
        <w:tab/>
      </w:r>
      <w:r w:rsidRPr="008F0AEE">
        <w:tab/>
        <w:t xml:space="preserve">  9</w:t>
      </w:r>
      <w:r w:rsidRPr="008F0AEE">
        <w:tab/>
      </w:r>
    </w:p>
    <w:p w14:paraId="253E2C86" w14:textId="77777777" w:rsidR="005C7572" w:rsidRPr="008F0AEE" w:rsidRDefault="005C7572" w:rsidP="005C7572">
      <w:pPr>
        <w:tabs>
          <w:tab w:val="left" w:pos="540"/>
          <w:tab w:val="left" w:pos="1440"/>
        </w:tabs>
        <w:spacing w:after="0" w:line="240" w:lineRule="auto"/>
        <w:ind w:left="540"/>
      </w:pPr>
      <w:r w:rsidRPr="008F0AEE">
        <w:t>Deletion 11q22-23</w:t>
      </w:r>
      <w:r w:rsidRPr="008F0AEE">
        <w:tab/>
      </w:r>
      <w:r w:rsidRPr="008F0AEE">
        <w:tab/>
        <w:t xml:space="preserve">  </w:t>
      </w:r>
      <w:r w:rsidRPr="008F0AEE">
        <w:tab/>
        <w:t xml:space="preserve">  79</w:t>
      </w:r>
      <w:r w:rsidRPr="008F0AEE">
        <w:tab/>
      </w:r>
      <w:r w:rsidRPr="008F0AEE">
        <w:tab/>
      </w:r>
      <w:r w:rsidRPr="008F0AEE">
        <w:tab/>
      </w:r>
      <w:r w:rsidRPr="008F0AEE">
        <w:tab/>
        <w:t>13</w:t>
      </w:r>
    </w:p>
    <w:p w14:paraId="5D3EC654" w14:textId="77777777" w:rsidR="005C7572" w:rsidRPr="008F0AEE" w:rsidRDefault="005C7572" w:rsidP="005C7572">
      <w:pPr>
        <w:tabs>
          <w:tab w:val="left" w:pos="540"/>
          <w:tab w:val="left" w:pos="1440"/>
        </w:tabs>
        <w:spacing w:after="0" w:line="240" w:lineRule="auto"/>
        <w:ind w:left="540"/>
      </w:pPr>
      <w:r w:rsidRPr="008F0AEE">
        <w:t>Trisomy 12</w:t>
      </w:r>
      <w:r w:rsidRPr="008F0AEE">
        <w:tab/>
      </w:r>
      <w:r w:rsidRPr="008F0AEE">
        <w:tab/>
      </w:r>
      <w:r w:rsidRPr="008F0AEE">
        <w:tab/>
      </w:r>
      <w:r w:rsidRPr="008F0AEE">
        <w:tab/>
        <w:t>114</w:t>
      </w:r>
      <w:r w:rsidRPr="008F0AEE">
        <w:tab/>
      </w:r>
      <w:r w:rsidRPr="008F0AEE">
        <w:tab/>
      </w:r>
      <w:r w:rsidRPr="008F0AEE">
        <w:tab/>
      </w:r>
      <w:r w:rsidRPr="008F0AEE">
        <w:tab/>
        <w:t>49</w:t>
      </w:r>
    </w:p>
    <w:p w14:paraId="4C4B6074" w14:textId="77777777" w:rsidR="005C7572" w:rsidRPr="008F0AEE" w:rsidRDefault="005C7572" w:rsidP="005C7572">
      <w:pPr>
        <w:tabs>
          <w:tab w:val="left" w:pos="540"/>
          <w:tab w:val="left" w:pos="1440"/>
        </w:tabs>
        <w:spacing w:after="0" w:line="240" w:lineRule="auto"/>
        <w:ind w:left="540"/>
      </w:pPr>
      <w:r w:rsidRPr="008F0AEE">
        <w:t>Normal</w:t>
      </w:r>
      <w:r w:rsidRPr="008F0AEE">
        <w:tab/>
      </w:r>
      <w:r w:rsidRPr="008F0AEE">
        <w:tab/>
      </w:r>
      <w:r w:rsidRPr="008F0AEE">
        <w:tab/>
      </w:r>
      <w:r w:rsidRPr="008F0AEE">
        <w:tab/>
      </w:r>
      <w:r w:rsidRPr="008F0AEE">
        <w:tab/>
        <w:t>111</w:t>
      </w:r>
      <w:r w:rsidRPr="008F0AEE">
        <w:tab/>
      </w:r>
      <w:r w:rsidRPr="008F0AEE">
        <w:tab/>
      </w:r>
      <w:r w:rsidRPr="008F0AEE">
        <w:tab/>
      </w:r>
      <w:r w:rsidRPr="008F0AEE">
        <w:tab/>
        <w:t>33</w:t>
      </w:r>
    </w:p>
    <w:p w14:paraId="02C0171D" w14:textId="77777777" w:rsidR="005C7572" w:rsidRPr="008F0AEE" w:rsidRDefault="005C7572" w:rsidP="005C7572">
      <w:pPr>
        <w:tabs>
          <w:tab w:val="left" w:pos="540"/>
          <w:tab w:val="left" w:pos="1440"/>
        </w:tabs>
        <w:spacing w:after="0" w:line="240" w:lineRule="auto"/>
        <w:ind w:left="540"/>
      </w:pPr>
      <w:r w:rsidRPr="008F0AEE">
        <w:t>Deletion 13q14</w:t>
      </w:r>
      <w:r w:rsidRPr="008F0AEE">
        <w:tab/>
      </w:r>
      <w:r w:rsidRPr="008F0AEE">
        <w:tab/>
      </w:r>
      <w:r w:rsidRPr="008F0AEE">
        <w:tab/>
      </w:r>
      <w:r w:rsidRPr="008F0AEE">
        <w:tab/>
        <w:t>133</w:t>
      </w:r>
      <w:r w:rsidRPr="008F0AEE">
        <w:tab/>
      </w:r>
      <w:r w:rsidRPr="008F0AEE">
        <w:tab/>
      </w:r>
      <w:r w:rsidRPr="008F0AEE">
        <w:tab/>
      </w:r>
      <w:r w:rsidRPr="008F0AEE">
        <w:tab/>
        <w:t>92</w:t>
      </w:r>
    </w:p>
    <w:p w14:paraId="1E436644" w14:textId="77777777" w:rsidR="005C7572" w:rsidRPr="008F0AEE" w:rsidRDefault="005C7572" w:rsidP="005C7572">
      <w:pPr>
        <w:tabs>
          <w:tab w:val="left" w:pos="540"/>
          <w:tab w:val="left" w:pos="1440"/>
        </w:tabs>
        <w:spacing w:after="0" w:line="240" w:lineRule="auto"/>
        <w:ind w:left="540"/>
      </w:pPr>
    </w:p>
    <w:p w14:paraId="1AB6F10F" w14:textId="77777777" w:rsidR="005C7572" w:rsidRPr="008F0AEE" w:rsidRDefault="005C7572" w:rsidP="000B6515">
      <w:pPr>
        <w:pStyle w:val="NoSpacing"/>
        <w:jc w:val="both"/>
        <w:rPr>
          <w:szCs w:val="22"/>
        </w:rPr>
      </w:pPr>
      <w:r w:rsidRPr="008F0AEE">
        <w:rPr>
          <w:szCs w:val="22"/>
        </w:rPr>
        <w:t xml:space="preserve">The 17p deletion as a predictor of poor prognosis among patients requiring therapy and is seen in approximately 7 to 10 percent of patients. In a prospective study, </w:t>
      </w:r>
      <w:proofErr w:type="spellStart"/>
      <w:r w:rsidRPr="008F0AEE">
        <w:rPr>
          <w:szCs w:val="22"/>
        </w:rPr>
        <w:t>Giesler</w:t>
      </w:r>
      <w:proofErr w:type="spellEnd"/>
      <w:r w:rsidRPr="008F0AEE">
        <w:rPr>
          <w:szCs w:val="22"/>
        </w:rPr>
        <w:t xml:space="preserve"> </w:t>
      </w:r>
      <w:r w:rsidRPr="00EF2B06">
        <w:rPr>
          <w:i/>
          <w:szCs w:val="22"/>
        </w:rPr>
        <w:t>et al</w:t>
      </w:r>
      <w:r w:rsidR="00EF2B06">
        <w:rPr>
          <w:i/>
          <w:szCs w:val="22"/>
        </w:rPr>
        <w:t>.</w:t>
      </w:r>
      <w:r w:rsidRPr="008F0AEE">
        <w:rPr>
          <w:szCs w:val="22"/>
        </w:rPr>
        <w:t xml:space="preserve"> used chromosome banding to detect abnormalities of chromosome 17. This was associated with poor survival, and it was the only cytogenetic finding with independent prognostic value.</w:t>
      </w:r>
      <w:hyperlink w:anchor="_ENREF_20" w:tooltip="Geisler, 1997 #382" w:history="1">
        <w:r w:rsidR="005E5BC9" w:rsidRPr="008F0AEE">
          <w:rPr>
            <w:szCs w:val="22"/>
          </w:rPr>
          <w:fldChar w:fldCharType="begin">
            <w:fldData xml:space="preserve">PEVuZE5vdGU+PENpdGU+PEF1dGhvcj5HZWlzbGVyPC9BdXRob3I+PFllYXI+MTk5NzwvWWVhcj48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=
</w:fldData>
          </w:fldChar>
        </w:r>
        <w:r w:rsidR="00A77166" w:rsidRPr="008F0AEE">
          <w:rPr>
            <w:szCs w:val="22"/>
          </w:rPr>
          <w:instrText xml:space="preserve"> ADDIN EN.CITE </w:instrText>
        </w:r>
        <w:r w:rsidR="005E5BC9" w:rsidRPr="008F0AEE">
          <w:rPr>
            <w:szCs w:val="22"/>
          </w:rPr>
          <w:fldChar w:fldCharType="begin">
            <w:fldData xml:space="preserve">PEVuZE5vdGU+PENpdGU+PEF1dGhvcj5HZWlzbGVyPC9BdXRob3I+PFllYXI+MTk5NzwvWWVhcj48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=
</w:fldData>
          </w:fldChar>
        </w:r>
        <w:r w:rsidR="00A77166" w:rsidRPr="008F0AEE">
          <w:rPr>
            <w:szCs w:val="22"/>
          </w:rPr>
          <w:instrText xml:space="preserve"> ADDIN EN.CITE.DATA </w:instrText>
        </w:r>
        <w:r w:rsidR="005E5BC9" w:rsidRPr="008F0AEE">
          <w:rPr>
            <w:szCs w:val="22"/>
          </w:rPr>
        </w:r>
        <w:r w:rsidR="005E5BC9" w:rsidRPr="008F0AEE">
          <w:rPr>
            <w:szCs w:val="22"/>
          </w:rPr>
          <w:fldChar w:fldCharType="end"/>
        </w:r>
        <w:r w:rsidR="005E5BC9" w:rsidRPr="008F0AEE">
          <w:rPr>
            <w:szCs w:val="22"/>
          </w:rPr>
        </w:r>
        <w:r w:rsidR="005E5BC9" w:rsidRPr="008F0AEE">
          <w:rPr>
            <w:szCs w:val="22"/>
          </w:rPr>
          <w:fldChar w:fldCharType="separate"/>
        </w:r>
        <w:r w:rsidR="00A77166" w:rsidRPr="008F0AEE">
          <w:rPr>
            <w:noProof/>
            <w:szCs w:val="22"/>
            <w:vertAlign w:val="superscript"/>
          </w:rPr>
          <w:t>20</w:t>
        </w:r>
        <w:r w:rsidR="005E5BC9" w:rsidRPr="008F0AEE">
          <w:rPr>
            <w:szCs w:val="22"/>
          </w:rPr>
          <w:fldChar w:fldCharType="end"/>
        </w:r>
      </w:hyperlink>
      <w:r w:rsidR="009D77C1" w:rsidRPr="008F0AEE">
        <w:rPr>
          <w:szCs w:val="22"/>
        </w:rPr>
        <w:t xml:space="preserve"> </w:t>
      </w:r>
      <w:r w:rsidRPr="008F0AEE">
        <w:rPr>
          <w:szCs w:val="22"/>
        </w:rPr>
        <w:t xml:space="preserve">Deletions of 11q have been described in 17 to 20 percent of patients. 11q deletions are associated with extensive </w:t>
      </w:r>
      <w:proofErr w:type="spellStart"/>
      <w:r w:rsidRPr="008F0AEE">
        <w:rPr>
          <w:szCs w:val="22"/>
        </w:rPr>
        <w:t>adenopathy</w:t>
      </w:r>
      <w:proofErr w:type="spellEnd"/>
      <w:r w:rsidRPr="008F0AEE">
        <w:rPr>
          <w:szCs w:val="22"/>
        </w:rPr>
        <w:t>, progressive disease and shorter survival in patients under the age of 55</w:t>
      </w:r>
      <w:r w:rsidR="009D77C1" w:rsidRPr="008F0AEE">
        <w:rPr>
          <w:szCs w:val="22"/>
        </w:rPr>
        <w:t>.</w:t>
      </w:r>
      <w:hyperlink w:anchor="_ENREF_19" w:tooltip="Dohner, 2000 #487" w:history="1">
        <w:r w:rsidR="005E5BC9" w:rsidRPr="008F0AEE">
          <w:rPr>
            <w:szCs w:val="22"/>
          </w:rPr>
          <w:fldChar w:fldCharType="begin"/>
        </w:r>
        <w:r w:rsidR="00A77166" w:rsidRPr="008F0AEE">
          <w:rPr>
            <w:szCs w:val="22"/>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8F0AEE">
          <w:rPr>
            <w:szCs w:val="22"/>
          </w:rPr>
          <w:fldChar w:fldCharType="separate"/>
        </w:r>
        <w:r w:rsidR="00A77166" w:rsidRPr="008F0AEE">
          <w:rPr>
            <w:noProof/>
            <w:szCs w:val="22"/>
            <w:vertAlign w:val="superscript"/>
          </w:rPr>
          <w:t>19</w:t>
        </w:r>
        <w:r w:rsidR="005E5BC9" w:rsidRPr="008F0AEE">
          <w:rPr>
            <w:szCs w:val="22"/>
          </w:rPr>
          <w:fldChar w:fldCharType="end"/>
        </w:r>
      </w:hyperlink>
      <w:r w:rsidR="009D77C1" w:rsidRPr="008F0AEE">
        <w:rPr>
          <w:szCs w:val="22"/>
        </w:rPr>
        <w:t xml:space="preserve"> </w:t>
      </w:r>
      <w:r w:rsidRPr="008F0AEE">
        <w:rPr>
          <w:szCs w:val="22"/>
        </w:rPr>
        <w:t xml:space="preserve">Chromosome 11q contains the ataxia telangiectasia mutated </w:t>
      </w:r>
      <w:r w:rsidRPr="008F0AEE">
        <w:rPr>
          <w:szCs w:val="22"/>
        </w:rPr>
        <w:lastRenderedPageBreak/>
        <w:t>(ATM) gene and patients who have loss or mutation of both copies of this gene have an even worse overall survival associated with impaired cellular response to irradiation and cytotoxic drug exposure in vitro.</w:t>
      </w:r>
      <w:hyperlink w:anchor="_ENREF_21" w:tooltip="Austen, 2007 #384" w:history="1">
        <w:r w:rsidR="005E5BC9" w:rsidRPr="008F0AEE">
          <w:rPr>
            <w:szCs w:val="22"/>
          </w:rPr>
          <w:fldChar w:fldCharType="begin">
            <w:fldData xml:space="preserve">PEVuZE5vdGU+PENpdGU+PEF1dGhvcj5BdXN0ZW48L0F1dGhvcj48WWVhcj4yMDA3PC9ZZWFyPjxS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</w:fldData>
          </w:fldChar>
        </w:r>
        <w:r w:rsidR="00A77166" w:rsidRPr="008F0AEE">
          <w:rPr>
            <w:szCs w:val="22"/>
          </w:rPr>
          <w:instrText xml:space="preserve"> ADDIN EN.CITE </w:instrText>
        </w:r>
        <w:r w:rsidR="005E5BC9" w:rsidRPr="008F0AEE">
          <w:rPr>
            <w:szCs w:val="22"/>
          </w:rPr>
          <w:fldChar w:fldCharType="begin">
            <w:fldData xml:space="preserve">PEVuZE5vdGU+PENpdGU+PEF1dGhvcj5BdXN0ZW48L0F1dGhvcj48WWVhcj4yMDA3PC9ZZWFyPjxS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</w:fldData>
          </w:fldChar>
        </w:r>
        <w:r w:rsidR="00A77166" w:rsidRPr="008F0AEE">
          <w:rPr>
            <w:szCs w:val="22"/>
          </w:rPr>
          <w:instrText xml:space="preserve"> ADDIN EN.CITE.DATA </w:instrText>
        </w:r>
        <w:r w:rsidR="005E5BC9" w:rsidRPr="008F0AEE">
          <w:rPr>
            <w:szCs w:val="22"/>
          </w:rPr>
        </w:r>
        <w:r w:rsidR="005E5BC9" w:rsidRPr="008F0AEE">
          <w:rPr>
            <w:szCs w:val="22"/>
          </w:rPr>
          <w:fldChar w:fldCharType="end"/>
        </w:r>
        <w:r w:rsidR="005E5BC9" w:rsidRPr="008F0AEE">
          <w:rPr>
            <w:szCs w:val="22"/>
          </w:rPr>
        </w:r>
        <w:r w:rsidR="005E5BC9" w:rsidRPr="008F0AEE">
          <w:rPr>
            <w:szCs w:val="22"/>
          </w:rPr>
          <w:fldChar w:fldCharType="separate"/>
        </w:r>
        <w:r w:rsidR="00A77166" w:rsidRPr="008F0AEE">
          <w:rPr>
            <w:noProof/>
            <w:szCs w:val="22"/>
            <w:vertAlign w:val="superscript"/>
          </w:rPr>
          <w:t>21</w:t>
        </w:r>
        <w:r w:rsidR="005E5BC9" w:rsidRPr="008F0AEE">
          <w:rPr>
            <w:szCs w:val="22"/>
          </w:rPr>
          <w:fldChar w:fldCharType="end"/>
        </w:r>
      </w:hyperlink>
      <w:r w:rsidR="009D77C1" w:rsidRPr="008F0AEE">
        <w:rPr>
          <w:szCs w:val="22"/>
        </w:rPr>
        <w:t xml:space="preserve"> </w:t>
      </w:r>
      <w:r w:rsidRPr="008F0AEE">
        <w:rPr>
          <w:szCs w:val="22"/>
        </w:rPr>
        <w:t>However</w:t>
      </w:r>
      <w:r w:rsidR="00293C27">
        <w:rPr>
          <w:szCs w:val="22"/>
        </w:rPr>
        <w:t>, the poor prognosis of</w:t>
      </w:r>
      <w:r w:rsidRPr="008F0AEE">
        <w:rPr>
          <w:szCs w:val="22"/>
        </w:rPr>
        <w:t xml:space="preserve"> </w:t>
      </w:r>
      <w:r w:rsidR="008A4E9A">
        <w:rPr>
          <w:szCs w:val="22"/>
        </w:rPr>
        <w:t>11q deletion</w:t>
      </w:r>
      <w:r w:rsidRPr="008F0AEE">
        <w:rPr>
          <w:szCs w:val="22"/>
        </w:rPr>
        <w:t xml:space="preserve"> may be overcome with the use of </w:t>
      </w:r>
      <w:r w:rsidR="00C40517">
        <w:fldChar w:fldCharType="begin"/>
      </w:r>
      <w:r w:rsidR="00C40517">
        <w:instrText xml:space="preserve"> HYPERLINK "http://www.uptodate.com/online/content/topic.do?topicKey=drug_a_k/106308&amp;source=see_link" \t "_blank" </w:instrText>
      </w:r>
      <w:r w:rsidR="00C40517">
        <w:fldChar w:fldCharType="separate"/>
      </w:r>
      <w:proofErr w:type="spellStart"/>
      <w:r w:rsidRPr="008F0AEE">
        <w:rPr>
          <w:szCs w:val="22"/>
        </w:rPr>
        <w:t>fludarabine</w:t>
      </w:r>
      <w:proofErr w:type="spellEnd"/>
      <w:r w:rsidR="00C40517">
        <w:rPr>
          <w:szCs w:val="22"/>
        </w:rPr>
        <w:fldChar w:fldCharType="end"/>
      </w:r>
      <w:r w:rsidRPr="008F0AEE">
        <w:rPr>
          <w:szCs w:val="22"/>
        </w:rPr>
        <w:t xml:space="preserve">, </w:t>
      </w:r>
      <w:r w:rsidR="00C40517">
        <w:fldChar w:fldCharType="begin"/>
      </w:r>
      <w:r w:rsidR="00C40517">
        <w:instrText xml:space="preserve"> HYPERLINK "http://www.uptodate.com/online/content/topic.do?topicKey=drug_a_k/68161&amp;source=see_link" \t "_blank" </w:instrText>
      </w:r>
      <w:r w:rsidR="00C40517">
        <w:fldChar w:fldCharType="separate"/>
      </w:r>
      <w:r w:rsidRPr="008F0AEE">
        <w:rPr>
          <w:szCs w:val="22"/>
        </w:rPr>
        <w:t>cyclophosphamide</w:t>
      </w:r>
      <w:r w:rsidR="00C40517">
        <w:rPr>
          <w:szCs w:val="22"/>
        </w:rPr>
        <w:fldChar w:fldCharType="end"/>
      </w:r>
      <w:r w:rsidRPr="008F0AEE">
        <w:rPr>
          <w:szCs w:val="22"/>
        </w:rPr>
        <w:t xml:space="preserve">, and </w:t>
      </w:r>
      <w:r w:rsidR="00C40517">
        <w:fldChar w:fldCharType="begin"/>
      </w:r>
      <w:r w:rsidR="00C40517">
        <w:instrText xml:space="preserve"> HYPERLINK "http://www.uptodate.com/online/content/topic.do?topicKey=drug_l_z/15820&amp;source=see_link" \t "_blank" </w:instrText>
      </w:r>
      <w:r w:rsidR="00C40517">
        <w:fldChar w:fldCharType="separate"/>
      </w:r>
      <w:r w:rsidRPr="008F0AEE">
        <w:rPr>
          <w:szCs w:val="22"/>
        </w:rPr>
        <w:t>rituximab</w:t>
      </w:r>
      <w:r w:rsidR="00C40517">
        <w:rPr>
          <w:szCs w:val="22"/>
        </w:rPr>
        <w:fldChar w:fldCharType="end"/>
      </w:r>
      <w:r w:rsidRPr="008F0AEE">
        <w:rPr>
          <w:szCs w:val="22"/>
        </w:rPr>
        <w:t>.</w:t>
      </w:r>
      <w:hyperlink w:anchor="_ENREF_22" w:tooltip="Tsimberidou, 2009 #391" w:history="1">
        <w:r w:rsidR="005E5BC9" w:rsidRPr="008F0AEE">
          <w:rPr>
            <w:szCs w:val="22"/>
          </w:rPr>
          <w:fldChar w:fldCharType="begin">
            <w:fldData xml:space="preserve">PEVuZE5vdGU+PENpdGU+PEF1dGhvcj5Uc2ltYmVyaWRvdTwvQXV0aG9yPjxZZWFyPjIwMDk8L1ll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</w:fldData>
          </w:fldChar>
        </w:r>
        <w:r w:rsidR="00A77166" w:rsidRPr="008F0AEE">
          <w:rPr>
            <w:szCs w:val="22"/>
          </w:rPr>
          <w:instrText xml:space="preserve"> ADDIN EN.CITE </w:instrText>
        </w:r>
        <w:r w:rsidR="005E5BC9" w:rsidRPr="008F0AEE">
          <w:rPr>
            <w:szCs w:val="22"/>
          </w:rPr>
          <w:fldChar w:fldCharType="begin">
            <w:fldData xml:space="preserve">PEVuZE5vdGU+PENpdGU+PEF1dGhvcj5Uc2ltYmVyaWRvdTwvQXV0aG9yPjxZZWFyPjIwMDk8L1ll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</w:fldData>
          </w:fldChar>
        </w:r>
        <w:r w:rsidR="00A77166" w:rsidRPr="008F0AEE">
          <w:rPr>
            <w:szCs w:val="22"/>
          </w:rPr>
          <w:instrText xml:space="preserve"> ADDIN EN.CITE.DATA </w:instrText>
        </w:r>
        <w:r w:rsidR="005E5BC9" w:rsidRPr="008F0AEE">
          <w:rPr>
            <w:szCs w:val="22"/>
          </w:rPr>
        </w:r>
        <w:r w:rsidR="005E5BC9" w:rsidRPr="008F0AEE">
          <w:rPr>
            <w:szCs w:val="22"/>
          </w:rPr>
          <w:fldChar w:fldCharType="end"/>
        </w:r>
        <w:r w:rsidR="005E5BC9" w:rsidRPr="008F0AEE">
          <w:rPr>
            <w:szCs w:val="22"/>
          </w:rPr>
        </w:r>
        <w:r w:rsidR="005E5BC9" w:rsidRPr="008F0AEE">
          <w:rPr>
            <w:szCs w:val="22"/>
          </w:rPr>
          <w:fldChar w:fldCharType="separate"/>
        </w:r>
        <w:r w:rsidR="00A77166" w:rsidRPr="008F0AEE">
          <w:rPr>
            <w:noProof/>
            <w:szCs w:val="22"/>
            <w:vertAlign w:val="superscript"/>
          </w:rPr>
          <w:t>22</w:t>
        </w:r>
        <w:r w:rsidR="005E5BC9" w:rsidRPr="008F0AEE">
          <w:rPr>
            <w:szCs w:val="22"/>
          </w:rPr>
          <w:fldChar w:fldCharType="end"/>
        </w:r>
      </w:hyperlink>
      <w:r w:rsidR="009D77C1" w:rsidRPr="008F0AEE">
        <w:rPr>
          <w:szCs w:val="22"/>
        </w:rPr>
        <w:t xml:space="preserve"> </w:t>
      </w:r>
      <w:r w:rsidRPr="008F0AEE">
        <w:rPr>
          <w:szCs w:val="22"/>
        </w:rPr>
        <w:t>The</w:t>
      </w:r>
      <w:r w:rsidRPr="008F0AEE">
        <w:rPr>
          <w:szCs w:val="22"/>
          <w:vertAlign w:val="superscript"/>
        </w:rPr>
        <w:t xml:space="preserve"> </w:t>
      </w:r>
      <w:r w:rsidRPr="008F0AEE">
        <w:rPr>
          <w:szCs w:val="22"/>
        </w:rPr>
        <w:t>prognostic effect of 12q trisomy has been controversial in that some studies have demonstrated advanced disease and higher proliferative activity while others have demonstrated similar survival times to that of a normal karyotype.</w:t>
      </w:r>
      <w:hyperlink w:anchor="_ENREF_23" w:tooltip="Garcia-Marco, 1997 #402" w:history="1">
        <w:r w:rsidR="005E5BC9" w:rsidRPr="008F0AEE">
          <w:rPr>
            <w:szCs w:val="22"/>
          </w:rPr>
          <w:fldChar w:fldCharType="begin"/>
        </w:r>
        <w:r w:rsidR="00A77166" w:rsidRPr="008F0AEE">
          <w:rPr>
            <w:szCs w:val="22"/>
          </w:rPr>
          <w:instrText xml:space="preserve"> ADDIN EN.CITE &lt;EndNote&gt;&lt;Cite&gt;&lt;Author&gt;Garcia-Marco&lt;/Author&gt;&lt;Year&gt;1997&lt;/Year&gt;&lt;RecNum&gt;402&lt;/RecNum&gt;&lt;DisplayText&gt;&lt;style face="superscript"&gt;23&lt;/style&gt;&lt;/DisplayText&gt;&lt;record&gt;&lt;rec-number&gt;402&lt;/rec-number&gt;&lt;foreign-keys&gt;&lt;key app="EN" db-id="stw2e0vapa52wiez5t8v5p9w0rda9tefaae9"&gt;402&lt;/key&gt;&lt;/foreign-keys&gt;&lt;ref-type name="Journal Article"&gt;17&lt;/ref-type&gt;&lt;contributors&gt;&lt;authors&gt;&lt;author&gt;Garcia-Marco, J. A.&lt;/author&gt;&lt;author&gt;Price, C. M.&lt;/author&gt;&lt;author&gt;Catovsky, D.&lt;/author&gt;&lt;/authors&gt;&lt;/contributors&gt;&lt;auth-address&gt;Academic Department of Hematology and Cytogenetics, Royal Marsden Hospital, London, UK.&lt;/auth-address&gt;&lt;titles&gt;&lt;title&gt;Interphase cytogenetics in chronic lymphocytic leukemia&lt;/title&gt;&lt;secondary-title&gt;Cancer Genet Cytogenet&lt;/secondary-title&gt;&lt;/titles&gt;&lt;periodical&gt;&lt;full-title&gt;Cancer Genet Cytogenet&lt;/full-title&gt;&lt;/periodical&gt;&lt;pages&gt;52-8&lt;/pages&gt;&lt;volume&gt;94&lt;/volume&gt;&lt;number&gt;1&lt;/number&gt;&lt;edition&gt;1997/03/01&lt;/edition&gt;&lt;keywords&gt;&lt;keyword&gt;*Chromosome Deletion&lt;/keyword&gt;&lt;keyword&gt;Chromosomes, Human, Pair 12/*genetics&lt;/keyword&gt;&lt;keyword&gt;Chromosomes, Human, Pair 13/*genetics&lt;/keyword&gt;&lt;keyword&gt;Humans&lt;/keyword&gt;&lt;keyword&gt;In Situ Hybridization, Fluorescence&lt;/keyword&gt;&lt;keyword&gt;Interphase&lt;/keyword&gt;&lt;keyword&gt;Leukemia, Lymphocytic, Chronic, B-Cell/*genetics&lt;/keyword&gt;&lt;keyword&gt;Trisomy/*genetics&lt;/keyword&gt;&lt;/keywords&gt;&lt;dates&gt;&lt;year&gt;1997&lt;/year&gt;&lt;pub-dates&gt;&lt;date&gt;Mar&lt;/date&gt;&lt;/pub-dates&gt;&lt;/dates&gt;&lt;isbn&gt;0165-4608 (Print)&amp;#xD;0165-4608 (Linking)&lt;/isbn&gt;&lt;accession-num&gt;9078291&lt;/accession-num&gt;&lt;urls&gt;&lt;related-urls&gt;&lt;url&gt;http://www.ncbi.nlm.nih.gov/pubmed/9078291&lt;/url&gt;&lt;/related-urls&gt;&lt;/urls&gt;&lt;electronic-resource-num&gt;S0165460896003044 [pii]&lt;/electronic-resource-num&gt;&lt;language&gt;eng&lt;/language&gt;&lt;/record&gt;&lt;/Cite&gt;&lt;/EndNote&gt;</w:instrText>
        </w:r>
        <w:r w:rsidR="005E5BC9" w:rsidRPr="008F0AEE">
          <w:rPr>
            <w:szCs w:val="22"/>
          </w:rPr>
          <w:fldChar w:fldCharType="separate"/>
        </w:r>
        <w:r w:rsidR="00A77166" w:rsidRPr="008F0AEE">
          <w:rPr>
            <w:noProof/>
            <w:szCs w:val="22"/>
            <w:vertAlign w:val="superscript"/>
          </w:rPr>
          <w:t>23</w:t>
        </w:r>
        <w:r w:rsidR="005E5BC9" w:rsidRPr="008F0AEE">
          <w:rPr>
            <w:szCs w:val="22"/>
          </w:rPr>
          <w:fldChar w:fldCharType="end"/>
        </w:r>
      </w:hyperlink>
      <w:r w:rsidRPr="008F0AEE">
        <w:rPr>
          <w:szCs w:val="22"/>
        </w:rPr>
        <w:t xml:space="preserve"> The 13q abnormalities appear to be associated with a favorable outcome. Two studies using FISH found del(13q14) in 45 to 55 percent of patients</w:t>
      </w:r>
      <w:r w:rsidR="00E6200C" w:rsidRPr="008F0AEE">
        <w:rPr>
          <w:szCs w:val="22"/>
        </w:rPr>
        <w:t>.</w:t>
      </w:r>
      <w:hyperlink w:anchor="_ENREF_19" w:tooltip="Dohner, 2000 #487" w:history="1">
        <w:r w:rsidR="005E5BC9" w:rsidRPr="008F0AEE">
          <w:rPr>
            <w:szCs w:val="22"/>
          </w:rPr>
          <w:fldChar w:fldCharType="begin"/>
        </w:r>
        <w:r w:rsidR="00A77166" w:rsidRPr="008F0AEE">
          <w:rPr>
            <w:szCs w:val="22"/>
          </w:rPr>
          <w:instrText xml:space="preserve"> ADDIN EN.CITE &lt;EndNote&gt;&lt;Cite&gt;&lt;Author&gt;Dohner&lt;/Author&gt;&lt;Year&gt;2000&lt;/Year&gt;&lt;RecNum&gt;487&lt;/RecNum&gt;&lt;DisplayText&gt;&lt;style face="superscript"&gt;19&lt;/style&gt;&lt;/DisplayText&gt;&lt;record&gt;&lt;rec-number&gt;487&lt;/rec-number&gt;&lt;foreign-keys&gt;&lt;key app="EN" db-id="zaapzwaxqe9tf3evxejprdetsvtr5z20tt2v"&gt;487&lt;/key&gt;&lt;/foreign-keys&gt;&lt;ref-type name="Journal Article"&gt;17&lt;/ref-type&gt;&lt;contributors&gt;&lt;authors&gt;&lt;author&gt;Dohner, H.&lt;/author&gt;&lt;author&gt;Stilgenbauer, S.&lt;/author&gt;&lt;author&gt;Benner, A.&lt;/author&gt;&lt;author&gt;Leupolt, E.&lt;/author&gt;&lt;author&gt;Krober, A.&lt;/author&gt;&lt;author&gt;Bullinger, L.&lt;/author&gt;&lt;author&gt;Dohner, K.&lt;/author&gt;&lt;author&gt;Bentz, M.&lt;/author&gt;&lt;author&gt;Lichter, P.&lt;/author&gt;&lt;/authors&gt;&lt;/contributors&gt;&lt;auth-address&gt;Department of Internal Medicine III University of Ulm, Germany. hartmut.doehner@medizin.uni-ulm.de&lt;/auth-address&gt;&lt;titles&gt;&lt;title&gt;Genomic aberrations and survival in chronic lymphocytic leukemia&lt;/title&gt;&lt;secondary-title&gt;N Engl J Med&lt;/secondary-title&gt;&lt;/titles&gt;&lt;periodical&gt;&lt;full-title&gt;N Engl J Med&lt;/full-title&gt;&lt;/periodical&gt;&lt;pages&gt;1910-6.&lt;/pages&gt;&lt;volume&gt;343&lt;/volume&gt;&lt;number&gt;26&lt;/number&gt;&lt;keywords&gt;&lt;keyword&gt;Adult&lt;/keyword&gt;&lt;keyword&gt;Aged&lt;/keyword&gt;&lt;keyword&gt;Aged, 80 and over&lt;/keyword&gt;&lt;keyword&gt;*Chromosome Aberrations&lt;/keyword&gt;&lt;keyword&gt;Chromosome Deletion&lt;/keyword&gt;&lt;keyword&gt;Cytogenetic Analysis/*methods&lt;/keyword&gt;&lt;keyword&gt;DNA Probes&lt;/keyword&gt;&lt;keyword&gt;Disease Progression&lt;/keyword&gt;&lt;keyword&gt;Female&lt;/keyword&gt;&lt;keyword&gt;Human&lt;/keyword&gt;&lt;keyword&gt;*In Situ Hybridization, Fluorescence&lt;/keyword&gt;&lt;keyword&gt;Interphase&lt;/keyword&gt;&lt;keyword&gt;Leukemia, Lymphocytic, Chronic/*genetics/mortality&lt;/keyword&gt;&lt;keyword&gt;Male&lt;/keyword&gt;&lt;keyword&gt;Middle Age&lt;/keyword&gt;&lt;keyword&gt;Multivariate Analysis&lt;/keyword&gt;&lt;keyword&gt;Prognosis&lt;/keyword&gt;&lt;keyword&gt;Proportional Hazards Models&lt;/keyword&gt;&lt;keyword&gt;Support, Non-U.S. Gov&amp;apos;t&lt;/keyword&gt;&lt;keyword&gt;Survival Analysis&lt;/keyword&gt;&lt;keyword&gt;Trisomy&lt;/keyword&gt;&lt;/keywords&gt;&lt;dates&gt;&lt;year&gt;2000&lt;/year&gt;&lt;/dates&gt;&lt;accession-num&gt;11136261&lt;/accession-num&gt;&lt;urls&gt;&lt;related-urls&gt;&lt;url&gt;http://www.ncbi.nlm.nih.gov/htbin-post/Entrez/query?db=m&amp;amp;form=6&amp;amp;dopt=r&amp;amp;uid=11136261&lt;/url&gt;&lt;/related-urls&gt;&lt;/urls&gt;&lt;/record&gt;&lt;/Cite&gt;&lt;/EndNote&gt;</w:instrText>
        </w:r>
        <w:r w:rsidR="005E5BC9" w:rsidRPr="008F0AEE">
          <w:rPr>
            <w:szCs w:val="22"/>
          </w:rPr>
          <w:fldChar w:fldCharType="separate"/>
        </w:r>
        <w:r w:rsidR="00A77166" w:rsidRPr="008F0AEE">
          <w:rPr>
            <w:noProof/>
            <w:szCs w:val="22"/>
            <w:vertAlign w:val="superscript"/>
          </w:rPr>
          <w:t>19</w:t>
        </w:r>
        <w:r w:rsidR="005E5BC9" w:rsidRPr="008F0AEE">
          <w:rPr>
            <w:szCs w:val="22"/>
          </w:rPr>
          <w:fldChar w:fldCharType="end"/>
        </w:r>
      </w:hyperlink>
      <w:r w:rsidRPr="008F0AEE">
        <w:rPr>
          <w:szCs w:val="22"/>
        </w:rPr>
        <w:t xml:space="preserve"> These deletions are often associated with inactivation of the </w:t>
      </w:r>
      <w:proofErr w:type="spellStart"/>
      <w:r w:rsidRPr="008F0AEE">
        <w:rPr>
          <w:szCs w:val="22"/>
        </w:rPr>
        <w:t>Rb</w:t>
      </w:r>
      <w:proofErr w:type="spellEnd"/>
      <w:r w:rsidRPr="008F0AEE">
        <w:rPr>
          <w:szCs w:val="22"/>
        </w:rPr>
        <w:t xml:space="preserve"> gene</w:t>
      </w:r>
      <w:r w:rsidR="00F27B38">
        <w:rPr>
          <w:szCs w:val="22"/>
        </w:rPr>
        <w:t>,</w:t>
      </w:r>
      <w:hyperlink w:anchor="_ENREF_24" w:tooltip="Corcoran, 1998 #403" w:history="1">
        <w:r w:rsidR="005E5BC9" w:rsidRPr="008F0AEE">
          <w:rPr>
            <w:szCs w:val="22"/>
          </w:rPr>
          <w:fldChar w:fldCharType="begin"/>
        </w:r>
        <w:r w:rsidR="00A77166" w:rsidRPr="008F0AEE">
          <w:rPr>
            <w:szCs w:val="22"/>
          </w:rPr>
          <w:instrText xml:space="preserve"> ADDIN EN.CITE &lt;EndNote&gt;&lt;Cite&gt;&lt;Author&gt;Corcoran&lt;/Author&gt;&lt;Year&gt;1998&lt;/Year&gt;&lt;RecNum&gt;403&lt;/RecNum&gt;&lt;DisplayText&gt;&lt;style face="superscript"&gt;24&lt;/style&gt;&lt;/DisplayText&gt;&lt;record&gt;&lt;rec-number&gt;403&lt;/rec-number&gt;&lt;foreign-keys&gt;&lt;key app="EN" db-id="stw2e0vapa52wiez5t8v5p9w0rda9tefaae9"&gt;403&lt;/key&gt;&lt;/foreign-keys&gt;&lt;ref-type name="Journal Article"&gt;17&lt;/ref-type&gt;&lt;contributors&gt;&lt;authors&gt;&lt;author&gt;Corcoran, M. M.&lt;/author&gt;&lt;author&gt;Rasool, O.&lt;/author&gt;&lt;author&gt;Liu, Y.&lt;/author&gt;&lt;author&gt;Iyengar, A.&lt;/author&gt;&lt;author&gt;Grander, D.&lt;/author&gt;&lt;author&gt;Ibbotson, R. E.&lt;/author&gt;&lt;author&gt;Merup, M.&lt;/author&gt;&lt;author&gt;Wu, X.&lt;/author&gt;&lt;author&gt;Brodyansky, V.&lt;/author&gt;&lt;author&gt;Gardiner, A. C.&lt;/author&gt;&lt;author&gt;Juliusson, G.&lt;/author&gt;&lt;author&gt;Chapman, R. M.&lt;/author&gt;&lt;author&gt;Ivanova, G.&lt;/author&gt;&lt;author&gt;Tiller, M.&lt;/author&gt;&lt;author&gt;Gahrton, G.&lt;/author&gt;&lt;author&gt;Yankovsky, N.&lt;/author&gt;&lt;author&gt;Zabarovsky, E.&lt;/author&gt;&lt;author&gt;Oscier, D. G.&lt;/author&gt;&lt;author&gt;Einhorn, S.&lt;/author&gt;&lt;/authors&gt;&lt;/contributors&gt;&lt;auth-address&gt;Molecular Biology Laboratory, Royal Bournemouth General Hospital, Bournemouth, UK.&lt;/auth-address&gt;&lt;titles&gt;&lt;title&gt;Detailed molecular delineation of 13q14.3 loss in B-cell chronic lymphocytic leukemia&lt;/title&gt;&lt;secondary-title&gt;Blood&lt;/secondary-title&gt;&lt;/titles&gt;&lt;periodical&gt;&lt;full-title&gt;Blood&lt;/full-title&gt;&lt;/periodical&gt;&lt;pages&gt;1382-90&lt;/pages&gt;&lt;volume&gt;91&lt;/volume&gt;&lt;number&gt;4&lt;/number&gt;&lt;edition&gt;1998/03/07&lt;/edition&gt;&lt;keywords&gt;&lt;keyword&gt;Chromosomes, Artificial, Yeast&lt;/keyword&gt;&lt;keyword&gt;*Chromosomes, Human, Pair 13&lt;/keyword&gt;&lt;keyword&gt;Genetic Markers&lt;/keyword&gt;&lt;keyword&gt;Genome, Human&lt;/keyword&gt;&lt;keyword&gt;Humans&lt;/keyword&gt;&lt;keyword&gt;Leukemia, Lymphocytic, Chronic, B-Cell/*genetics&lt;/keyword&gt;&lt;keyword&gt;Retinoblastoma Protein/genetics&lt;/keyword&gt;&lt;keyword&gt;*Sequence Deletion&lt;/keyword&gt;&lt;/keywords&gt;&lt;dates&gt;&lt;year&gt;1998&lt;/year&gt;&lt;pub-dates&gt;&lt;date&gt;Feb 15&lt;/date&gt;&lt;/pub-dates&gt;&lt;/dates&gt;&lt;isbn&gt;0006-4971 (Print)&amp;#xD;0006-4971 (Linking)&lt;/isbn&gt;&lt;accession-num&gt;9454769&lt;/accession-num&gt;&lt;urls&gt;&lt;related-urls&gt;&lt;url&gt;http://www.ncbi.nlm.nih.gov/pubmed/9454769&lt;/url&gt;&lt;/related-urls&gt;&lt;/urls&gt;&lt;language&gt;eng&lt;/language&gt;&lt;/record&gt;&lt;/Cite&gt;&lt;/EndNote&gt;</w:instrText>
        </w:r>
        <w:r w:rsidR="005E5BC9" w:rsidRPr="008F0AEE">
          <w:rPr>
            <w:szCs w:val="22"/>
          </w:rPr>
          <w:fldChar w:fldCharType="separate"/>
        </w:r>
        <w:r w:rsidR="00A77166" w:rsidRPr="008F0AEE">
          <w:rPr>
            <w:noProof/>
            <w:szCs w:val="22"/>
            <w:vertAlign w:val="superscript"/>
          </w:rPr>
          <w:t>24</w:t>
        </w:r>
        <w:r w:rsidR="005E5BC9" w:rsidRPr="008F0AEE">
          <w:rPr>
            <w:szCs w:val="22"/>
          </w:rPr>
          <w:fldChar w:fldCharType="end"/>
        </w:r>
      </w:hyperlink>
      <w:r w:rsidR="00E6200C" w:rsidRPr="008F0AEE">
        <w:t xml:space="preserve"> </w:t>
      </w:r>
      <w:r w:rsidR="00F27B38">
        <w:t xml:space="preserve">and its </w:t>
      </w:r>
      <w:r w:rsidRPr="008F0AEE">
        <w:rPr>
          <w:szCs w:val="22"/>
        </w:rPr>
        <w:t>minimal delet</w:t>
      </w:r>
      <w:r w:rsidR="00F27B38">
        <w:rPr>
          <w:szCs w:val="22"/>
        </w:rPr>
        <w:t xml:space="preserve">ed region </w:t>
      </w:r>
      <w:r w:rsidRPr="008F0AEE">
        <w:rPr>
          <w:szCs w:val="22"/>
        </w:rPr>
        <w:t xml:space="preserve">is </w:t>
      </w:r>
      <w:r w:rsidR="00F27B38">
        <w:rPr>
          <w:szCs w:val="22"/>
        </w:rPr>
        <w:t xml:space="preserve">also </w:t>
      </w:r>
      <w:r w:rsidRPr="008F0AEE">
        <w:rPr>
          <w:szCs w:val="22"/>
        </w:rPr>
        <w:t xml:space="preserve">suspected to harbor </w:t>
      </w:r>
      <w:r w:rsidR="00F27B38">
        <w:rPr>
          <w:szCs w:val="22"/>
        </w:rPr>
        <w:t xml:space="preserve">a non-coding gene with a </w:t>
      </w:r>
      <w:r w:rsidRPr="008F0AEE">
        <w:rPr>
          <w:szCs w:val="22"/>
        </w:rPr>
        <w:t xml:space="preserve">tumor suppressor </w:t>
      </w:r>
      <w:r w:rsidR="00F27B38">
        <w:rPr>
          <w:szCs w:val="22"/>
        </w:rPr>
        <w:t>role</w:t>
      </w:r>
      <w:r w:rsidRPr="008F0AEE">
        <w:rPr>
          <w:szCs w:val="22"/>
        </w:rPr>
        <w:t xml:space="preserve">. </w:t>
      </w:r>
    </w:p>
    <w:p w14:paraId="774A9953" w14:textId="77777777" w:rsidR="005C7572" w:rsidRPr="008F0AEE" w:rsidRDefault="005C7572" w:rsidP="005C7572">
      <w:pPr>
        <w:pStyle w:val="NoSpacing"/>
        <w:ind w:left="540"/>
        <w:jc w:val="both"/>
        <w:rPr>
          <w:szCs w:val="22"/>
        </w:rPr>
      </w:pPr>
    </w:p>
    <w:p w14:paraId="03E8ECEF" w14:textId="77777777" w:rsidR="005C7572" w:rsidRPr="0015188F" w:rsidRDefault="005C7572" w:rsidP="000B6515">
      <w:pPr>
        <w:pStyle w:val="NoSpacing"/>
        <w:jc w:val="both"/>
        <w:rPr>
          <w:szCs w:val="22"/>
        </w:rPr>
      </w:pPr>
      <w:r w:rsidRPr="008F0AEE">
        <w:rPr>
          <w:szCs w:val="22"/>
        </w:rPr>
        <w:t xml:space="preserve">Other markers such as lymphocyte doubling time (LDT), bone marrow histologic pattern, and β2 </w:t>
      </w:r>
      <w:proofErr w:type="spellStart"/>
      <w:r w:rsidRPr="008F0AEE">
        <w:rPr>
          <w:szCs w:val="22"/>
        </w:rPr>
        <w:t>microglobulin</w:t>
      </w:r>
      <w:proofErr w:type="spellEnd"/>
      <w:r w:rsidRPr="008F0AEE">
        <w:rPr>
          <w:szCs w:val="22"/>
        </w:rPr>
        <w:t xml:space="preserve"> </w:t>
      </w:r>
      <w:r w:rsidR="000A3AB3">
        <w:rPr>
          <w:szCs w:val="22"/>
        </w:rPr>
        <w:t xml:space="preserve">(B2M) </w:t>
      </w:r>
      <w:r w:rsidRPr="008F0AEE">
        <w:rPr>
          <w:szCs w:val="22"/>
        </w:rPr>
        <w:t>are a</w:t>
      </w:r>
      <w:r w:rsidR="005542D2" w:rsidRPr="008F0AEE">
        <w:rPr>
          <w:szCs w:val="22"/>
        </w:rPr>
        <w:t>lso useful as an adjunct to IGHV</w:t>
      </w:r>
      <w:r w:rsidRPr="008F0AEE">
        <w:rPr>
          <w:szCs w:val="22"/>
        </w:rPr>
        <w:t>, ZAP 70, CD 38, and FISH. The LDT can provide an estimation regarding the rate of disease progression. An actual or projected LDT in untreated patients &lt;12 months predicts a progressive course and a longer LDT predicts an indolent course.</w:t>
      </w:r>
      <w:hyperlink w:anchor="_ENREF_25" w:tooltip="Molica, 1987 #404" w:history="1">
        <w:r w:rsidR="005E5BC9" w:rsidRPr="008F0AEE">
          <w:rPr>
            <w:szCs w:val="22"/>
          </w:rPr>
          <w:fldChar w:fldCharType="begin"/>
        </w:r>
        <w:r w:rsidR="00A77166" w:rsidRPr="008F0AEE">
          <w:rPr>
            <w:szCs w:val="22"/>
          </w:rPr>
          <w:instrText xml:space="preserve"> ADDIN EN.CITE &lt;EndNote&gt;&lt;Cite&gt;&lt;Author&gt;Molica&lt;/Author&gt;&lt;Year&gt;1987&lt;/Year&gt;&lt;RecNum&gt;404&lt;/RecNum&gt;&lt;DisplayText&gt;&lt;style face="superscript"&gt;25&lt;/style&gt;&lt;/DisplayText&gt;&lt;record&gt;&lt;rec-number&gt;404&lt;/rec-number&gt;&lt;foreign-keys&gt;&lt;key app="EN" db-id="stw2e0vapa52wiez5t8v5p9w0rda9tefaae9"&gt;404&lt;/key&gt;&lt;/foreign-keys&gt;&lt;ref-type name="Journal Article"&gt;17&lt;/ref-type&gt;&lt;contributors&gt;&lt;authors&gt;&lt;author&gt;Molica, S.&lt;/author&gt;&lt;author&gt;Alberti, A.&lt;/author&gt;&lt;/authors&gt;&lt;/contributors&gt;&lt;auth-address&gt;Divisione di Ematologia, Ospedale Regionale A. Pugliese, Catanzaro, Italy.&lt;/auth-address&gt;&lt;titles&gt;&lt;title&gt;Prognostic value of the lymphocyte doubling time in chronic lymphocytic leukemia&lt;/title&gt;&lt;secondary-title&gt;Cancer&lt;/secondary-title&gt;&lt;/titles&gt;&lt;periodical&gt;&lt;full-title&gt;Cancer&lt;/full-title&gt;&lt;/periodical&gt;&lt;pages&gt;2712-6&lt;/pages&gt;&lt;volume&gt;60&lt;/volume&gt;&lt;number&gt;11&lt;/number&gt;&lt;edition&gt;1987/12/01&lt;/edition&gt;&lt;keywords&gt;&lt;keyword&gt;Aged&lt;/keyword&gt;&lt;keyword&gt;Female&lt;/keyword&gt;&lt;keyword&gt;Humans&lt;/keyword&gt;&lt;keyword&gt;Leukemia, Lymphoid/blood/*mortality/pathology&lt;/keyword&gt;&lt;keyword&gt;Leukocyte Count&lt;/keyword&gt;&lt;keyword&gt;Lymphocytes/pathology/*physiology&lt;/keyword&gt;&lt;keyword&gt;Male&lt;/keyword&gt;&lt;keyword&gt;Middle Aged&lt;/keyword&gt;&lt;keyword&gt;Neoplasm Staging&lt;/keyword&gt;&lt;keyword&gt;Prognosis&lt;/keyword&gt;&lt;keyword&gt;Time Factors&lt;/keyword&gt;&lt;/keywords&gt;&lt;dates&gt;&lt;year&gt;1987&lt;/year&gt;&lt;pub-dates&gt;&lt;date&gt;Dec 1&lt;/date&gt;&lt;/pub-dates&gt;&lt;/dates&gt;&lt;isbn&gt;0008-543X (Print)&amp;#xD;0008-543X (Linking)&lt;/isbn&gt;&lt;accession-num&gt;3677006&lt;/accession-num&gt;&lt;urls&gt;&lt;related-urls&gt;&lt;url&gt;http://www.ncbi.nlm.nih.gov/pubmed/3677006&lt;/url&gt;&lt;/related-urls&gt;&lt;/urls&gt;&lt;language&gt;eng&lt;/language&gt;&lt;/record&gt;&lt;/Cite&gt;&lt;/EndNote&gt;</w:instrText>
        </w:r>
        <w:r w:rsidR="005E5BC9" w:rsidRPr="008F0AEE">
          <w:rPr>
            <w:szCs w:val="22"/>
          </w:rPr>
          <w:fldChar w:fldCharType="separate"/>
        </w:r>
        <w:r w:rsidR="00A77166" w:rsidRPr="008F0AEE">
          <w:rPr>
            <w:noProof/>
            <w:szCs w:val="22"/>
            <w:vertAlign w:val="superscript"/>
          </w:rPr>
          <w:t>25</w:t>
        </w:r>
        <w:r w:rsidR="005E5BC9" w:rsidRPr="008F0AEE">
          <w:rPr>
            <w:szCs w:val="22"/>
          </w:rPr>
          <w:fldChar w:fldCharType="end"/>
        </w:r>
      </w:hyperlink>
      <w:r w:rsidR="00E6200C" w:rsidRPr="008F0AEE">
        <w:rPr>
          <w:szCs w:val="22"/>
        </w:rPr>
        <w:t xml:space="preserve"> </w:t>
      </w:r>
      <w:r w:rsidRPr="008F0AEE">
        <w:rPr>
          <w:szCs w:val="22"/>
        </w:rPr>
        <w:t xml:space="preserve">The pattern of lymphocyte infiltration in the bone marrow can suggest a progressive versus an indolent course. A diffuse pattern predicts a progressive course and a non-diffuse (interstitial and nodular) pattern predicts a more indolent </w:t>
      </w:r>
      <w:r w:rsidRPr="0015188F">
        <w:rPr>
          <w:szCs w:val="22"/>
        </w:rPr>
        <w:t>course.</w:t>
      </w:r>
      <w:hyperlink w:anchor="_ENREF_26" w:tooltip="Lipshutz, 1980 #405" w:history="1">
        <w:r w:rsidR="005E5BC9" w:rsidRPr="0015188F">
          <w:rPr>
            <w:szCs w:val="22"/>
          </w:rPr>
          <w:fldChar w:fldCharType="begin"/>
        </w:r>
        <w:r w:rsidR="00A77166" w:rsidRPr="0015188F">
          <w:rPr>
            <w:szCs w:val="22"/>
          </w:rPr>
          <w:instrText xml:space="preserve"> ADDIN EN.CITE &lt;EndNote&gt;&lt;Cite&gt;&lt;Author&gt;Lipshutz&lt;/Author&gt;&lt;Year&gt;1980&lt;/Year&gt;&lt;RecNum&gt;405&lt;/RecNum&gt;&lt;DisplayText&gt;&lt;style face="superscript"&gt;26&lt;/style&gt;&lt;/DisplayText&gt;&lt;record&gt;&lt;rec-number&gt;405&lt;/rec-number&gt;&lt;foreign-keys&gt;&lt;key app="EN" db-id="stw2e0vapa52wiez5t8v5p9w0rda9tefaae9"&gt;405&lt;/key&gt;&lt;/foreign-keys&gt;&lt;ref-type name="Journal Article"&gt;17&lt;/ref-type&gt;&lt;contributors&gt;&lt;authors&gt;&lt;author&gt;Lipshutz, M. D.&lt;/author&gt;&lt;author&gt;Mir, R.&lt;/author&gt;&lt;author&gt;Rai, K. R.&lt;/author&gt;&lt;author&gt;Sawitsky, A.&lt;/author&gt;&lt;/authors&gt;&lt;/contributors&gt;&lt;titles&gt;&lt;title&gt;Bone marrow biopsy and clinical staging in chronic lymphocytic leukemia&lt;/title&gt;&lt;secondary-title&gt;Cancer&lt;/secondary-title&gt;&lt;/titles&gt;&lt;periodical&gt;&lt;full-title&gt;Cancer&lt;/full-title&gt;&lt;/periodical&gt;&lt;pages&gt;1422-7&lt;/pages&gt;&lt;volume&gt;46&lt;/volume&gt;&lt;number&gt;6&lt;/number&gt;&lt;edition&gt;1980/09/15&lt;/edition&gt;&lt;keywords&gt;&lt;keyword&gt;Biopsy&lt;/keyword&gt;&lt;keyword&gt;Bone Marrow/*pathology&lt;/keyword&gt;&lt;keyword&gt;Female&lt;/keyword&gt;&lt;keyword&gt;Humans&lt;/keyword&gt;&lt;keyword&gt;Leukemia, Lymphoid/*pathology&lt;/keyword&gt;&lt;keyword&gt;Leukocyte Count&lt;/keyword&gt;&lt;keyword&gt;Lymphocytes/pathology&lt;/keyword&gt;&lt;keyword&gt;Male&lt;/keyword&gt;&lt;keyword&gt;Middle Aged&lt;/keyword&gt;&lt;keyword&gt;Neoplasm Staging&lt;/keyword&gt;&lt;keyword&gt;Prognosis&lt;/keyword&gt;&lt;/keywords&gt;&lt;dates&gt;&lt;year&gt;1980&lt;/year&gt;&lt;pub-dates&gt;&lt;date&gt;Sep 15&lt;/date&gt;&lt;/pub-dates&gt;&lt;/dates&gt;&lt;isbn&gt;0008-543X (Print)&amp;#xD;0008-543X (Linking)&lt;/isbn&gt;&lt;accession-num&gt;7417943&lt;/accession-num&gt;&lt;urls&gt;&lt;related-urls&gt;&lt;url&gt;http://www.ncbi.nlm.nih.gov/pubmed/7417943&lt;/url&gt;&lt;/related-urls&gt;&lt;/urls&gt;&lt;language&gt;eng&lt;/language&gt;&lt;/record&gt;&lt;/Cite&gt;&lt;/EndNote&gt;</w:instrText>
        </w:r>
        <w:r w:rsidR="005E5BC9" w:rsidRPr="0015188F">
          <w:rPr>
            <w:szCs w:val="22"/>
          </w:rPr>
          <w:fldChar w:fldCharType="separate"/>
        </w:r>
        <w:r w:rsidR="00A77166" w:rsidRPr="0015188F">
          <w:rPr>
            <w:noProof/>
            <w:szCs w:val="22"/>
            <w:vertAlign w:val="superscript"/>
          </w:rPr>
          <w:t>26</w:t>
        </w:r>
        <w:r w:rsidR="005E5BC9" w:rsidRPr="0015188F">
          <w:rPr>
            <w:szCs w:val="22"/>
          </w:rPr>
          <w:fldChar w:fldCharType="end"/>
        </w:r>
      </w:hyperlink>
      <w:r w:rsidR="00E6200C" w:rsidRPr="0015188F">
        <w:rPr>
          <w:szCs w:val="22"/>
        </w:rPr>
        <w:t xml:space="preserve"> </w:t>
      </w:r>
      <w:r w:rsidRPr="0015188F">
        <w:rPr>
          <w:szCs w:val="22"/>
        </w:rPr>
        <w:t xml:space="preserve">Finally, the </w:t>
      </w:r>
      <w:r w:rsidR="000A3AB3" w:rsidRPr="0015188F">
        <w:rPr>
          <w:szCs w:val="22"/>
        </w:rPr>
        <w:t>B2M</w:t>
      </w:r>
      <w:r w:rsidR="0067726F" w:rsidRPr="0015188F">
        <w:rPr>
          <w:szCs w:val="22"/>
        </w:rPr>
        <w:t xml:space="preserve"> </w:t>
      </w:r>
      <w:r w:rsidRPr="0015188F">
        <w:rPr>
          <w:szCs w:val="22"/>
        </w:rPr>
        <w:t>levels correlate with disease stage and tumor burden in patients with CLL. B2M may be regulated, at least in part, by exogenous cytokines. The source of these elevated cytokines in CLL is unclear, although IL-6, which inhibits apoptosis in CLL cells, may be released from vascular endothelium.</w:t>
      </w:r>
      <w:hyperlink w:anchor="_ENREF_27" w:tooltip="Moreno, 2001 #2938" w:history="1">
        <w:r w:rsidR="005E5BC9" w:rsidRPr="0015188F">
          <w:rPr>
            <w:szCs w:val="22"/>
          </w:rPr>
          <w:fldChar w:fldCharType="begin"/>
        </w:r>
        <w:r w:rsidR="00A77166" w:rsidRPr="0015188F">
          <w:rPr>
            <w:szCs w:val="22"/>
          </w:rPr>
          <w:instrText xml:space="preserve"> ADDIN EN.CITE &lt;EndNote&gt;&lt;Cite&gt;&lt;Author&gt;Moreno&lt;/Author&gt;&lt;Year&gt;2001&lt;/Year&gt;&lt;RecNum&gt;2938&lt;/RecNum&gt;&lt;DisplayText&gt;&lt;style face="superscript"&gt;27&lt;/style&gt;&lt;/DisplayText&gt;&lt;record&gt;&lt;rec-number&gt;2938&lt;/rec-number&gt;&lt;foreign-keys&gt;&lt;key app="EN" db-id="zaapzwaxqe9tf3evxejprdetsvtr5z20tt2v"&gt;2938&lt;/key&gt;&lt;/foreign-keys&gt;&lt;ref-type name="Journal Article"&gt;17&lt;/ref-type&gt;&lt;contributors&gt;&lt;authors&gt;&lt;author&gt;Moreno, A.&lt;/author&gt;&lt;author&gt;Villar, M. L.&lt;/author&gt;&lt;author&gt;Camara, C.&lt;/author&gt;&lt;author&gt;Luque, R.&lt;/author&gt;&lt;author&gt;Cespon, C.&lt;/author&gt;&lt;author&gt;Gonzalez-Porque, P.&lt;/author&gt;&lt;author&gt;Roy, G.&lt;/author&gt;&lt;author&gt;Lopez-Jimenez, J.&lt;/author&gt;&lt;author&gt;Bootello, A.&lt;/author&gt;&lt;author&gt;Santiago, E. R.&lt;/author&gt;&lt;/authors&gt;&lt;/contributors&gt;&lt;auth-address&gt;Servicios de Inmunologia y Hematologia, Hospital Ramon y Cajal, Madrid, Spain.&lt;/auth-address&gt;&lt;titles&gt;&lt;title&gt;Interleukin-6 dimers produced by endothelial cells inhibit apoptosis of B-chronic lymphocytic leukemia cells&lt;/title&gt;&lt;secondary-title&gt;Blood&lt;/secondary-title&gt;&lt;/titles&gt;&lt;periodical&gt;&lt;full-title&gt;Blood&lt;/full-title&gt;&lt;/periodical&gt;&lt;pages&gt;242-9&lt;/pages&gt;&lt;volume&gt;97&lt;/volume&gt;&lt;number&gt;1&lt;/number&gt;&lt;keywords&gt;&lt;keyword&gt;Annexin A5/metabolism&lt;/keyword&gt;&lt;keyword&gt;Apoptosis/*drug effects&lt;/keyword&gt;&lt;keyword&gt;Cell Communication&lt;/keyword&gt;&lt;keyword&gt;Cell Differentiation/drug effects&lt;/keyword&gt;&lt;keyword&gt;Cell Division/drug effects&lt;/keyword&gt;&lt;keyword&gt;Culture Media, Conditioned/chemistry/pharmacology&lt;/keyword&gt;&lt;keyword&gt;Dimerization&lt;/keyword&gt;&lt;keyword&gt;Endothelium, Vascular/*chemistry/cytology/secretion&lt;/keyword&gt;&lt;keyword&gt;Humans&lt;/keyword&gt;&lt;keyword&gt;Interleukin-6/*pharmacology&lt;/keyword&gt;&lt;keyword&gt;Leukemia, B-Cell, Chronic/*pathology/physiopathology&lt;/keyword&gt;&lt;keyword&gt;Recombinant Proteins/pharmacology&lt;/keyword&gt;&lt;keyword&gt;Tumor Cells, Cultured&lt;/keyword&gt;&lt;keyword&gt;Umbilical Veins/cytology&lt;/keyword&gt;&lt;/keywords&gt;&lt;dates&gt;&lt;year&gt;2001&lt;/year&gt;&lt;pub-dates&gt;&lt;date&gt;Jan 1&lt;/date&gt;&lt;/pub-dates&gt;&lt;/dates&gt;&lt;accession-num&gt;11133767&lt;/accession-num&gt;&lt;urls&gt;&lt;related-urls&gt;&lt;url&gt;http://www.ncbi.nlm.nih.gov/entrez/query.fcgi?cmd=Retrieve&amp;amp;db=PubMed&amp;amp;dopt=Citation&amp;amp;list_uids=11133767 &lt;/url&gt;&lt;/related-urls&gt;&lt;/urls&gt;&lt;/record&gt;&lt;/Cite&gt;&lt;/EndNote&gt;</w:instrText>
        </w:r>
        <w:r w:rsidR="005E5BC9" w:rsidRPr="0015188F">
          <w:rPr>
            <w:szCs w:val="22"/>
          </w:rPr>
          <w:fldChar w:fldCharType="separate"/>
        </w:r>
        <w:r w:rsidR="00A77166" w:rsidRPr="0015188F">
          <w:rPr>
            <w:noProof/>
            <w:szCs w:val="22"/>
            <w:vertAlign w:val="superscript"/>
          </w:rPr>
          <w:t>27</w:t>
        </w:r>
        <w:r w:rsidR="005E5BC9" w:rsidRPr="0015188F">
          <w:rPr>
            <w:szCs w:val="22"/>
          </w:rPr>
          <w:fldChar w:fldCharType="end"/>
        </w:r>
      </w:hyperlink>
    </w:p>
    <w:p w14:paraId="19D62FF8" w14:textId="77777777" w:rsidR="005C7572" w:rsidRPr="0015188F" w:rsidRDefault="005C7572" w:rsidP="000523CC">
      <w:pPr>
        <w:tabs>
          <w:tab w:val="left" w:pos="540"/>
        </w:tabs>
        <w:spacing w:after="0" w:line="240" w:lineRule="auto"/>
        <w:rPr>
          <w:b/>
        </w:rPr>
      </w:pPr>
    </w:p>
    <w:p w14:paraId="48FAF7D6" w14:textId="77777777" w:rsidR="00DD7AB8" w:rsidRPr="0015188F" w:rsidRDefault="00DD7AB8" w:rsidP="002443DF">
      <w:pPr>
        <w:pStyle w:val="Heading2"/>
        <w:rPr>
          <w:color w:val="auto"/>
        </w:rPr>
      </w:pPr>
      <w:bookmarkStart w:id="7" w:name="_Toc280526390"/>
      <w:r w:rsidRPr="0015188F">
        <w:rPr>
          <w:color w:val="auto"/>
        </w:rPr>
        <w:t>Indications for Treatment of CLL</w:t>
      </w:r>
      <w:bookmarkEnd w:id="7"/>
    </w:p>
    <w:p w14:paraId="5F02B62A" w14:textId="77777777" w:rsidR="00DD7AB8" w:rsidRPr="0015188F" w:rsidRDefault="00DD7AB8" w:rsidP="00DD7AB8">
      <w:pPr>
        <w:spacing w:after="0" w:line="240" w:lineRule="auto"/>
      </w:pPr>
    </w:p>
    <w:p w14:paraId="061358E8" w14:textId="77777777" w:rsidR="00DD7AB8" w:rsidRPr="0015188F" w:rsidRDefault="00DD7AB8" w:rsidP="000B6515">
      <w:pPr>
        <w:spacing w:after="0" w:line="240" w:lineRule="auto"/>
        <w:jc w:val="both"/>
      </w:pPr>
      <w:r w:rsidRPr="0015188F">
        <w:t>Newly diagnosed patients with asymptomatic</w:t>
      </w:r>
      <w:r w:rsidRPr="0015188F">
        <w:rPr>
          <w:vertAlign w:val="superscript"/>
        </w:rPr>
        <w:t xml:space="preserve"> </w:t>
      </w:r>
      <w:r w:rsidRPr="0015188F">
        <w:t>early-stage disease (</w:t>
      </w:r>
      <w:proofErr w:type="spellStart"/>
      <w:r w:rsidRPr="0015188F">
        <w:t>Rai</w:t>
      </w:r>
      <w:proofErr w:type="spellEnd"/>
      <w:r w:rsidRPr="0015188F">
        <w:t xml:space="preserve"> 0, </w:t>
      </w:r>
      <w:proofErr w:type="spellStart"/>
      <w:r w:rsidRPr="0015188F">
        <w:t>Binet</w:t>
      </w:r>
      <w:proofErr w:type="spellEnd"/>
      <w:r w:rsidRPr="0015188F">
        <w:t xml:space="preserve"> A) should be monitored without</w:t>
      </w:r>
      <w:r w:rsidRPr="0015188F">
        <w:rPr>
          <w:vertAlign w:val="superscript"/>
        </w:rPr>
        <w:t xml:space="preserve"> </w:t>
      </w:r>
      <w:r w:rsidRPr="0015188F">
        <w:t>therapy unless they have evidence of disease progression.</w:t>
      </w:r>
      <w:hyperlink w:anchor="_ENREF_28" w:tooltip=", 1999 #8692" w:history="1">
        <w:r w:rsidR="005E5BC9" w:rsidRPr="0015188F">
          <w:fldChar w:fldCharType="begin"/>
        </w:r>
        <w:r w:rsidR="00A77166" w:rsidRPr="0015188F">
          <w:instrText xml:space="preserve"> ADDIN EN.CITE &lt;EndNote&gt;&lt;Cite&gt;&lt;Year&gt;1999&lt;/Year&gt;&lt;RecNum&gt;8692&lt;/RecNum&gt;&lt;DisplayText&gt;&lt;style face="superscript"&gt;28&lt;/style&gt;&lt;/DisplayText&gt;&lt;record&gt;&lt;rec-number&gt;8692&lt;/rec-number&gt;&lt;foreign-keys&gt;&lt;key app="EN" db-id="zaapzwaxqe9tf3evxejprdetsvtr5z20tt2v"&gt;8692&lt;/key&gt;&lt;/foreign-keys&gt;&lt;ref-type name="Journal Article"&gt;17&lt;/ref-type&gt;&lt;contributors&gt;&lt;/contributors&gt;&lt;titles&gt;&lt;title&gt;Chemotherapeutic options in chronic lymphocytic leukemia: a meta-analysis of the randomized trials. CLL Trialists&amp;apos; Collaborative Group&lt;/title&gt;&lt;secondary-title&gt;J Natl Cancer Inst&lt;/secondary-title&gt;&lt;/titles&gt;&lt;periodical&gt;&lt;full-title&gt;J Natl Cancer Inst&lt;/full-title&gt;&lt;/periodical&gt;&lt;pages&gt;861-8&lt;/pages&gt;&lt;volume&gt;91&lt;/volume&gt;&lt;number&gt;10&lt;/number&gt;&lt;edition&gt;1999/05/26&lt;/edition&gt;&lt;keywords&gt;&lt;keyword&gt;Antineoplastic Combined Chemotherapy Protocols/administration &amp;amp;&lt;/keyword&gt;&lt;keyword&gt;dosage/*therapeutic use&lt;/keyword&gt;&lt;keyword&gt;Chlorambucil/administration &amp;amp; dosage&lt;/keyword&gt;&lt;keyword&gt;Cyclophosphamide/administration &amp;amp; dosage&lt;/keyword&gt;&lt;keyword&gt;Doxorubicin/administration &amp;amp; dosage&lt;/keyword&gt;&lt;keyword&gt;Drug Administration Schedule&lt;/keyword&gt;&lt;keyword&gt;Epirubicin/administration &amp;amp; dosage&lt;/keyword&gt;&lt;keyword&gt;Humans&lt;/keyword&gt;&lt;keyword&gt;Leukemia, Lymphocytic, Chronic, B-Cell/*drug therapy&lt;/keyword&gt;&lt;keyword&gt;Prednisone/administration &amp;amp; dosage&lt;/keyword&gt;&lt;keyword&gt;Randomized Controlled Trials as Topic&lt;/keyword&gt;&lt;keyword&gt;Survival Analysis&lt;/keyword&gt;&lt;keyword&gt;Treatment Outcome&lt;/keyword&gt;&lt;keyword&gt;Vincristine/administration &amp;amp; dosage&lt;/keyword&gt;&lt;/keywords&gt;&lt;dates&gt;&lt;year&gt;1999&lt;/year&gt;&lt;pub-dates&gt;&lt;date&gt;May 19&lt;/date&gt;&lt;/pub-dates&gt;&lt;/dates&gt;&lt;isbn&gt;0027-8874 (Print)&amp;#xD;0027-8874 (Linking)&lt;/isbn&gt;&lt;accession-num&gt;10340906&lt;/accession-num&gt;&lt;urls&gt;&lt;related-urls&gt;&lt;url&gt;http://www.ncbi.nlm.nih.gov/pubmed/10340906&lt;/url&gt;&lt;/related-urls&gt;&lt;/urls&gt;&lt;language&gt;eng&lt;/language&gt;&lt;/record&gt;&lt;/Cite&gt;&lt;/EndNote&gt;</w:instrText>
        </w:r>
        <w:r w:rsidR="005E5BC9" w:rsidRPr="0015188F">
          <w:fldChar w:fldCharType="separate"/>
        </w:r>
        <w:r w:rsidR="00A77166" w:rsidRPr="0015188F">
          <w:rPr>
            <w:noProof/>
            <w:vertAlign w:val="superscript"/>
          </w:rPr>
          <w:t>28</w:t>
        </w:r>
        <w:r w:rsidR="005E5BC9" w:rsidRPr="0015188F">
          <w:fldChar w:fldCharType="end"/>
        </w:r>
      </w:hyperlink>
      <w:r w:rsidR="00E6200C" w:rsidRPr="0015188F">
        <w:t xml:space="preserve"> </w:t>
      </w:r>
      <w:r w:rsidRPr="0015188F">
        <w:t>Patients with intermediate (stages I and II) and high</w:t>
      </w:r>
      <w:r w:rsidRPr="0015188F">
        <w:rPr>
          <w:vertAlign w:val="superscript"/>
        </w:rPr>
        <w:t xml:space="preserve"> </w:t>
      </w:r>
      <w:r w:rsidRPr="0015188F">
        <w:t xml:space="preserve">risk (stages III and IV) according to the modified </w:t>
      </w:r>
      <w:proofErr w:type="spellStart"/>
      <w:r w:rsidRPr="0015188F">
        <w:t>Rai</w:t>
      </w:r>
      <w:proofErr w:type="spellEnd"/>
      <w:r w:rsidRPr="0015188F">
        <w:t xml:space="preserve"> classification</w:t>
      </w:r>
      <w:r w:rsidRPr="0015188F">
        <w:rPr>
          <w:vertAlign w:val="superscript"/>
        </w:rPr>
        <w:t xml:space="preserve"> </w:t>
      </w:r>
      <w:r w:rsidRPr="0015188F">
        <w:t xml:space="preserve">or at </w:t>
      </w:r>
      <w:proofErr w:type="spellStart"/>
      <w:r w:rsidRPr="0015188F">
        <w:t>Binet</w:t>
      </w:r>
      <w:proofErr w:type="spellEnd"/>
      <w:r w:rsidRPr="0015188F">
        <w:t xml:space="preserve"> stage B or C usually benefit from the initiation</w:t>
      </w:r>
      <w:r w:rsidRPr="0015188F">
        <w:rPr>
          <w:vertAlign w:val="superscript"/>
        </w:rPr>
        <w:t xml:space="preserve"> </w:t>
      </w:r>
      <w:r w:rsidRPr="0015188F">
        <w:t>of treatment.</w:t>
      </w:r>
    </w:p>
    <w:p w14:paraId="2F46621F" w14:textId="77777777" w:rsidR="00DD7AB8" w:rsidRPr="003954BF" w:rsidRDefault="00DD7AB8" w:rsidP="000B6515">
      <w:pPr>
        <w:spacing w:before="100" w:beforeAutospacing="1" w:after="100" w:afterAutospacing="1" w:line="240" w:lineRule="auto"/>
        <w:jc w:val="both"/>
      </w:pPr>
      <w:r w:rsidRPr="0015188F">
        <w:t>According to the International Workshop</w:t>
      </w:r>
      <w:r w:rsidRPr="003954BF">
        <w:t xml:space="preserve"> on Chronic Lymphocytic Leukemia (NCIWG), active disease should meet one</w:t>
      </w:r>
      <w:r w:rsidR="005542D2" w:rsidRPr="003954BF">
        <w:t xml:space="preserve"> of the following criteria.</w:t>
      </w:r>
      <w:hyperlink w:anchor="_ENREF_2" w:tooltip="Hallek, 2008 #2901" w:history="1">
        <w:r w:rsidR="005E5BC9" w:rsidRPr="003954BF">
          <w:fldChar w:fldCharType="begin"/>
        </w:r>
        <w:r w:rsidR="00A77166" w:rsidRPr="003954BF">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3954BF">
          <w:fldChar w:fldCharType="separate"/>
        </w:r>
        <w:r w:rsidR="00A77166" w:rsidRPr="003954BF">
          <w:rPr>
            <w:noProof/>
            <w:vertAlign w:val="superscript"/>
          </w:rPr>
          <w:t>2</w:t>
        </w:r>
        <w:r w:rsidR="005E5BC9" w:rsidRPr="003954BF">
          <w:fldChar w:fldCharType="end"/>
        </w:r>
      </w:hyperlink>
    </w:p>
    <w:p w14:paraId="3A2F0EB0" w14:textId="77777777" w:rsidR="00DD7AB8" w:rsidRPr="003954BF" w:rsidRDefault="00DD7AB8" w:rsidP="00D83431">
      <w:pPr>
        <w:pStyle w:val="ListParagraph"/>
        <w:numPr>
          <w:ilvl w:val="0"/>
          <w:numId w:val="6"/>
        </w:numPr>
        <w:tabs>
          <w:tab w:val="clear" w:pos="1080"/>
          <w:tab w:val="num" w:pos="360"/>
        </w:tabs>
        <w:spacing w:before="100" w:beforeAutospacing="1" w:after="100" w:afterAutospacing="1"/>
        <w:ind w:left="360"/>
        <w:jc w:val="both"/>
      </w:pPr>
      <w:r w:rsidRPr="003954BF">
        <w:t>Evidence</w:t>
      </w:r>
      <w:r w:rsidRPr="003954BF">
        <w:rPr>
          <w:vertAlign w:val="superscript"/>
        </w:rPr>
        <w:t xml:space="preserve"> </w:t>
      </w:r>
      <w:r w:rsidRPr="003954BF">
        <w:t>of progressive marrow failure as manifested by the</w:t>
      </w:r>
      <w:r w:rsidRPr="003954BF">
        <w:rPr>
          <w:vertAlign w:val="superscript"/>
        </w:rPr>
        <w:t xml:space="preserve"> </w:t>
      </w:r>
      <w:r w:rsidRPr="003954BF">
        <w:t>development</w:t>
      </w:r>
      <w:r w:rsidRPr="003954BF">
        <w:rPr>
          <w:vertAlign w:val="superscript"/>
        </w:rPr>
        <w:t xml:space="preserve"> </w:t>
      </w:r>
      <w:r w:rsidRPr="003954BF">
        <w:t>of, or worsening of, anemia and/or thrombocytopenia</w:t>
      </w:r>
      <w:r w:rsidRPr="003954BF">
        <w:rPr>
          <w:vertAlign w:val="superscript"/>
        </w:rPr>
        <w:t xml:space="preserve"> </w:t>
      </w:r>
    </w:p>
    <w:p w14:paraId="3A533E18" w14:textId="77777777" w:rsidR="00DD7AB8" w:rsidRPr="003954BF" w:rsidRDefault="00DD7AB8" w:rsidP="00D83431">
      <w:pPr>
        <w:pStyle w:val="ListParagraph"/>
        <w:numPr>
          <w:ilvl w:val="0"/>
          <w:numId w:val="6"/>
        </w:numPr>
        <w:tabs>
          <w:tab w:val="clear" w:pos="1080"/>
          <w:tab w:val="num" w:pos="360"/>
        </w:tabs>
        <w:spacing w:before="100" w:beforeAutospacing="1" w:after="100" w:afterAutospacing="1"/>
        <w:ind w:left="360"/>
        <w:jc w:val="both"/>
      </w:pPr>
      <w:r w:rsidRPr="003954BF">
        <w:t>Massive</w:t>
      </w:r>
      <w:r w:rsidRPr="003954BF">
        <w:rPr>
          <w:vertAlign w:val="superscript"/>
        </w:rPr>
        <w:t xml:space="preserve"> </w:t>
      </w:r>
      <w:r w:rsidRPr="003954BF">
        <w:t>(i.e., at least 6 cm below the left costal margin) or</w:t>
      </w:r>
      <w:r w:rsidRPr="003954BF">
        <w:rPr>
          <w:vertAlign w:val="superscript"/>
        </w:rPr>
        <w:t xml:space="preserve"> </w:t>
      </w:r>
      <w:r w:rsidRPr="003954BF">
        <w:t>progressive</w:t>
      </w:r>
      <w:r w:rsidRPr="003954BF">
        <w:rPr>
          <w:vertAlign w:val="superscript"/>
        </w:rPr>
        <w:t xml:space="preserve"> </w:t>
      </w:r>
      <w:r w:rsidRPr="003954BF">
        <w:t>or symptomatic splenomegaly</w:t>
      </w:r>
      <w:r w:rsidRPr="003954BF">
        <w:rPr>
          <w:vertAlign w:val="superscript"/>
        </w:rPr>
        <w:t xml:space="preserve"> </w:t>
      </w:r>
    </w:p>
    <w:p w14:paraId="2681F57D" w14:textId="77777777" w:rsidR="00DD7AB8" w:rsidRPr="003954BF" w:rsidRDefault="003954BF" w:rsidP="00D83431">
      <w:pPr>
        <w:pStyle w:val="ListParagraph"/>
        <w:numPr>
          <w:ilvl w:val="0"/>
          <w:numId w:val="6"/>
        </w:numPr>
        <w:tabs>
          <w:tab w:val="clear" w:pos="1080"/>
          <w:tab w:val="num" w:pos="360"/>
        </w:tabs>
        <w:spacing w:before="100" w:beforeAutospacing="1" w:after="100" w:afterAutospacing="1"/>
        <w:ind w:left="360"/>
        <w:jc w:val="both"/>
      </w:pPr>
      <w:r>
        <w:t xml:space="preserve">Massive </w:t>
      </w:r>
      <w:r w:rsidR="00DD7AB8" w:rsidRPr="003954BF">
        <w:t>(i.e., at least 10</w:t>
      </w:r>
      <w:r w:rsidR="00DD7AB8" w:rsidRPr="003954BF">
        <w:rPr>
          <w:vertAlign w:val="superscript"/>
        </w:rPr>
        <w:t xml:space="preserve"> </w:t>
      </w:r>
      <w:r w:rsidR="00DD7AB8" w:rsidRPr="003954BF">
        <w:t>cm in longest diameter) or progressive</w:t>
      </w:r>
      <w:r w:rsidR="00DD7AB8" w:rsidRPr="003954BF">
        <w:rPr>
          <w:vertAlign w:val="superscript"/>
        </w:rPr>
        <w:t xml:space="preserve"> </w:t>
      </w:r>
      <w:r w:rsidR="00DD7AB8" w:rsidRPr="003954BF">
        <w:t>or symptomatic lymphadenopathy</w:t>
      </w:r>
      <w:r w:rsidR="00DD7AB8" w:rsidRPr="003954BF">
        <w:rPr>
          <w:vertAlign w:val="superscript"/>
        </w:rPr>
        <w:t xml:space="preserve"> </w:t>
      </w:r>
    </w:p>
    <w:p w14:paraId="62B37CEC" w14:textId="77777777" w:rsidR="00DD7AB8" w:rsidRPr="003954BF" w:rsidRDefault="00DD7AB8" w:rsidP="00D83431">
      <w:pPr>
        <w:pStyle w:val="ListParagraph"/>
        <w:numPr>
          <w:ilvl w:val="0"/>
          <w:numId w:val="6"/>
        </w:numPr>
        <w:tabs>
          <w:tab w:val="clear" w:pos="1080"/>
          <w:tab w:val="num" w:pos="360"/>
        </w:tabs>
        <w:spacing w:before="100" w:beforeAutospacing="1" w:after="100" w:afterAutospacing="1"/>
        <w:ind w:left="360"/>
        <w:jc w:val="both"/>
      </w:pPr>
      <w:r w:rsidRPr="003954BF">
        <w:t>Progressive lymphocytosis with an increase of more than 50%</w:t>
      </w:r>
      <w:r w:rsidRPr="003954BF">
        <w:rPr>
          <w:vertAlign w:val="superscript"/>
        </w:rPr>
        <w:t xml:space="preserve"> </w:t>
      </w:r>
      <w:r w:rsidRPr="003954BF">
        <w:t xml:space="preserve">over a 2-month period or </w:t>
      </w:r>
      <w:r w:rsidR="004D259E">
        <w:t xml:space="preserve">LDT </w:t>
      </w:r>
      <w:r w:rsidRPr="003954BF">
        <w:t>of less</w:t>
      </w:r>
      <w:r w:rsidRPr="003954BF">
        <w:rPr>
          <w:vertAlign w:val="superscript"/>
        </w:rPr>
        <w:t xml:space="preserve"> </w:t>
      </w:r>
      <w:r w:rsidRPr="003954BF">
        <w:t>than 6 months. LDT can be obtained by linear regression extrapolation</w:t>
      </w:r>
      <w:r w:rsidRPr="003954BF">
        <w:rPr>
          <w:vertAlign w:val="superscript"/>
        </w:rPr>
        <w:t xml:space="preserve"> </w:t>
      </w:r>
      <w:r w:rsidRPr="003954BF">
        <w:t>of absolute lymphocyte counts obtained at intervals of 2 weeks</w:t>
      </w:r>
      <w:r w:rsidRPr="003954BF">
        <w:rPr>
          <w:vertAlign w:val="superscript"/>
        </w:rPr>
        <w:t xml:space="preserve"> </w:t>
      </w:r>
      <w:r w:rsidRPr="003954BF">
        <w:t>over an observation period of 2 to 3 months. In patients with</w:t>
      </w:r>
      <w:r w:rsidRPr="003954BF">
        <w:rPr>
          <w:vertAlign w:val="superscript"/>
        </w:rPr>
        <w:t xml:space="preserve"> </w:t>
      </w:r>
      <w:r w:rsidRPr="003954BF">
        <w:t>initial blood lymphocyte counts of less than 30 x 10</w:t>
      </w:r>
      <w:r w:rsidRPr="003954BF">
        <w:rPr>
          <w:vertAlign w:val="superscript"/>
        </w:rPr>
        <w:t>9</w:t>
      </w:r>
      <w:r w:rsidRPr="003954BF">
        <w:t>/L (30</w:t>
      </w:r>
      <w:r w:rsidRPr="003954BF">
        <w:rPr>
          <w:vertAlign w:val="superscript"/>
        </w:rPr>
        <w:t xml:space="preserve"> </w:t>
      </w:r>
      <w:r w:rsidRPr="003954BF">
        <w:t>000/</w:t>
      </w:r>
      <w:r w:rsidRPr="003954BF">
        <w:t>µ</w:t>
      </w:r>
      <w:r w:rsidRPr="003954BF">
        <w:t>L), LDT should not be used as a single parameter</w:t>
      </w:r>
      <w:r w:rsidRPr="003954BF">
        <w:rPr>
          <w:vertAlign w:val="superscript"/>
        </w:rPr>
        <w:t xml:space="preserve"> </w:t>
      </w:r>
      <w:r w:rsidRPr="003954BF">
        <w:t>to define a treatment indication. In addition, factors contributing</w:t>
      </w:r>
      <w:r w:rsidRPr="003954BF">
        <w:rPr>
          <w:vertAlign w:val="superscript"/>
        </w:rPr>
        <w:t xml:space="preserve"> </w:t>
      </w:r>
      <w:r w:rsidRPr="003954BF">
        <w:t>to lymphocytosis or lymphadenopathy other than CLL (</w:t>
      </w:r>
      <w:proofErr w:type="spellStart"/>
      <w:r w:rsidRPr="003954BF">
        <w:t>eg</w:t>
      </w:r>
      <w:proofErr w:type="spellEnd"/>
      <w:r w:rsidRPr="003954BF">
        <w:t>, infections)</w:t>
      </w:r>
      <w:r w:rsidRPr="003954BF">
        <w:rPr>
          <w:vertAlign w:val="superscript"/>
        </w:rPr>
        <w:t xml:space="preserve"> </w:t>
      </w:r>
      <w:r w:rsidRPr="003954BF">
        <w:t>should be excluded.</w:t>
      </w:r>
      <w:r w:rsidRPr="003954BF">
        <w:rPr>
          <w:vertAlign w:val="superscript"/>
        </w:rPr>
        <w:t xml:space="preserve"> </w:t>
      </w:r>
    </w:p>
    <w:p w14:paraId="1ACC52A3" w14:textId="77777777" w:rsidR="00DD7AB8" w:rsidRPr="003954BF" w:rsidRDefault="00DD7AB8" w:rsidP="00D83431">
      <w:pPr>
        <w:numPr>
          <w:ilvl w:val="0"/>
          <w:numId w:val="6"/>
        </w:numPr>
        <w:tabs>
          <w:tab w:val="clear" w:pos="1080"/>
          <w:tab w:val="num" w:pos="360"/>
        </w:tabs>
        <w:spacing w:before="100" w:beforeAutospacing="1" w:after="100" w:afterAutospacing="1" w:line="240" w:lineRule="auto"/>
        <w:ind w:left="360"/>
        <w:jc w:val="both"/>
      </w:pPr>
      <w:r w:rsidRPr="003954BF">
        <w:t>Autoimmune anemia and/or thrombocytopenia</w:t>
      </w:r>
      <w:r w:rsidRPr="003954BF">
        <w:rPr>
          <w:vertAlign w:val="superscript"/>
        </w:rPr>
        <w:t xml:space="preserve"> </w:t>
      </w:r>
      <w:r w:rsidR="003B42EA" w:rsidRPr="003954BF">
        <w:t>that is</w:t>
      </w:r>
      <w:r w:rsidRPr="003954BF">
        <w:t xml:space="preserve"> poorly responsive</w:t>
      </w:r>
      <w:r w:rsidRPr="003954BF">
        <w:rPr>
          <w:vertAlign w:val="superscript"/>
        </w:rPr>
        <w:t xml:space="preserve"> </w:t>
      </w:r>
      <w:r w:rsidRPr="003954BF">
        <w:t>to corticosteroids or other standard</w:t>
      </w:r>
      <w:r w:rsidRPr="003954BF">
        <w:rPr>
          <w:vertAlign w:val="superscript"/>
        </w:rPr>
        <w:t xml:space="preserve"> </w:t>
      </w:r>
      <w:r w:rsidR="003954BF">
        <w:t>therapy</w:t>
      </w:r>
    </w:p>
    <w:p w14:paraId="2B8AF615" w14:textId="77777777" w:rsidR="00DD7AB8" w:rsidRPr="003954BF" w:rsidRDefault="00DD7AB8" w:rsidP="00D83431">
      <w:pPr>
        <w:numPr>
          <w:ilvl w:val="0"/>
          <w:numId w:val="6"/>
        </w:numPr>
        <w:tabs>
          <w:tab w:val="clear" w:pos="1080"/>
          <w:tab w:val="num" w:pos="360"/>
        </w:tabs>
        <w:spacing w:before="100" w:beforeAutospacing="1" w:after="100" w:afterAutospacing="1" w:line="240" w:lineRule="auto"/>
        <w:ind w:left="360"/>
        <w:jc w:val="both"/>
      </w:pPr>
      <w:r w:rsidRPr="003954BF">
        <w:t>Constitutional symptoms, defined</w:t>
      </w:r>
      <w:r w:rsidRPr="003954BF">
        <w:rPr>
          <w:vertAlign w:val="superscript"/>
        </w:rPr>
        <w:t xml:space="preserve"> </w:t>
      </w:r>
      <w:r w:rsidRPr="003954BF">
        <w:t>as any one or more of the following</w:t>
      </w:r>
      <w:r w:rsidRPr="003954BF">
        <w:rPr>
          <w:vertAlign w:val="superscript"/>
        </w:rPr>
        <w:t xml:space="preserve"> </w:t>
      </w:r>
      <w:r w:rsidRPr="003954BF">
        <w:t>disease-related symptoms</w:t>
      </w:r>
      <w:r w:rsidRPr="003954BF">
        <w:rPr>
          <w:vertAlign w:val="superscript"/>
        </w:rPr>
        <w:t xml:space="preserve"> </w:t>
      </w:r>
      <w:r w:rsidRPr="003954BF">
        <w:t>or signs:</w:t>
      </w:r>
      <w:r w:rsidRPr="003954BF">
        <w:rPr>
          <w:vertAlign w:val="superscript"/>
        </w:rPr>
        <w:t xml:space="preserve"> </w:t>
      </w:r>
    </w:p>
    <w:p w14:paraId="0D0F4652" w14:textId="77777777" w:rsidR="00DD7AB8" w:rsidRPr="003954BF" w:rsidRDefault="00DD7AB8" w:rsidP="00D83431">
      <w:pPr>
        <w:numPr>
          <w:ilvl w:val="1"/>
          <w:numId w:val="6"/>
        </w:numPr>
        <w:tabs>
          <w:tab w:val="clear" w:pos="1800"/>
          <w:tab w:val="num" w:pos="720"/>
        </w:tabs>
        <w:spacing w:before="100" w:beforeAutospacing="1" w:after="100" w:afterAutospacing="1" w:line="240" w:lineRule="auto"/>
        <w:ind w:left="720"/>
        <w:jc w:val="both"/>
      </w:pPr>
      <w:r w:rsidRPr="003954BF">
        <w:t>Unintentional weight loss of 10% or more within</w:t>
      </w:r>
      <w:r w:rsidRPr="003954BF">
        <w:rPr>
          <w:vertAlign w:val="superscript"/>
        </w:rPr>
        <w:t xml:space="preserve"> </w:t>
      </w:r>
      <w:r w:rsidRPr="003954BF">
        <w:t>the previous</w:t>
      </w:r>
      <w:r w:rsidRPr="003954BF">
        <w:rPr>
          <w:vertAlign w:val="superscript"/>
        </w:rPr>
        <w:t xml:space="preserve"> </w:t>
      </w:r>
      <w:r w:rsidRPr="003954BF">
        <w:t>6 months;</w:t>
      </w:r>
      <w:r w:rsidRPr="003954BF">
        <w:rPr>
          <w:vertAlign w:val="superscript"/>
        </w:rPr>
        <w:t xml:space="preserve"> </w:t>
      </w:r>
    </w:p>
    <w:p w14:paraId="1E095E3B" w14:textId="77777777" w:rsidR="00DD7AB8" w:rsidRPr="003954BF" w:rsidRDefault="00DD7AB8" w:rsidP="00D83431">
      <w:pPr>
        <w:numPr>
          <w:ilvl w:val="1"/>
          <w:numId w:val="6"/>
        </w:numPr>
        <w:tabs>
          <w:tab w:val="clear" w:pos="1800"/>
          <w:tab w:val="num" w:pos="720"/>
        </w:tabs>
        <w:spacing w:before="100" w:beforeAutospacing="1" w:after="100" w:afterAutospacing="1" w:line="240" w:lineRule="auto"/>
        <w:ind w:left="720"/>
        <w:jc w:val="both"/>
      </w:pPr>
      <w:r w:rsidRPr="003954BF">
        <w:t>Significant fatigue (i.e., ECOG PS 2</w:t>
      </w:r>
      <w:r w:rsidRPr="003954BF">
        <w:rPr>
          <w:vertAlign w:val="superscript"/>
        </w:rPr>
        <w:t xml:space="preserve"> </w:t>
      </w:r>
      <w:r w:rsidRPr="003954BF">
        <w:t>or worse; inability</w:t>
      </w:r>
      <w:r w:rsidRPr="003954BF">
        <w:rPr>
          <w:vertAlign w:val="superscript"/>
        </w:rPr>
        <w:t xml:space="preserve"> </w:t>
      </w:r>
      <w:r w:rsidRPr="003954BF">
        <w:t>to work</w:t>
      </w:r>
      <w:r w:rsidRPr="003954BF">
        <w:rPr>
          <w:vertAlign w:val="superscript"/>
        </w:rPr>
        <w:t xml:space="preserve"> </w:t>
      </w:r>
      <w:r w:rsidRPr="003954BF">
        <w:t>or perform usual activities);</w:t>
      </w:r>
      <w:r w:rsidRPr="003954BF">
        <w:rPr>
          <w:vertAlign w:val="superscript"/>
        </w:rPr>
        <w:t xml:space="preserve"> </w:t>
      </w:r>
    </w:p>
    <w:p w14:paraId="6870B7E0" w14:textId="77777777" w:rsidR="00DD7AB8" w:rsidRPr="0015188F" w:rsidRDefault="00DD7AB8" w:rsidP="00D83431">
      <w:pPr>
        <w:numPr>
          <w:ilvl w:val="1"/>
          <w:numId w:val="6"/>
        </w:numPr>
        <w:tabs>
          <w:tab w:val="clear" w:pos="1800"/>
          <w:tab w:val="num" w:pos="720"/>
        </w:tabs>
        <w:spacing w:before="100" w:beforeAutospacing="1" w:after="100" w:afterAutospacing="1" w:line="240" w:lineRule="auto"/>
        <w:ind w:left="720"/>
        <w:jc w:val="both"/>
      </w:pPr>
      <w:r w:rsidRPr="003954BF">
        <w:t>Fevers</w:t>
      </w:r>
      <w:r w:rsidRPr="003954BF">
        <w:rPr>
          <w:vertAlign w:val="superscript"/>
        </w:rPr>
        <w:t xml:space="preserve"> </w:t>
      </w:r>
      <w:r w:rsidRPr="0015188F">
        <w:t>higher than 100.5°F</w:t>
      </w:r>
      <w:r w:rsidRPr="0015188F">
        <w:rPr>
          <w:vertAlign w:val="superscript"/>
        </w:rPr>
        <w:t xml:space="preserve"> </w:t>
      </w:r>
      <w:r w:rsidRPr="0015188F">
        <w:t>or 38.0°C for 2 or more weeks</w:t>
      </w:r>
      <w:r w:rsidRPr="0015188F">
        <w:rPr>
          <w:vertAlign w:val="superscript"/>
        </w:rPr>
        <w:t xml:space="preserve"> </w:t>
      </w:r>
      <w:r w:rsidRPr="0015188F">
        <w:t>without</w:t>
      </w:r>
      <w:r w:rsidRPr="0015188F">
        <w:rPr>
          <w:vertAlign w:val="superscript"/>
        </w:rPr>
        <w:t xml:space="preserve"> </w:t>
      </w:r>
      <w:r w:rsidRPr="0015188F">
        <w:t>other evidence of</w:t>
      </w:r>
      <w:r w:rsidRPr="0015188F">
        <w:rPr>
          <w:vertAlign w:val="superscript"/>
        </w:rPr>
        <w:t xml:space="preserve"> </w:t>
      </w:r>
      <w:r w:rsidRPr="0015188F">
        <w:t>infection; or</w:t>
      </w:r>
      <w:r w:rsidRPr="0015188F">
        <w:rPr>
          <w:vertAlign w:val="superscript"/>
        </w:rPr>
        <w:t xml:space="preserve"> </w:t>
      </w:r>
    </w:p>
    <w:p w14:paraId="474B004A" w14:textId="77777777" w:rsidR="00DD7AB8" w:rsidRPr="0015188F" w:rsidRDefault="00DD7AB8" w:rsidP="00D83431">
      <w:pPr>
        <w:numPr>
          <w:ilvl w:val="1"/>
          <w:numId w:val="6"/>
        </w:numPr>
        <w:tabs>
          <w:tab w:val="clear" w:pos="1800"/>
          <w:tab w:val="num" w:pos="720"/>
        </w:tabs>
        <w:spacing w:before="100" w:beforeAutospacing="1" w:after="100" w:afterAutospacing="1" w:line="240" w:lineRule="auto"/>
        <w:ind w:left="720"/>
        <w:jc w:val="both"/>
      </w:pPr>
      <w:r w:rsidRPr="0015188F">
        <w:t>Night sweats for more than</w:t>
      </w:r>
      <w:r w:rsidRPr="0015188F">
        <w:rPr>
          <w:vertAlign w:val="superscript"/>
        </w:rPr>
        <w:t xml:space="preserve"> </w:t>
      </w:r>
      <w:r w:rsidRPr="0015188F">
        <w:t>1 month without evidence</w:t>
      </w:r>
      <w:r w:rsidRPr="0015188F">
        <w:rPr>
          <w:vertAlign w:val="superscript"/>
        </w:rPr>
        <w:t xml:space="preserve"> </w:t>
      </w:r>
      <w:r w:rsidRPr="0015188F">
        <w:t>of infection.</w:t>
      </w:r>
      <w:r w:rsidRPr="0015188F">
        <w:rPr>
          <w:vertAlign w:val="superscript"/>
        </w:rPr>
        <w:t xml:space="preserve"> </w:t>
      </w:r>
    </w:p>
    <w:p w14:paraId="2356F0A6" w14:textId="77777777" w:rsidR="00DD7AB8" w:rsidRPr="00B80BA1" w:rsidRDefault="00DD7AB8" w:rsidP="00B80BA1">
      <w:pPr>
        <w:pStyle w:val="Heading2"/>
        <w:rPr>
          <w:color w:val="auto"/>
        </w:rPr>
      </w:pPr>
      <w:bookmarkStart w:id="8" w:name="_Toc280526391"/>
      <w:r w:rsidRPr="0015188F">
        <w:rPr>
          <w:color w:val="auto"/>
        </w:rPr>
        <w:lastRenderedPageBreak/>
        <w:t>Treatment options for CLL/SLL</w:t>
      </w:r>
      <w:bookmarkEnd w:id="8"/>
    </w:p>
    <w:p w14:paraId="595ADB02" w14:textId="77777777" w:rsidR="00DD7AB8" w:rsidRPr="0015188F" w:rsidRDefault="00DD7AB8" w:rsidP="00302EE9">
      <w:pPr>
        <w:pStyle w:val="Heading3"/>
        <w:numPr>
          <w:ilvl w:val="2"/>
          <w:numId w:val="32"/>
        </w:numPr>
        <w:ind w:left="1080"/>
      </w:pPr>
      <w:bookmarkStart w:id="9" w:name="_Toc280526392"/>
      <w:r w:rsidRPr="0015188F">
        <w:t>Watchful waiting</w:t>
      </w:r>
      <w:bookmarkEnd w:id="9"/>
    </w:p>
    <w:p w14:paraId="0D90B93E" w14:textId="77777777" w:rsidR="00DD7AB8" w:rsidRPr="0015188F" w:rsidRDefault="00DD7AB8" w:rsidP="003748E4">
      <w:pPr>
        <w:pStyle w:val="NoSpacing"/>
        <w:ind w:left="360"/>
        <w:jc w:val="both"/>
        <w:rPr>
          <w:szCs w:val="22"/>
        </w:rPr>
      </w:pPr>
    </w:p>
    <w:p w14:paraId="041F2704" w14:textId="77777777" w:rsidR="00DD7AB8" w:rsidRPr="003954BF" w:rsidRDefault="00DD7AB8" w:rsidP="003748E4">
      <w:pPr>
        <w:pStyle w:val="NoSpacing"/>
        <w:ind w:left="360"/>
        <w:jc w:val="both"/>
        <w:rPr>
          <w:szCs w:val="22"/>
        </w:rPr>
      </w:pPr>
      <w:r w:rsidRPr="003954BF">
        <w:rPr>
          <w:szCs w:val="22"/>
        </w:rPr>
        <w:t>Immediate treatment is recommended in patients with advanced stage disease, high tumor burden, and severe disease-related "B" symptoms. Otherwise, a period of observation is recommended. Asymptomatic early stage disease should be monitored until evidence of disease progression.</w:t>
      </w:r>
      <w:hyperlink w:anchor="_ENREF_2" w:tooltip="Hallek, 2008 #2901" w:history="1">
        <w:r w:rsidR="005E5BC9" w:rsidRPr="003954BF">
          <w:rPr>
            <w:szCs w:val="22"/>
          </w:rPr>
          <w:fldChar w:fldCharType="begin"/>
        </w:r>
        <w:r w:rsidR="00A77166" w:rsidRPr="003954BF">
          <w:rPr>
            <w:szCs w:val="22"/>
          </w:rPr>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3954BF">
          <w:rPr>
            <w:szCs w:val="22"/>
          </w:rPr>
          <w:fldChar w:fldCharType="separate"/>
        </w:r>
        <w:r w:rsidR="00A77166" w:rsidRPr="003954BF">
          <w:rPr>
            <w:noProof/>
            <w:szCs w:val="22"/>
            <w:vertAlign w:val="superscript"/>
          </w:rPr>
          <w:t>2</w:t>
        </w:r>
        <w:r w:rsidR="005E5BC9" w:rsidRPr="003954BF">
          <w:rPr>
            <w:szCs w:val="22"/>
          </w:rPr>
          <w:fldChar w:fldCharType="end"/>
        </w:r>
      </w:hyperlink>
      <w:r w:rsidR="00CA4A58" w:rsidRPr="003954BF">
        <w:rPr>
          <w:szCs w:val="22"/>
          <w:vertAlign w:val="superscript"/>
        </w:rPr>
        <w:t xml:space="preserve"> </w:t>
      </w:r>
      <w:r w:rsidRPr="003954BF">
        <w:rPr>
          <w:szCs w:val="22"/>
        </w:rPr>
        <w:t xml:space="preserve">During the observation period patients are periodically monitored with blood counts and assessed for evidence of progressive disease through physical exam and symptomatic status. </w:t>
      </w:r>
    </w:p>
    <w:p w14:paraId="3A286D5D" w14:textId="77777777" w:rsidR="00DD7AB8" w:rsidRPr="003954BF" w:rsidRDefault="00DD7AB8" w:rsidP="00DD7AB8">
      <w:pPr>
        <w:spacing w:after="0" w:line="240" w:lineRule="auto"/>
        <w:rPr>
          <w:b/>
        </w:rPr>
      </w:pPr>
    </w:p>
    <w:p w14:paraId="3BF8695E" w14:textId="77777777" w:rsidR="00DD7AB8" w:rsidRPr="003954BF" w:rsidRDefault="007C22E6" w:rsidP="00302EE9">
      <w:pPr>
        <w:pStyle w:val="Heading3"/>
        <w:numPr>
          <w:ilvl w:val="2"/>
          <w:numId w:val="32"/>
        </w:numPr>
        <w:ind w:left="1080"/>
      </w:pPr>
      <w:bookmarkStart w:id="10" w:name="_Toc280526393"/>
      <w:r w:rsidRPr="003954BF">
        <w:t>First</w:t>
      </w:r>
      <w:r w:rsidR="00110DA1">
        <w:t>-</w:t>
      </w:r>
      <w:r w:rsidRPr="003954BF">
        <w:t xml:space="preserve">line </w:t>
      </w:r>
      <w:r w:rsidR="00110DA1">
        <w:t>c</w:t>
      </w:r>
      <w:r w:rsidR="00650B65" w:rsidRPr="003954BF">
        <w:t>hemotherapy/</w:t>
      </w:r>
      <w:r w:rsidR="00110DA1">
        <w:t>immunotherapy/</w:t>
      </w:r>
      <w:proofErr w:type="spellStart"/>
      <w:r w:rsidR="00110DA1">
        <w:t>c</w:t>
      </w:r>
      <w:r w:rsidR="00650B65" w:rsidRPr="003954BF">
        <w:t>hemoimmunotherapy</w:t>
      </w:r>
      <w:bookmarkEnd w:id="10"/>
      <w:proofErr w:type="spellEnd"/>
      <w:r w:rsidR="00DD7AB8" w:rsidRPr="003954BF">
        <w:t xml:space="preserve">  </w:t>
      </w:r>
    </w:p>
    <w:p w14:paraId="43EF1A28" w14:textId="77777777" w:rsidR="00DD7AB8" w:rsidRPr="003954BF" w:rsidRDefault="00DD7AB8" w:rsidP="00DD7AB8">
      <w:pPr>
        <w:spacing w:after="0" w:line="240" w:lineRule="auto"/>
        <w:ind w:left="540"/>
      </w:pPr>
    </w:p>
    <w:p w14:paraId="46CB56A9" w14:textId="77777777" w:rsidR="00DD7AB8" w:rsidRPr="003954BF" w:rsidRDefault="00DD7AB8" w:rsidP="003748E4">
      <w:pPr>
        <w:spacing w:after="0" w:line="240" w:lineRule="auto"/>
        <w:ind w:left="360"/>
        <w:rPr>
          <w:b/>
          <w:i/>
        </w:rPr>
      </w:pPr>
      <w:proofErr w:type="spellStart"/>
      <w:r w:rsidRPr="003954BF">
        <w:rPr>
          <w:b/>
          <w:i/>
        </w:rPr>
        <w:t>Monotherapy</w:t>
      </w:r>
      <w:proofErr w:type="spellEnd"/>
      <w:r w:rsidRPr="003954BF">
        <w:rPr>
          <w:b/>
          <w:i/>
        </w:rPr>
        <w:t>:</w:t>
      </w:r>
    </w:p>
    <w:p w14:paraId="01C85AFA" w14:textId="77777777" w:rsidR="00DD7AB8" w:rsidRDefault="00DD7AB8" w:rsidP="003748E4">
      <w:pPr>
        <w:pStyle w:val="NoSpacing"/>
        <w:ind w:left="360"/>
        <w:jc w:val="both"/>
        <w:rPr>
          <w:szCs w:val="22"/>
        </w:rPr>
      </w:pPr>
      <w:proofErr w:type="spellStart"/>
      <w:r w:rsidRPr="003954BF">
        <w:rPr>
          <w:szCs w:val="22"/>
        </w:rPr>
        <w:t>Monotherapy</w:t>
      </w:r>
      <w:proofErr w:type="spellEnd"/>
      <w:r w:rsidRPr="003954BF">
        <w:rPr>
          <w:szCs w:val="22"/>
        </w:rPr>
        <w:t xml:space="preserve"> with alkylating agents has served as initial front-line therapy for CLL. Chlorambucil</w:t>
      </w:r>
      <w:r w:rsidR="00D705E2">
        <w:rPr>
          <w:szCs w:val="22"/>
        </w:rPr>
        <w:t>, which</w:t>
      </w:r>
      <w:r w:rsidRPr="003954BF">
        <w:rPr>
          <w:szCs w:val="22"/>
        </w:rPr>
        <w:t xml:space="preserve"> was been considered the gold stand</w:t>
      </w:r>
      <w:r w:rsidR="00D705E2">
        <w:rPr>
          <w:szCs w:val="22"/>
        </w:rPr>
        <w:t xml:space="preserve">ard for CLL for several decades, still </w:t>
      </w:r>
      <w:r w:rsidRPr="003954BF">
        <w:rPr>
          <w:szCs w:val="22"/>
        </w:rPr>
        <w:t xml:space="preserve">remains </w:t>
      </w:r>
      <w:r w:rsidR="00D705E2">
        <w:rPr>
          <w:szCs w:val="22"/>
        </w:rPr>
        <w:t>an appropriate option for unfit</w:t>
      </w:r>
      <w:r w:rsidRPr="003954BF">
        <w:rPr>
          <w:szCs w:val="22"/>
        </w:rPr>
        <w:t xml:space="preserve"> elderly patients.</w:t>
      </w:r>
      <w:hyperlink w:anchor="_ENREF_28" w:tooltip=", 1999 #8692" w:history="1">
        <w:r w:rsidR="005E5BC9" w:rsidRPr="003954BF">
          <w:rPr>
            <w:szCs w:val="22"/>
            <w:vertAlign w:val="superscript"/>
          </w:rPr>
          <w:fldChar w:fldCharType="begin"/>
        </w:r>
        <w:r w:rsidR="00A77166" w:rsidRPr="003954BF">
          <w:rPr>
            <w:szCs w:val="22"/>
            <w:vertAlign w:val="superscript"/>
          </w:rPr>
          <w:instrText xml:space="preserve"> ADDIN EN.CITE &lt;EndNote&gt;&lt;Cite&gt;&lt;Year&gt;1999&lt;/Year&gt;&lt;RecNum&gt;8692&lt;/RecNum&gt;&lt;DisplayText&gt;&lt;style face="superscript"&gt;28&lt;/style&gt;&lt;/DisplayText&gt;&lt;record&gt;&lt;rec-number&gt;8692&lt;/rec-number&gt;&lt;foreign-keys&gt;&lt;key app="EN" db-id="zaapzwaxqe9tf3evxejprdetsvtr5z20tt2v"&gt;8692&lt;/key&gt;&lt;/foreign-keys&gt;&lt;ref-type name="Journal Article"&gt;17&lt;/ref-type&gt;&lt;contributors&gt;&lt;/contributors&gt;&lt;titles&gt;&lt;title&gt;Chemotherapeutic options in chronic lymphocytic leukemia: a meta-analysis of the randomized trials. CLL Trialists&amp;apos; Collaborative Group&lt;/title&gt;&lt;secondary-title&gt;J Natl Cancer Inst&lt;/secondary-title&gt;&lt;/titles&gt;&lt;periodical&gt;&lt;full-title&gt;J Natl Cancer Inst&lt;/full-title&gt;&lt;/periodical&gt;&lt;pages&gt;861-8&lt;/pages&gt;&lt;volume&gt;91&lt;/volume&gt;&lt;number&gt;10&lt;/number&gt;&lt;edition&gt;1999/05/26&lt;/edition&gt;&lt;keywords&gt;&lt;keyword&gt;Antineoplastic Combined Chemotherapy Protocols/administration &amp;amp;&lt;/keyword&gt;&lt;keyword&gt;dosage/*therapeutic use&lt;/keyword&gt;&lt;keyword&gt;Chlorambucil/administration &amp;amp; dosage&lt;/keyword&gt;&lt;keyword&gt;Cyclophosphamide/administration &amp;amp; dosage&lt;/keyword&gt;&lt;keyword&gt;Doxorubicin/administration &amp;amp; dosage&lt;/keyword&gt;&lt;keyword&gt;Drug Administration Schedule&lt;/keyword&gt;&lt;keyword&gt;Epirubicin/administration &amp;amp; dosage&lt;/keyword&gt;&lt;keyword&gt;Humans&lt;/keyword&gt;&lt;keyword&gt;Leukemia, Lymphocytic, Chronic, B-Cell/*drug therapy&lt;/keyword&gt;&lt;keyword&gt;Prednisone/administration &amp;amp; dosage&lt;/keyword&gt;&lt;keyword&gt;Randomized Controlled Trials as Topic&lt;/keyword&gt;&lt;keyword&gt;Survival Analysis&lt;/keyword&gt;&lt;keyword&gt;Treatment Outcome&lt;/keyword&gt;&lt;keyword&gt;Vincristine/administration &amp;amp; dosage&lt;/keyword&gt;&lt;/keywords&gt;&lt;dates&gt;&lt;year&gt;1999&lt;/year&gt;&lt;pub-dates&gt;&lt;date&gt;May 19&lt;/date&gt;&lt;/pub-dates&gt;&lt;/dates&gt;&lt;isbn&gt;0027-8874 (Print)&amp;#xD;0027-8874 (Linking)&lt;/isbn&gt;&lt;accession-num&gt;10340906&lt;/accession-num&gt;&lt;urls&gt;&lt;related-urls&gt;&lt;url&gt;http://www.ncbi.nlm.nih.gov/pubmed/10340906&lt;/url&gt;&lt;/related-urls&gt;&lt;/urls&gt;&lt;language&gt;eng&lt;/language&gt;&lt;/record&gt;&lt;/Cite&gt;&lt;/EndNote&gt;</w:instrText>
        </w:r>
        <w:r w:rsidR="005E5BC9" w:rsidRPr="003954BF">
          <w:rPr>
            <w:szCs w:val="22"/>
            <w:vertAlign w:val="superscript"/>
          </w:rPr>
          <w:fldChar w:fldCharType="separate"/>
        </w:r>
        <w:r w:rsidR="00A77166" w:rsidRPr="003954BF">
          <w:rPr>
            <w:noProof/>
            <w:szCs w:val="22"/>
            <w:vertAlign w:val="superscript"/>
          </w:rPr>
          <w:t>28</w:t>
        </w:r>
        <w:r w:rsidR="005E5BC9" w:rsidRPr="003954BF">
          <w:rPr>
            <w:szCs w:val="22"/>
            <w:vertAlign w:val="superscript"/>
          </w:rPr>
          <w:fldChar w:fldCharType="end"/>
        </w:r>
      </w:hyperlink>
      <w:r w:rsidR="00CA4A58" w:rsidRPr="003954BF">
        <w:rPr>
          <w:szCs w:val="22"/>
        </w:rPr>
        <w:t xml:space="preserve"> </w:t>
      </w:r>
      <w:r w:rsidR="00D705E2">
        <w:rPr>
          <w:szCs w:val="22"/>
        </w:rPr>
        <w:t>B</w:t>
      </w:r>
      <w:r w:rsidRPr="003954BF">
        <w:rPr>
          <w:szCs w:val="22"/>
        </w:rPr>
        <w:t xml:space="preserve">endamustine </w:t>
      </w:r>
      <w:r w:rsidR="00D705E2">
        <w:rPr>
          <w:szCs w:val="22"/>
        </w:rPr>
        <w:t xml:space="preserve">is also </w:t>
      </w:r>
      <w:r w:rsidR="00650B65" w:rsidRPr="003954BF">
        <w:rPr>
          <w:szCs w:val="22"/>
        </w:rPr>
        <w:t>approved by the U</w:t>
      </w:r>
      <w:r w:rsidR="0081489D">
        <w:rPr>
          <w:szCs w:val="22"/>
        </w:rPr>
        <w:t>.</w:t>
      </w:r>
      <w:r w:rsidR="00650B65" w:rsidRPr="003954BF">
        <w:rPr>
          <w:szCs w:val="22"/>
        </w:rPr>
        <w:t>S</w:t>
      </w:r>
      <w:r w:rsidR="0081489D">
        <w:rPr>
          <w:szCs w:val="22"/>
        </w:rPr>
        <w:t xml:space="preserve">. Food and Drug Administration </w:t>
      </w:r>
      <w:r w:rsidR="00650B65" w:rsidRPr="003954BF">
        <w:rPr>
          <w:szCs w:val="22"/>
        </w:rPr>
        <w:t xml:space="preserve">(FDA) for the treatment of CLL </w:t>
      </w:r>
      <w:r w:rsidR="00D705E2">
        <w:rPr>
          <w:szCs w:val="22"/>
        </w:rPr>
        <w:t>since</w:t>
      </w:r>
      <w:r w:rsidR="00650B65" w:rsidRPr="003954BF">
        <w:rPr>
          <w:szCs w:val="22"/>
        </w:rPr>
        <w:t xml:space="preserve"> 2008. </w:t>
      </w:r>
      <w:r w:rsidR="00D705E2">
        <w:rPr>
          <w:szCs w:val="22"/>
        </w:rPr>
        <w:t>When chlorambucil and bendamustine were compared in previously untreated CLL patients, more complete or partial responses were achieved with bendamustine (68%) compared to chlorambucil (48%).</w:t>
      </w:r>
      <w:hyperlink w:anchor="_ENREF_29" w:tooltip="Knauf, 2009 #6470" w:history="1">
        <w:r w:rsidR="005E5BC9" w:rsidRPr="003954BF">
          <w:rPr>
            <w:szCs w:val="22"/>
          </w:rPr>
          <w:fldChar w:fldCharType="begin">
            <w:fldData xml:space="preserve">PEVuZE5vdGU+PENpdGU+PEF1dGhvcj5LbmF1ZjwvQXV0aG9yPjxZZWFyPjIwMDk8L1llYXI+PFJl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</w:fldData>
          </w:fldChar>
        </w:r>
        <w:r w:rsidR="00A77166" w:rsidRPr="003954BF">
          <w:rPr>
            <w:szCs w:val="22"/>
          </w:rPr>
          <w:instrText xml:space="preserve"> ADDIN EN.CITE </w:instrText>
        </w:r>
        <w:r w:rsidR="005E5BC9" w:rsidRPr="003954BF">
          <w:rPr>
            <w:szCs w:val="22"/>
          </w:rPr>
          <w:fldChar w:fldCharType="begin">
            <w:fldData xml:space="preserve">PEVuZE5vdGU+PENpdGU+PEF1dGhvcj5LbmF1ZjwvQXV0aG9yPjxZZWFyPjIwMDk8L1llYXI+PFJl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</w:fldData>
          </w:fldChar>
        </w:r>
        <w:r w:rsidR="00A77166" w:rsidRPr="003954BF">
          <w:rPr>
            <w:szCs w:val="22"/>
          </w:rPr>
          <w:instrText xml:space="preserve"> ADDIN EN.CITE.DATA </w:instrText>
        </w:r>
        <w:r w:rsidR="005E5BC9" w:rsidRPr="003954BF">
          <w:rPr>
            <w:szCs w:val="22"/>
          </w:rPr>
        </w:r>
        <w:r w:rsidR="005E5BC9" w:rsidRPr="003954BF">
          <w:rPr>
            <w:szCs w:val="22"/>
          </w:rPr>
          <w:fldChar w:fldCharType="end"/>
        </w:r>
        <w:r w:rsidR="005E5BC9" w:rsidRPr="003954BF">
          <w:rPr>
            <w:szCs w:val="22"/>
          </w:rPr>
        </w:r>
        <w:r w:rsidR="005E5BC9" w:rsidRPr="003954BF">
          <w:rPr>
            <w:szCs w:val="22"/>
          </w:rPr>
          <w:fldChar w:fldCharType="separate"/>
        </w:r>
        <w:r w:rsidR="00A77166" w:rsidRPr="003954BF">
          <w:rPr>
            <w:noProof/>
            <w:szCs w:val="22"/>
            <w:vertAlign w:val="superscript"/>
          </w:rPr>
          <w:t>29</w:t>
        </w:r>
        <w:r w:rsidR="005E5BC9" w:rsidRPr="003954BF">
          <w:rPr>
            <w:szCs w:val="22"/>
          </w:rPr>
          <w:fldChar w:fldCharType="end"/>
        </w:r>
      </w:hyperlink>
      <w:r w:rsidR="00650B65" w:rsidRPr="003954BF">
        <w:rPr>
          <w:szCs w:val="22"/>
        </w:rPr>
        <w:t xml:space="preserve"> </w:t>
      </w:r>
    </w:p>
    <w:p w14:paraId="7E56EA87" w14:textId="77777777" w:rsidR="00D705E2" w:rsidRPr="00D705E2" w:rsidRDefault="00D705E2" w:rsidP="003748E4">
      <w:pPr>
        <w:pStyle w:val="NoSpacing"/>
        <w:ind w:left="360"/>
        <w:jc w:val="both"/>
        <w:rPr>
          <w:szCs w:val="22"/>
        </w:rPr>
      </w:pPr>
    </w:p>
    <w:p w14:paraId="677048B6" w14:textId="77777777" w:rsidR="00DD7AB8" w:rsidRPr="00D705E2" w:rsidRDefault="00DD7AB8" w:rsidP="003748E4">
      <w:pPr>
        <w:pStyle w:val="NoSpacing"/>
        <w:ind w:left="360"/>
        <w:jc w:val="both"/>
        <w:rPr>
          <w:szCs w:val="22"/>
        </w:rPr>
      </w:pPr>
      <w:r w:rsidRPr="00D705E2">
        <w:rPr>
          <w:szCs w:val="22"/>
        </w:rPr>
        <w:t xml:space="preserve">Aside from alkylating agents, purine analogues </w:t>
      </w:r>
      <w:r w:rsidR="00FE50D1">
        <w:rPr>
          <w:szCs w:val="22"/>
        </w:rPr>
        <w:t xml:space="preserve">such as </w:t>
      </w:r>
      <w:r w:rsidR="00FE50D1" w:rsidRPr="00D705E2">
        <w:rPr>
          <w:szCs w:val="22"/>
        </w:rPr>
        <w:t>fludarabine, pentostatin and cladribine</w:t>
      </w:r>
      <w:r w:rsidR="00FE50D1">
        <w:rPr>
          <w:szCs w:val="22"/>
        </w:rPr>
        <w:t>, f</w:t>
      </w:r>
      <w:r w:rsidR="00FE50D1" w:rsidRPr="00D705E2">
        <w:rPr>
          <w:szCs w:val="22"/>
        </w:rPr>
        <w:t xml:space="preserve">ludarabine </w:t>
      </w:r>
      <w:r w:rsidRPr="00D705E2">
        <w:rPr>
          <w:szCs w:val="22"/>
        </w:rPr>
        <w:t>have been used as</w:t>
      </w:r>
      <w:r w:rsidR="00D705E2">
        <w:rPr>
          <w:szCs w:val="22"/>
        </w:rPr>
        <w:t xml:space="preserve"> </w:t>
      </w:r>
      <w:proofErr w:type="spellStart"/>
      <w:r w:rsidRPr="00D705E2">
        <w:rPr>
          <w:szCs w:val="22"/>
        </w:rPr>
        <w:t>monotherap</w:t>
      </w:r>
      <w:r w:rsidR="00FE50D1">
        <w:rPr>
          <w:szCs w:val="22"/>
        </w:rPr>
        <w:t>ies</w:t>
      </w:r>
      <w:proofErr w:type="spellEnd"/>
      <w:r w:rsidRPr="00D705E2">
        <w:rPr>
          <w:szCs w:val="22"/>
        </w:rPr>
        <w:t xml:space="preserve"> in CLL. </w:t>
      </w:r>
      <w:r w:rsidR="00FE50D1">
        <w:rPr>
          <w:szCs w:val="22"/>
        </w:rPr>
        <w:t>Among</w:t>
      </w:r>
      <w:r w:rsidRPr="00D705E2">
        <w:rPr>
          <w:szCs w:val="22"/>
        </w:rPr>
        <w:t xml:space="preserve"> </w:t>
      </w:r>
      <w:r w:rsidR="00FE50D1">
        <w:rPr>
          <w:szCs w:val="22"/>
        </w:rPr>
        <w:t>those, f</w:t>
      </w:r>
      <w:r w:rsidRPr="00D705E2">
        <w:rPr>
          <w:szCs w:val="22"/>
        </w:rPr>
        <w:t xml:space="preserve">ludarabine </w:t>
      </w:r>
      <w:r w:rsidR="00FE50D1">
        <w:rPr>
          <w:szCs w:val="22"/>
        </w:rPr>
        <w:t xml:space="preserve">is the best-studied compound with a superior overall response rate (ORR) as a </w:t>
      </w:r>
      <w:proofErr w:type="spellStart"/>
      <w:r w:rsidRPr="00D705E2">
        <w:rPr>
          <w:szCs w:val="22"/>
        </w:rPr>
        <w:t>monotherapy</w:t>
      </w:r>
      <w:proofErr w:type="spellEnd"/>
      <w:r w:rsidRPr="00D705E2">
        <w:rPr>
          <w:szCs w:val="22"/>
        </w:rPr>
        <w:t xml:space="preserve"> </w:t>
      </w:r>
      <w:r w:rsidR="00FE50D1">
        <w:rPr>
          <w:szCs w:val="22"/>
        </w:rPr>
        <w:t xml:space="preserve">compared to </w:t>
      </w:r>
      <w:r w:rsidRPr="00D705E2">
        <w:rPr>
          <w:szCs w:val="22"/>
        </w:rPr>
        <w:t>other treatment regimens containing alkylating agent</w:t>
      </w:r>
      <w:r w:rsidR="00FE50D1">
        <w:rPr>
          <w:szCs w:val="22"/>
        </w:rPr>
        <w:t>s</w:t>
      </w:r>
      <w:r w:rsidR="007C4431" w:rsidRPr="00D705E2">
        <w:rPr>
          <w:szCs w:val="22"/>
        </w:rPr>
        <w:t>.</w:t>
      </w:r>
      <w:hyperlink w:anchor="_ENREF_30" w:tooltip="Rai, 2000 #1517" w:history="1">
        <w:r w:rsidR="005E5BC9" w:rsidRPr="00D705E2">
          <w:rPr>
            <w:szCs w:val="22"/>
          </w:rPr>
          <w:fldChar w:fldCharType="begin">
            <w:fldData xml:space="preserve">PEVuZE5vdGU+PENpdGU+PEF1dGhvcj5SYWk8L0F1dGhvcj48WWVhcj4yMDAwPC9ZZWFyPjxSZWNO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</w:fldData>
          </w:fldChar>
        </w:r>
        <w:r w:rsidR="00A77166" w:rsidRPr="00D705E2">
          <w:rPr>
            <w:szCs w:val="22"/>
          </w:rPr>
          <w:instrText xml:space="preserve"> ADDIN EN.CITE </w:instrText>
        </w:r>
        <w:r w:rsidR="005E5BC9" w:rsidRPr="00D705E2">
          <w:rPr>
            <w:szCs w:val="22"/>
          </w:rPr>
          <w:fldChar w:fldCharType="begin">
            <w:fldData xml:space="preserve">PEVuZE5vdGU+PENpdGU+PEF1dGhvcj5SYWk8L0F1dGhvcj48WWVhcj4yMDAwPC9ZZWFyPjxSZWNO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</w:fldData>
          </w:fldChar>
        </w:r>
        <w:r w:rsidR="00A77166" w:rsidRPr="00D705E2">
          <w:rPr>
            <w:szCs w:val="22"/>
          </w:rPr>
          <w:instrText xml:space="preserve"> ADDIN EN.CITE.DATA </w:instrText>
        </w:r>
        <w:r w:rsidR="005E5BC9" w:rsidRPr="00D705E2">
          <w:rPr>
            <w:szCs w:val="22"/>
          </w:rPr>
        </w:r>
        <w:r w:rsidR="005E5BC9" w:rsidRPr="00D705E2">
          <w:rPr>
            <w:szCs w:val="22"/>
          </w:rPr>
          <w:fldChar w:fldCharType="end"/>
        </w:r>
        <w:r w:rsidR="005E5BC9" w:rsidRPr="00D705E2">
          <w:rPr>
            <w:szCs w:val="22"/>
          </w:rPr>
        </w:r>
        <w:r w:rsidR="005E5BC9" w:rsidRPr="00D705E2">
          <w:rPr>
            <w:szCs w:val="22"/>
          </w:rPr>
          <w:fldChar w:fldCharType="separate"/>
        </w:r>
        <w:r w:rsidR="00A77166" w:rsidRPr="00D705E2">
          <w:rPr>
            <w:noProof/>
            <w:szCs w:val="22"/>
            <w:vertAlign w:val="superscript"/>
          </w:rPr>
          <w:t>30</w:t>
        </w:r>
        <w:r w:rsidR="005E5BC9" w:rsidRPr="00D705E2">
          <w:rPr>
            <w:szCs w:val="22"/>
          </w:rPr>
          <w:fldChar w:fldCharType="end"/>
        </w:r>
      </w:hyperlink>
      <w:r w:rsidRPr="00D705E2">
        <w:rPr>
          <w:szCs w:val="22"/>
        </w:rPr>
        <w:t xml:space="preserve"> </w:t>
      </w:r>
      <w:proofErr w:type="spellStart"/>
      <w:r w:rsidRPr="00D705E2">
        <w:rPr>
          <w:szCs w:val="22"/>
        </w:rPr>
        <w:t>Cladribine</w:t>
      </w:r>
      <w:proofErr w:type="spellEnd"/>
      <w:r w:rsidRPr="00D705E2">
        <w:rPr>
          <w:szCs w:val="22"/>
        </w:rPr>
        <w:t xml:space="preserve"> and </w:t>
      </w:r>
      <w:proofErr w:type="spellStart"/>
      <w:r w:rsidRPr="00D705E2">
        <w:rPr>
          <w:szCs w:val="22"/>
        </w:rPr>
        <w:t>pentostatin</w:t>
      </w:r>
      <w:proofErr w:type="spellEnd"/>
      <w:r w:rsidRPr="00D705E2">
        <w:rPr>
          <w:szCs w:val="22"/>
        </w:rPr>
        <w:t xml:space="preserve"> </w:t>
      </w:r>
      <w:proofErr w:type="spellStart"/>
      <w:r w:rsidRPr="00D705E2">
        <w:rPr>
          <w:szCs w:val="22"/>
        </w:rPr>
        <w:t>monotherapy</w:t>
      </w:r>
      <w:proofErr w:type="spellEnd"/>
      <w:r w:rsidRPr="00D705E2">
        <w:rPr>
          <w:szCs w:val="22"/>
        </w:rPr>
        <w:t xml:space="preserve"> also produce better overall responses that chlorambucil, but are not as commonly used. </w:t>
      </w:r>
    </w:p>
    <w:p w14:paraId="59A24ED9" w14:textId="77777777" w:rsidR="00DD7AB8" w:rsidRPr="00FE50D1" w:rsidRDefault="00DD7AB8" w:rsidP="003748E4">
      <w:pPr>
        <w:pStyle w:val="NoSpacing"/>
        <w:ind w:left="360"/>
        <w:jc w:val="both"/>
        <w:rPr>
          <w:szCs w:val="22"/>
        </w:rPr>
      </w:pPr>
    </w:p>
    <w:p w14:paraId="42B7C7C7" w14:textId="77777777" w:rsidR="00DD7AB8" w:rsidRPr="00FE50D1" w:rsidRDefault="00650B65" w:rsidP="003748E4">
      <w:pPr>
        <w:spacing w:after="0" w:line="240" w:lineRule="auto"/>
        <w:ind w:left="360"/>
        <w:rPr>
          <w:b/>
          <w:i/>
        </w:rPr>
      </w:pPr>
      <w:r w:rsidRPr="00FE50D1">
        <w:rPr>
          <w:b/>
          <w:i/>
        </w:rPr>
        <w:t>Immunotherapy</w:t>
      </w:r>
      <w:r w:rsidR="00DD7AB8" w:rsidRPr="00FE50D1">
        <w:rPr>
          <w:b/>
          <w:i/>
        </w:rPr>
        <w:t>:</w:t>
      </w:r>
    </w:p>
    <w:p w14:paraId="1F77FB2E" w14:textId="77777777" w:rsidR="00DD7AB8" w:rsidRPr="00FE50D1" w:rsidRDefault="00DD7AB8" w:rsidP="003748E4">
      <w:pPr>
        <w:pStyle w:val="NoSpacing"/>
        <w:ind w:left="360"/>
        <w:jc w:val="both"/>
        <w:rPr>
          <w:szCs w:val="22"/>
        </w:rPr>
      </w:pPr>
      <w:r w:rsidRPr="00FE50D1">
        <w:rPr>
          <w:szCs w:val="22"/>
        </w:rPr>
        <w:t>The adv</w:t>
      </w:r>
      <w:r w:rsidR="00650B65" w:rsidRPr="00FE50D1">
        <w:rPr>
          <w:szCs w:val="22"/>
        </w:rPr>
        <w:t>ent of monoclonal antibodies demonstrated the first forms of targeted therapy</w:t>
      </w:r>
      <w:r w:rsidRPr="00FE50D1">
        <w:rPr>
          <w:szCs w:val="22"/>
        </w:rPr>
        <w:t xml:space="preserve"> </w:t>
      </w:r>
      <w:r w:rsidR="00650B65" w:rsidRPr="00FE50D1">
        <w:rPr>
          <w:szCs w:val="22"/>
        </w:rPr>
        <w:t>for CLL and other malignancies</w:t>
      </w:r>
      <w:r w:rsidRPr="00FE50D1">
        <w:rPr>
          <w:szCs w:val="22"/>
        </w:rPr>
        <w:t xml:space="preserve">. </w:t>
      </w:r>
      <w:r w:rsidR="00650B65" w:rsidRPr="00FE50D1">
        <w:rPr>
          <w:szCs w:val="22"/>
        </w:rPr>
        <w:t>R</w:t>
      </w:r>
      <w:r w:rsidRPr="00FE50D1">
        <w:rPr>
          <w:szCs w:val="22"/>
        </w:rPr>
        <w:t xml:space="preserve">ituximab </w:t>
      </w:r>
      <w:r w:rsidR="005434E0" w:rsidRPr="00FE50D1">
        <w:rPr>
          <w:szCs w:val="22"/>
        </w:rPr>
        <w:t xml:space="preserve">was the first monoclonal antibody </w:t>
      </w:r>
      <w:r w:rsidRPr="00FE50D1">
        <w:rPr>
          <w:szCs w:val="22"/>
        </w:rPr>
        <w:t xml:space="preserve">used as </w:t>
      </w:r>
      <w:r w:rsidR="00FE50D1">
        <w:rPr>
          <w:szCs w:val="22"/>
        </w:rPr>
        <w:t xml:space="preserve">a </w:t>
      </w:r>
      <w:proofErr w:type="spellStart"/>
      <w:r w:rsidRPr="00FE50D1">
        <w:rPr>
          <w:szCs w:val="22"/>
        </w:rPr>
        <w:t>monotherapy</w:t>
      </w:r>
      <w:proofErr w:type="spellEnd"/>
      <w:r w:rsidRPr="00FE50D1">
        <w:rPr>
          <w:szCs w:val="22"/>
        </w:rPr>
        <w:t xml:space="preserve"> in a consolidation setting</w:t>
      </w:r>
      <w:r w:rsidR="00FE50D1">
        <w:rPr>
          <w:szCs w:val="22"/>
        </w:rPr>
        <w:t xml:space="preserve">, and </w:t>
      </w:r>
      <w:r w:rsidRPr="00FE50D1">
        <w:rPr>
          <w:szCs w:val="22"/>
        </w:rPr>
        <w:t>demonstrate</w:t>
      </w:r>
      <w:r w:rsidR="00FE50D1">
        <w:rPr>
          <w:szCs w:val="22"/>
        </w:rPr>
        <w:t>d</w:t>
      </w:r>
      <w:r w:rsidRPr="00FE50D1">
        <w:rPr>
          <w:szCs w:val="22"/>
        </w:rPr>
        <w:t xml:space="preserve"> improved </w:t>
      </w:r>
      <w:r w:rsidR="00FE50D1">
        <w:rPr>
          <w:szCs w:val="22"/>
        </w:rPr>
        <w:t>progression-free survival (</w:t>
      </w:r>
      <w:r w:rsidRPr="00FE50D1">
        <w:rPr>
          <w:szCs w:val="22"/>
        </w:rPr>
        <w:t>PFS</w:t>
      </w:r>
      <w:r w:rsidR="00FE50D1">
        <w:rPr>
          <w:szCs w:val="22"/>
        </w:rPr>
        <w:t>) (estimated 5-year PFS: 73%)</w:t>
      </w:r>
      <w:r w:rsidRPr="00FE50D1">
        <w:rPr>
          <w:szCs w:val="22"/>
        </w:rPr>
        <w:t>.</w:t>
      </w:r>
      <w:hyperlink w:anchor="_ENREF_31" w:tooltip="Del Poeta, 2008 #411" w:history="1">
        <w:r w:rsidR="005E5BC9" w:rsidRPr="00FE50D1">
          <w:rPr>
            <w:szCs w:val="22"/>
            <w:vertAlign w:val="superscript"/>
          </w:rPr>
          <w:fldChar w:fldCharType="begin">
            <w:fldData xml:space="preserve">PEVuZE5vdGU+PENpdGU+PEF1dGhvcj5EZWwgUG9ldGE8L0F1dGhvcj48WWVhcj4yMDA4PC9ZZWFy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</w:fldData>
          </w:fldChar>
        </w:r>
        <w:r w:rsidR="00A77166" w:rsidRPr="00FE50D1">
          <w:rPr>
            <w:szCs w:val="22"/>
            <w:vertAlign w:val="superscript"/>
          </w:rPr>
          <w:instrText xml:space="preserve"> ADDIN EN.CITE </w:instrText>
        </w:r>
        <w:r w:rsidR="005E5BC9" w:rsidRPr="00FE50D1">
          <w:rPr>
            <w:szCs w:val="22"/>
            <w:vertAlign w:val="superscript"/>
          </w:rPr>
          <w:fldChar w:fldCharType="begin">
            <w:fldData xml:space="preserve">PEVuZE5vdGU+PENpdGU+PEF1dGhvcj5EZWwgUG9ldGE8L0F1dGhvcj48WWVhcj4yMDA4PC9ZZWFy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</w:fldData>
          </w:fldChar>
        </w:r>
        <w:r w:rsidR="00A77166" w:rsidRPr="00FE50D1">
          <w:rPr>
            <w:szCs w:val="22"/>
            <w:vertAlign w:val="superscript"/>
          </w:rPr>
          <w:instrText xml:space="preserve"> ADDIN EN.CITE.DATA </w:instrText>
        </w:r>
        <w:r w:rsidR="005E5BC9" w:rsidRPr="00FE50D1">
          <w:rPr>
            <w:szCs w:val="22"/>
            <w:vertAlign w:val="superscript"/>
          </w:rPr>
        </w:r>
        <w:r w:rsidR="005E5BC9" w:rsidRPr="00FE50D1">
          <w:rPr>
            <w:szCs w:val="22"/>
            <w:vertAlign w:val="superscript"/>
          </w:rPr>
          <w:fldChar w:fldCharType="end"/>
        </w:r>
        <w:r w:rsidR="005E5BC9" w:rsidRPr="00FE50D1">
          <w:rPr>
            <w:szCs w:val="22"/>
            <w:vertAlign w:val="superscript"/>
          </w:rPr>
        </w:r>
        <w:r w:rsidR="005E5BC9" w:rsidRPr="00FE50D1">
          <w:rPr>
            <w:szCs w:val="22"/>
            <w:vertAlign w:val="superscript"/>
          </w:rPr>
          <w:fldChar w:fldCharType="separate"/>
        </w:r>
        <w:r w:rsidR="00A77166" w:rsidRPr="00FE50D1">
          <w:rPr>
            <w:noProof/>
            <w:szCs w:val="22"/>
            <w:vertAlign w:val="superscript"/>
          </w:rPr>
          <w:t>31</w:t>
        </w:r>
        <w:r w:rsidR="005E5BC9" w:rsidRPr="00FE50D1">
          <w:rPr>
            <w:szCs w:val="22"/>
            <w:vertAlign w:val="superscript"/>
          </w:rPr>
          <w:fldChar w:fldCharType="end"/>
        </w:r>
      </w:hyperlink>
      <w:r w:rsidR="00217DDF" w:rsidRPr="00FE50D1">
        <w:rPr>
          <w:szCs w:val="22"/>
        </w:rPr>
        <w:t xml:space="preserve"> The </w:t>
      </w:r>
      <w:r w:rsidR="00FE50D1">
        <w:rPr>
          <w:szCs w:val="22"/>
        </w:rPr>
        <w:t xml:space="preserve">addition of </w:t>
      </w:r>
      <w:r w:rsidRPr="00FE50D1">
        <w:rPr>
          <w:szCs w:val="22"/>
        </w:rPr>
        <w:t xml:space="preserve">anti-CD20 monoclonal antibodies </w:t>
      </w:r>
      <w:r w:rsidR="00FE50D1">
        <w:rPr>
          <w:szCs w:val="22"/>
        </w:rPr>
        <w:t xml:space="preserve">to </w:t>
      </w:r>
      <w:r w:rsidRPr="00FE50D1">
        <w:rPr>
          <w:szCs w:val="22"/>
        </w:rPr>
        <w:t>chemotherapy (</w:t>
      </w:r>
      <w:r w:rsidR="00FE50D1">
        <w:rPr>
          <w:szCs w:val="22"/>
        </w:rPr>
        <w:t xml:space="preserve">referred as </w:t>
      </w:r>
      <w:proofErr w:type="spellStart"/>
      <w:r w:rsidRPr="00FE50D1">
        <w:rPr>
          <w:szCs w:val="22"/>
        </w:rPr>
        <w:t>chemoimmunotherapy</w:t>
      </w:r>
      <w:proofErr w:type="spellEnd"/>
      <w:r w:rsidRPr="00FE50D1">
        <w:rPr>
          <w:szCs w:val="22"/>
        </w:rPr>
        <w:t>) ha</w:t>
      </w:r>
      <w:r w:rsidR="00FE50D1">
        <w:rPr>
          <w:szCs w:val="22"/>
        </w:rPr>
        <w:t>s</w:t>
      </w:r>
      <w:r w:rsidRPr="00FE50D1">
        <w:rPr>
          <w:szCs w:val="22"/>
        </w:rPr>
        <w:t xml:space="preserve"> proven to be very efficacious </w:t>
      </w:r>
      <w:r w:rsidR="00FE50D1">
        <w:rPr>
          <w:szCs w:val="22"/>
        </w:rPr>
        <w:t xml:space="preserve">in </w:t>
      </w:r>
      <w:r w:rsidRPr="00FE50D1">
        <w:rPr>
          <w:szCs w:val="22"/>
        </w:rPr>
        <w:t>CLL and will be discussed below.</w:t>
      </w:r>
      <w:r w:rsidR="006E66AF" w:rsidRPr="00FE50D1">
        <w:rPr>
          <w:szCs w:val="22"/>
        </w:rPr>
        <w:t xml:space="preserve"> </w:t>
      </w:r>
    </w:p>
    <w:p w14:paraId="58EBDE0A" w14:textId="77777777" w:rsidR="00DD7AB8" w:rsidRPr="002515E8" w:rsidRDefault="00DD7AB8" w:rsidP="003748E4">
      <w:pPr>
        <w:pStyle w:val="NoSpacing"/>
        <w:ind w:left="360"/>
        <w:jc w:val="both"/>
        <w:rPr>
          <w:color w:val="8DB3E2" w:themeColor="text2" w:themeTint="66"/>
          <w:szCs w:val="22"/>
        </w:rPr>
      </w:pPr>
    </w:p>
    <w:p w14:paraId="6BB206AA" w14:textId="77777777" w:rsidR="00C22959" w:rsidRPr="00FE50D1" w:rsidRDefault="00C22959" w:rsidP="003748E4">
      <w:pPr>
        <w:pStyle w:val="NoSpacing"/>
        <w:ind w:firstLine="360"/>
        <w:jc w:val="both"/>
        <w:rPr>
          <w:b/>
          <w:i/>
          <w:szCs w:val="22"/>
        </w:rPr>
      </w:pPr>
      <w:r w:rsidRPr="00FE50D1">
        <w:rPr>
          <w:b/>
          <w:i/>
          <w:szCs w:val="22"/>
        </w:rPr>
        <w:t>Chemoimmunotherapy:</w:t>
      </w:r>
    </w:p>
    <w:p w14:paraId="27B68A37" w14:textId="77777777" w:rsidR="00C22959" w:rsidRPr="00FE50D1" w:rsidRDefault="00DD7AB8" w:rsidP="003748E4">
      <w:pPr>
        <w:pStyle w:val="NoSpacing"/>
        <w:ind w:left="360"/>
        <w:jc w:val="both"/>
        <w:rPr>
          <w:szCs w:val="22"/>
        </w:rPr>
      </w:pPr>
      <w:r w:rsidRPr="00FE50D1">
        <w:rPr>
          <w:szCs w:val="22"/>
        </w:rPr>
        <w:t>Alkylating agents and purine analogues have different mechanisms of action and partially non-overlapping toxicity profil</w:t>
      </w:r>
      <w:r w:rsidR="002815B6" w:rsidRPr="00FE50D1">
        <w:rPr>
          <w:szCs w:val="22"/>
        </w:rPr>
        <w:t>es and these two modalities when</w:t>
      </w:r>
      <w:r w:rsidRPr="00FE50D1">
        <w:rPr>
          <w:szCs w:val="22"/>
        </w:rPr>
        <w:t xml:space="preserve"> combined achieve synergistic effects. </w:t>
      </w:r>
      <w:r w:rsidR="00C22959" w:rsidRPr="00FE50D1">
        <w:rPr>
          <w:szCs w:val="22"/>
        </w:rPr>
        <w:t xml:space="preserve">With the </w:t>
      </w:r>
      <w:r w:rsidRPr="00FE50D1">
        <w:rPr>
          <w:szCs w:val="22"/>
        </w:rPr>
        <w:t xml:space="preserve">advent of monoclonal antibodies </w:t>
      </w:r>
      <w:r w:rsidR="00C22959" w:rsidRPr="00FE50D1">
        <w:rPr>
          <w:szCs w:val="22"/>
        </w:rPr>
        <w:t>the addition of combination chemotherapy demonstrated improved responses. The combination of fludarabine, cycloph</w:t>
      </w:r>
      <w:r w:rsidR="003F507F">
        <w:rPr>
          <w:szCs w:val="22"/>
        </w:rPr>
        <w:t>os</w:t>
      </w:r>
      <w:r w:rsidR="00C22959" w:rsidRPr="00FE50D1">
        <w:rPr>
          <w:szCs w:val="22"/>
        </w:rPr>
        <w:t>phamide, and rituximab (</w:t>
      </w:r>
      <w:r w:rsidRPr="00FE50D1">
        <w:rPr>
          <w:szCs w:val="22"/>
        </w:rPr>
        <w:t>FCR</w:t>
      </w:r>
      <w:r w:rsidR="00C22959" w:rsidRPr="00FE50D1">
        <w:rPr>
          <w:szCs w:val="22"/>
        </w:rPr>
        <w:t>)</w:t>
      </w:r>
      <w:r w:rsidRPr="00FE50D1">
        <w:rPr>
          <w:szCs w:val="22"/>
        </w:rPr>
        <w:t xml:space="preserve"> resulted in an O</w:t>
      </w:r>
      <w:r w:rsidR="003E76F2">
        <w:rPr>
          <w:szCs w:val="22"/>
        </w:rPr>
        <w:t>RR</w:t>
      </w:r>
      <w:r w:rsidRPr="00FE50D1">
        <w:rPr>
          <w:szCs w:val="22"/>
        </w:rPr>
        <w:t xml:space="preserve"> of 95%, with </w:t>
      </w:r>
      <w:r w:rsidR="003E76F2">
        <w:rPr>
          <w:szCs w:val="22"/>
        </w:rPr>
        <w:t>complete response (</w:t>
      </w:r>
      <w:r w:rsidRPr="00FE50D1">
        <w:rPr>
          <w:szCs w:val="22"/>
        </w:rPr>
        <w:t>CR</w:t>
      </w:r>
      <w:r w:rsidR="003E76F2">
        <w:rPr>
          <w:szCs w:val="22"/>
        </w:rPr>
        <w:t>)</w:t>
      </w:r>
      <w:r w:rsidRPr="00FE50D1">
        <w:rPr>
          <w:szCs w:val="22"/>
        </w:rPr>
        <w:t xml:space="preserve"> in 72%, </w:t>
      </w:r>
      <w:r w:rsidR="003E76F2">
        <w:rPr>
          <w:szCs w:val="22"/>
        </w:rPr>
        <w:t>nodal partial response (</w:t>
      </w:r>
      <w:r w:rsidR="008D6E08">
        <w:rPr>
          <w:szCs w:val="22"/>
        </w:rPr>
        <w:t xml:space="preserve">nodal </w:t>
      </w:r>
      <w:r w:rsidRPr="00FE50D1">
        <w:rPr>
          <w:szCs w:val="22"/>
        </w:rPr>
        <w:t>PR</w:t>
      </w:r>
      <w:r w:rsidR="003E76F2">
        <w:rPr>
          <w:szCs w:val="22"/>
        </w:rPr>
        <w:t>)</w:t>
      </w:r>
      <w:r w:rsidRPr="00FE50D1">
        <w:rPr>
          <w:szCs w:val="22"/>
        </w:rPr>
        <w:t xml:space="preserve"> in 10%, </w:t>
      </w:r>
      <w:r w:rsidR="003E76F2">
        <w:rPr>
          <w:szCs w:val="22"/>
        </w:rPr>
        <w:t xml:space="preserve">incomplete </w:t>
      </w:r>
      <w:r w:rsidR="008D6E08">
        <w:rPr>
          <w:szCs w:val="22"/>
        </w:rPr>
        <w:t>PR</w:t>
      </w:r>
      <w:r w:rsidR="003E76F2">
        <w:rPr>
          <w:szCs w:val="22"/>
        </w:rPr>
        <w:t xml:space="preserve"> </w:t>
      </w:r>
      <w:r w:rsidRPr="00FE50D1">
        <w:rPr>
          <w:szCs w:val="22"/>
        </w:rPr>
        <w:t xml:space="preserve">due to </w:t>
      </w:r>
      <w:proofErr w:type="spellStart"/>
      <w:r w:rsidRPr="00FE50D1">
        <w:rPr>
          <w:szCs w:val="22"/>
        </w:rPr>
        <w:t>cytopenia</w:t>
      </w:r>
      <w:proofErr w:type="spellEnd"/>
      <w:r w:rsidRPr="00FE50D1">
        <w:rPr>
          <w:szCs w:val="22"/>
        </w:rPr>
        <w:t xml:space="preserve"> in 7%</w:t>
      </w:r>
      <w:r w:rsidR="003E76F2">
        <w:rPr>
          <w:szCs w:val="22"/>
        </w:rPr>
        <w:t>,</w:t>
      </w:r>
      <w:r w:rsidRPr="00FE50D1">
        <w:rPr>
          <w:szCs w:val="22"/>
        </w:rPr>
        <w:t xml:space="preserve"> and </w:t>
      </w:r>
      <w:r w:rsidR="008D6E08">
        <w:rPr>
          <w:szCs w:val="22"/>
        </w:rPr>
        <w:t>PR</w:t>
      </w:r>
      <w:r w:rsidRPr="00FE50D1">
        <w:rPr>
          <w:szCs w:val="22"/>
        </w:rPr>
        <w:t xml:space="preserve"> due to residual disease in 6%. Six-year OS and failure-free survival were 77% and 51%, respectively. Median time to progression was 80 months.</w:t>
      </w:r>
      <w:hyperlink w:anchor="_ENREF_32" w:tooltip="Tam, 2008 #4723" w:history="1">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 </w:instrText>
        </w:r>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32</w:t>
        </w:r>
        <w:r w:rsidR="005E5BC9" w:rsidRPr="00FE50D1">
          <w:rPr>
            <w:szCs w:val="22"/>
          </w:rPr>
          <w:fldChar w:fldCharType="end"/>
        </w:r>
      </w:hyperlink>
      <w:r w:rsidR="00C22959" w:rsidRPr="00FE50D1">
        <w:rPr>
          <w:szCs w:val="22"/>
        </w:rPr>
        <w:t xml:space="preserve"> </w:t>
      </w:r>
      <w:r w:rsidRPr="00FE50D1">
        <w:rPr>
          <w:szCs w:val="22"/>
        </w:rPr>
        <w:t xml:space="preserve">Bendamustine has also been combined with rituximab (BR) </w:t>
      </w:r>
      <w:r w:rsidR="00C22959" w:rsidRPr="00FE50D1">
        <w:rPr>
          <w:szCs w:val="22"/>
        </w:rPr>
        <w:t>for patients with untreated</w:t>
      </w:r>
      <w:r w:rsidRPr="00FE50D1">
        <w:rPr>
          <w:szCs w:val="22"/>
        </w:rPr>
        <w:t xml:space="preserve"> CLL. </w:t>
      </w:r>
      <w:r w:rsidR="00C22959" w:rsidRPr="00FE50D1">
        <w:rPr>
          <w:szCs w:val="22"/>
        </w:rPr>
        <w:t xml:space="preserve">The </w:t>
      </w:r>
      <w:r w:rsidR="00FC5010">
        <w:rPr>
          <w:szCs w:val="22"/>
        </w:rPr>
        <w:t>ORR</w:t>
      </w:r>
      <w:r w:rsidR="00C22959" w:rsidRPr="00FE50D1">
        <w:rPr>
          <w:szCs w:val="22"/>
        </w:rPr>
        <w:t xml:space="preserve"> rate was 88% with CR </w:t>
      </w:r>
      <w:r w:rsidR="003C55F9">
        <w:rPr>
          <w:szCs w:val="22"/>
        </w:rPr>
        <w:t>in</w:t>
      </w:r>
      <w:r w:rsidR="00C22959" w:rsidRPr="00FE50D1">
        <w:rPr>
          <w:szCs w:val="22"/>
        </w:rPr>
        <w:t xml:space="preserve"> 23% and PR </w:t>
      </w:r>
      <w:r w:rsidR="003C55F9">
        <w:rPr>
          <w:szCs w:val="22"/>
        </w:rPr>
        <w:t xml:space="preserve">in </w:t>
      </w:r>
      <w:r w:rsidR="00C22959" w:rsidRPr="00FE50D1">
        <w:rPr>
          <w:szCs w:val="22"/>
        </w:rPr>
        <w:t>65%. After a median observation time of 27.0 months, median event-free survival was 34 months, and 91% of patients were alive.</w:t>
      </w:r>
      <w:hyperlink w:anchor="_ENREF_33" w:tooltip="Fischer, 2012 #8570" w:history="1">
        <w:r w:rsidR="005E5BC9" w:rsidRPr="00FE50D1">
          <w:rPr>
            <w:szCs w:val="22"/>
          </w:rPr>
          <w:fldChar w:fldCharType="begin"/>
        </w:r>
        <w:r w:rsidR="00A77166" w:rsidRPr="00FE50D1">
          <w:rPr>
            <w:szCs w:val="22"/>
          </w:rPr>
          <w:instrText xml:space="preserve"> ADDIN EN.CITE &lt;EndNote&gt;&lt;Cite&gt;&lt;Author&gt;Fischer&lt;/Author&gt;&lt;Year&gt;2012&lt;/Year&gt;&lt;RecNum&gt;8570&lt;/RecNum&gt;&lt;DisplayText&gt;&lt;style face="superscript"&gt;33&lt;/style&gt;&lt;/DisplayText&gt;&lt;record&gt;&lt;rec-number&gt;8570&lt;/rec-number&gt;&lt;foreign-keys&gt;&lt;key app="EN" db-id="zaapzwaxqe9tf3evxejprdetsvtr5z20tt2v"&gt;8570&lt;/key&gt;&lt;/foreign-keys&gt;&lt;ref-type name="Journal Article"&gt;17&lt;/ref-type&gt;&lt;contributors&gt;&lt;authors&gt;&lt;author&gt;Fischer, K.&lt;/author&gt;&lt;author&gt;Cramer, P.&lt;/author&gt;&lt;author&gt;Busch, R.&lt;/author&gt;&lt;author&gt;Bottcher, S.&lt;/author&gt;&lt;author&gt;Bahlo, J.&lt;/author&gt;&lt;author&gt;Schubert, J.&lt;/author&gt;&lt;author&gt;Pfluger, K. H.&lt;/author&gt;&lt;author&gt;Schott, S.&lt;/author&gt;&lt;author&gt;Goede, V.&lt;/author&gt;&lt;author&gt;Isfort, S.&lt;/author&gt;&lt;author&gt;von Tresckow, J.&lt;/author&gt;&lt;author&gt;Fink, A. M.&lt;/author&gt;&lt;author&gt;Buhler, A.&lt;/author&gt;&lt;author&gt;Winkler, D.&lt;/author&gt;&lt;author&gt;Kreuzer, K. A.&lt;/author&gt;&lt;author&gt;Staib, P.&lt;/author&gt;&lt;author&gt;Ritgen, M.&lt;/author&gt;&lt;author&gt;Kneba, M.&lt;/author&gt;&lt;author&gt;Dohner, H.&lt;/author&gt;&lt;author&gt;Eichhorst, B. F.&lt;/author&gt;&lt;author&gt;Hallek, M.&lt;/author&gt;&lt;author&gt;Stilgenbauer, S.&lt;/author&gt;&lt;author&gt;Wendtner, C. M.&lt;/author&gt;&lt;/authors&gt;&lt;/contributors&gt;&lt;auth-address&gt;Department I of Internal Medicine, University of Cologne, Kerpener Str 62, 50937 Koln, Germany; clemens.wendtner@uni-koeln.de.&lt;/auth-address&gt;&lt;titles&gt;&lt;title&gt;Bendamustine in Combination With Rituximab for Previously Untreated Patients With Chronic Lymphocytic Leukemia: A Multicenter Phase II Trial of the German Chronic Lymphocytic Leukemia Study Group&lt;/title&gt;&lt;secondary-title&gt;J Clin Oncol&lt;/secondary-title&gt;&lt;/titles&gt;&lt;periodical&gt;&lt;full-title&gt;J Clin Oncol&lt;/full-title&gt;&lt;/periodical&gt;&lt;pages&gt;3209-16&lt;/pages&gt;&lt;volume&gt;30&lt;/volume&gt;&lt;number&gt;26&lt;/number&gt;&lt;edition&gt;2012/08/08&lt;/edition&gt;&lt;dates&gt;&lt;year&gt;2012&lt;/year&gt;&lt;pub-dates&gt;&lt;date&gt;Sep 10&lt;/date&gt;&lt;/pub-dates&gt;&lt;/dates&gt;&lt;isbn&gt;1527-7755 (Electronic)&amp;#xD;0732-183X (Linking)&lt;/isbn&gt;&lt;accession-num&gt;22869884&lt;/accession-num&gt;&lt;urls&gt;&lt;related-urls&gt;&lt;url&gt;http://www.ncbi.nlm.nih.gov/pubmed/22869884&lt;/url&gt;&lt;/related-urls&gt;&lt;/urls&gt;&lt;electronic-resource-num&gt;JCO.2011.39.2688 [pii]&amp;#xD;10.1200/JCO.2011.39.2688&lt;/electronic-resource-num&gt;&lt;language&gt;eng&lt;/language&gt;&lt;/record&gt;&lt;/Cite&gt;&lt;/EndNote&gt;</w:instrText>
        </w:r>
        <w:r w:rsidR="005E5BC9" w:rsidRPr="00FE50D1">
          <w:rPr>
            <w:szCs w:val="22"/>
          </w:rPr>
          <w:fldChar w:fldCharType="separate"/>
        </w:r>
        <w:r w:rsidR="00A77166" w:rsidRPr="00FE50D1">
          <w:rPr>
            <w:noProof/>
            <w:szCs w:val="22"/>
            <w:vertAlign w:val="superscript"/>
          </w:rPr>
          <w:t>33</w:t>
        </w:r>
        <w:r w:rsidR="005E5BC9" w:rsidRPr="00FE50D1">
          <w:rPr>
            <w:szCs w:val="22"/>
          </w:rPr>
          <w:fldChar w:fldCharType="end"/>
        </w:r>
      </w:hyperlink>
      <w:r w:rsidR="00C22959" w:rsidRPr="00FE50D1">
        <w:rPr>
          <w:szCs w:val="22"/>
        </w:rPr>
        <w:t xml:space="preserve"> </w:t>
      </w:r>
      <w:r w:rsidR="00E32443" w:rsidRPr="00FE50D1">
        <w:rPr>
          <w:szCs w:val="22"/>
        </w:rPr>
        <w:t xml:space="preserve">Several other combinations </w:t>
      </w:r>
      <w:r w:rsidR="00E32443">
        <w:rPr>
          <w:szCs w:val="22"/>
        </w:rPr>
        <w:t xml:space="preserve">of </w:t>
      </w:r>
      <w:proofErr w:type="spellStart"/>
      <w:r w:rsidR="00E32443">
        <w:rPr>
          <w:szCs w:val="22"/>
        </w:rPr>
        <w:t>chemoimmunotherapy</w:t>
      </w:r>
      <w:proofErr w:type="spellEnd"/>
      <w:r w:rsidR="00E32443">
        <w:rPr>
          <w:szCs w:val="22"/>
        </w:rPr>
        <w:t xml:space="preserve"> </w:t>
      </w:r>
      <w:r w:rsidR="00E32443" w:rsidRPr="00FE50D1">
        <w:rPr>
          <w:szCs w:val="22"/>
        </w:rPr>
        <w:t xml:space="preserve">have been investigated, </w:t>
      </w:r>
      <w:r w:rsidR="00E32443">
        <w:rPr>
          <w:szCs w:val="22"/>
        </w:rPr>
        <w:t>which include</w:t>
      </w:r>
      <w:r w:rsidR="00E32443" w:rsidRPr="00FE50D1">
        <w:rPr>
          <w:szCs w:val="22"/>
        </w:rPr>
        <w:t xml:space="preserve"> cladribine </w:t>
      </w:r>
      <w:r w:rsidR="00E32443">
        <w:rPr>
          <w:szCs w:val="22"/>
        </w:rPr>
        <w:t>plus</w:t>
      </w:r>
      <w:r w:rsidR="00E32443" w:rsidRPr="00FE50D1">
        <w:rPr>
          <w:szCs w:val="22"/>
        </w:rPr>
        <w:t xml:space="preserve"> rituximab, methylprednisolone plus rituximab followed by alemtuzumab, fludarabine plus alemtuzumab, </w:t>
      </w:r>
      <w:r w:rsidR="00E32443">
        <w:rPr>
          <w:szCs w:val="22"/>
        </w:rPr>
        <w:t xml:space="preserve">and fludarabine, </w:t>
      </w:r>
      <w:r w:rsidR="00E32443" w:rsidRPr="00FE50D1">
        <w:rPr>
          <w:szCs w:val="22"/>
        </w:rPr>
        <w:t xml:space="preserve">cyclophosphamide </w:t>
      </w:r>
      <w:r w:rsidR="00E32443">
        <w:rPr>
          <w:szCs w:val="22"/>
        </w:rPr>
        <w:t>plus</w:t>
      </w:r>
      <w:r w:rsidR="00E32443" w:rsidRPr="00FE50D1">
        <w:rPr>
          <w:szCs w:val="22"/>
        </w:rPr>
        <w:t xml:space="preserve"> alemtuzumab</w:t>
      </w:r>
      <w:r w:rsidR="00E32443">
        <w:rPr>
          <w:szCs w:val="22"/>
        </w:rPr>
        <w:t>. N</w:t>
      </w:r>
      <w:r w:rsidR="00E32443" w:rsidRPr="00FE50D1">
        <w:rPr>
          <w:szCs w:val="22"/>
        </w:rPr>
        <w:t xml:space="preserve">one of these regimens resulted in </w:t>
      </w:r>
      <w:r w:rsidR="00E32443">
        <w:rPr>
          <w:szCs w:val="22"/>
        </w:rPr>
        <w:t>improved efficacy when compared to</w:t>
      </w:r>
      <w:r w:rsidR="00E32443" w:rsidRPr="00FE50D1">
        <w:rPr>
          <w:szCs w:val="22"/>
        </w:rPr>
        <w:t xml:space="preserve"> FCR.</w:t>
      </w:r>
      <w:hyperlink w:anchor="_ENREF_34" w:tooltip="Hallek, 2010 #452" w:history="1">
        <w:r w:rsidR="005E5BC9" w:rsidRPr="00FE50D1">
          <w:rPr>
            <w:szCs w:val="22"/>
          </w:rPr>
          <w:fldChar w:fldCharType="begin"/>
        </w:r>
        <w:r w:rsidR="00A77166">
          <w:rPr>
            <w:szCs w:val="22"/>
          </w:rPr>
          <w:instrText xml:space="preserve"> ADDIN EN.CITE &lt;EndNote&gt;&lt;Cite&gt;&lt;Author&gt;Hallek&lt;/Author&gt;&lt;Year&gt;2010&lt;/Year&gt;&lt;RecNum&gt;452&lt;/RecNum&gt;&lt;DisplayText&gt;&lt;style face="superscript"&gt;34&lt;/style&gt;&lt;/DisplayText&gt;&lt;record&gt;&lt;rec-number&gt;452&lt;/rec-number&gt;&lt;foreign-keys&gt;&lt;key app="EN" db-id="stw2e0vapa52wiez5t8v5p9w0rda9tefaae9"&gt;452&lt;/key&gt;&lt;/foreign-keys&gt;&lt;ref-type name="Journal Article"&gt;17&lt;/ref-type&gt;&lt;contributors&gt;&lt;authors&gt;&lt;author&gt;Hallek, M.&lt;/author&gt;&lt;/authors&gt;&lt;/contributors&gt;&lt;auth-address&gt;Klinik I fur Innere Medizin, Center for Integrated Oncology Koln Bonn, Universitat zu Koln, Joseph-Stelzmann Str. 9, 50924 Koln, Germany. michael.hallek@uni-koeln.de&lt;/auth-address&gt;&lt;titles&gt;&lt;title&gt;Therapy of chronic lymphocytic leukaemia&lt;/title&gt;&lt;secondary-title&gt;Best Pract Res Clin Haematol&lt;/secondary-title&gt;&lt;/titles&gt;&lt;periodical&gt;&lt;full-title&gt;Best Pract Res Clin Haematol&lt;/full-title&gt;&lt;/periodical&gt;&lt;pages&gt;85-96&lt;/pages&gt;&lt;volume&gt;23&lt;/volume&gt;&lt;number&gt;1&lt;/number&gt;&lt;edition&gt;2010/07/14&lt;/edition&gt;&lt;keywords&gt;&lt;keyword&gt;Antibodies, Monoclonal/*therapeutic use&lt;/keyword&gt;&lt;keyword&gt;Antineoplastic Combined Chemotherapy Protocols/*therapeutic use&lt;/keyword&gt;&lt;keyword&gt;*Hematopoietic Stem Cell Transplantation&lt;/keyword&gt;&lt;keyword&gt;Humans&lt;/keyword&gt;&lt;keyword&gt;Leukemia, Lymphocytic, Chronic, B-Cell/*therapy&lt;/keyword&gt;&lt;keyword&gt;Transplantation, Homologous&lt;/keyword&gt;&lt;/keywords&gt;&lt;dates&gt;&lt;year&gt;2010&lt;/year&gt;&lt;pub-dates&gt;&lt;date&gt;Mar&lt;/date&gt;&lt;/pub-dates&gt;&lt;/dates&gt;&lt;isbn&gt;1532-1924 (Electronic)&amp;#xD;1521-6926 (Linking)&lt;/isbn&gt;&lt;accession-num&gt;20620973&lt;/accession-num&gt;&lt;urls&gt;&lt;related-urls&gt;&lt;url&gt;http://www.ncbi.nlm.nih.gov/pubmed/20620973&lt;/url&gt;&lt;/related-urls&gt;&lt;/urls&gt;&lt;electronic-resource-num&gt;10.1016/j.beha.2009.12.002&amp;#xD;S1521-6926(09)00103-0 [pii]&lt;/electronic-resource-num&gt;&lt;language&gt;eng&lt;/language&gt;&lt;/record&gt;&lt;/Cite&gt;&lt;/EndNote&gt;</w:instrText>
        </w:r>
        <w:r w:rsidR="005E5BC9" w:rsidRPr="00FE50D1">
          <w:rPr>
            <w:szCs w:val="22"/>
          </w:rPr>
          <w:fldChar w:fldCharType="separate"/>
        </w:r>
        <w:r w:rsidR="00A77166" w:rsidRPr="00E32443">
          <w:rPr>
            <w:noProof/>
            <w:szCs w:val="22"/>
            <w:vertAlign w:val="superscript"/>
          </w:rPr>
          <w:t>34</w:t>
        </w:r>
        <w:r w:rsidR="005E5BC9" w:rsidRPr="00FE50D1">
          <w:rPr>
            <w:szCs w:val="22"/>
          </w:rPr>
          <w:fldChar w:fldCharType="end"/>
        </w:r>
      </w:hyperlink>
    </w:p>
    <w:p w14:paraId="20E12D89" w14:textId="77777777" w:rsidR="00C96AD1" w:rsidRPr="00FE50D1" w:rsidRDefault="00C96AD1" w:rsidP="003748E4">
      <w:pPr>
        <w:pStyle w:val="NoSpacing"/>
        <w:ind w:left="360"/>
        <w:jc w:val="both"/>
        <w:rPr>
          <w:szCs w:val="22"/>
        </w:rPr>
      </w:pPr>
    </w:p>
    <w:p w14:paraId="799C942B" w14:textId="77777777" w:rsidR="00C22959" w:rsidRPr="00FE50D1" w:rsidRDefault="003C55F9" w:rsidP="003748E4">
      <w:pPr>
        <w:pStyle w:val="NoSpacing"/>
        <w:ind w:left="360"/>
        <w:jc w:val="both"/>
        <w:rPr>
          <w:szCs w:val="22"/>
        </w:rPr>
      </w:pPr>
      <w:r>
        <w:rPr>
          <w:szCs w:val="22"/>
          <w:shd w:val="clear" w:color="auto" w:fill="FFFFFF"/>
        </w:rPr>
        <w:t xml:space="preserve">When the efficacy </w:t>
      </w:r>
      <w:r w:rsidR="00E32443">
        <w:rPr>
          <w:szCs w:val="22"/>
          <w:shd w:val="clear" w:color="auto" w:fill="FFFFFF"/>
        </w:rPr>
        <w:t>of and survival after</w:t>
      </w:r>
      <w:r>
        <w:rPr>
          <w:szCs w:val="22"/>
          <w:shd w:val="clear" w:color="auto" w:fill="FFFFFF"/>
        </w:rPr>
        <w:t xml:space="preserve"> FCR and BR in previously untreated CLL patients were compared in the</w:t>
      </w:r>
      <w:r w:rsidR="00C96AD1" w:rsidRPr="00FE50D1">
        <w:rPr>
          <w:szCs w:val="22"/>
          <w:shd w:val="clear" w:color="auto" w:fill="FFFFFF"/>
        </w:rPr>
        <w:t xml:space="preserve"> G</w:t>
      </w:r>
      <w:r>
        <w:rPr>
          <w:szCs w:val="22"/>
          <w:shd w:val="clear" w:color="auto" w:fill="FFFFFF"/>
        </w:rPr>
        <w:t xml:space="preserve">erman </w:t>
      </w:r>
      <w:r w:rsidR="00C96AD1" w:rsidRPr="00FE50D1">
        <w:rPr>
          <w:szCs w:val="22"/>
          <w:shd w:val="clear" w:color="auto" w:fill="FFFFFF"/>
        </w:rPr>
        <w:t>CLL</w:t>
      </w:r>
      <w:r>
        <w:rPr>
          <w:szCs w:val="22"/>
          <w:shd w:val="clear" w:color="auto" w:fill="FFFFFF"/>
        </w:rPr>
        <w:t xml:space="preserve"> study group (GCLL</w:t>
      </w:r>
      <w:r w:rsidR="00C96AD1" w:rsidRPr="00FE50D1">
        <w:rPr>
          <w:szCs w:val="22"/>
          <w:shd w:val="clear" w:color="auto" w:fill="FFFFFF"/>
        </w:rPr>
        <w:t>SG</w:t>
      </w:r>
      <w:r>
        <w:rPr>
          <w:szCs w:val="22"/>
          <w:shd w:val="clear" w:color="auto" w:fill="FFFFFF"/>
        </w:rPr>
        <w:t>)</w:t>
      </w:r>
      <w:r w:rsidR="00C96AD1" w:rsidRPr="00FE50D1">
        <w:rPr>
          <w:szCs w:val="22"/>
          <w:shd w:val="clear" w:color="auto" w:fill="FFFFFF"/>
        </w:rPr>
        <w:t xml:space="preserve"> CLL10 trial</w:t>
      </w:r>
      <w:r>
        <w:rPr>
          <w:szCs w:val="22"/>
          <w:shd w:val="clear" w:color="auto" w:fill="FFFFFF"/>
        </w:rPr>
        <w:t>,</w:t>
      </w:r>
      <w:r w:rsidR="00C96AD1" w:rsidRPr="00FE50D1">
        <w:rPr>
          <w:szCs w:val="22"/>
          <w:shd w:val="clear" w:color="auto" w:fill="FFFFFF"/>
        </w:rPr>
        <w:t xml:space="preserve"> </w:t>
      </w:r>
      <w:r>
        <w:rPr>
          <w:szCs w:val="22"/>
          <w:shd w:val="clear" w:color="auto" w:fill="FFFFFF"/>
        </w:rPr>
        <w:t>t</w:t>
      </w:r>
      <w:r w:rsidR="00C96AD1" w:rsidRPr="00FE50D1">
        <w:rPr>
          <w:szCs w:val="22"/>
          <w:shd w:val="clear" w:color="auto" w:fill="FFFFFF"/>
        </w:rPr>
        <w:t xml:space="preserve">he </w:t>
      </w:r>
      <w:r w:rsidR="00E32443">
        <w:rPr>
          <w:szCs w:val="22"/>
          <w:shd w:val="clear" w:color="auto" w:fill="FFFFFF"/>
        </w:rPr>
        <w:t xml:space="preserve">ORRs were </w:t>
      </w:r>
      <w:r w:rsidR="00C96AD1" w:rsidRPr="00FE50D1">
        <w:rPr>
          <w:szCs w:val="22"/>
          <w:shd w:val="clear" w:color="auto" w:fill="FFFFFF"/>
        </w:rPr>
        <w:t xml:space="preserve">identical in both arms </w:t>
      </w:r>
      <w:r w:rsidR="00E32443">
        <w:rPr>
          <w:szCs w:val="22"/>
          <w:shd w:val="clear" w:color="auto" w:fill="FFFFFF"/>
        </w:rPr>
        <w:t>(</w:t>
      </w:r>
      <w:r w:rsidR="00C96AD1" w:rsidRPr="00FE50D1">
        <w:rPr>
          <w:szCs w:val="22"/>
          <w:shd w:val="clear" w:color="auto" w:fill="FFFFFF"/>
        </w:rPr>
        <w:t>97.8%</w:t>
      </w:r>
      <w:r w:rsidR="00E32443">
        <w:rPr>
          <w:szCs w:val="22"/>
          <w:shd w:val="clear" w:color="auto" w:fill="FFFFFF"/>
        </w:rPr>
        <w:t xml:space="preserve"> in both arms, </w:t>
      </w:r>
      <w:r w:rsidR="00C96AD1" w:rsidRPr="00E32443">
        <w:rPr>
          <w:i/>
          <w:szCs w:val="22"/>
          <w:shd w:val="clear" w:color="auto" w:fill="FFFFFF"/>
        </w:rPr>
        <w:t>p</w:t>
      </w:r>
      <w:r w:rsidR="00C96AD1" w:rsidRPr="00FE50D1">
        <w:rPr>
          <w:szCs w:val="22"/>
          <w:shd w:val="clear" w:color="auto" w:fill="FFFFFF"/>
        </w:rPr>
        <w:t>=1.0).</w:t>
      </w:r>
      <w:hyperlink w:anchor="_ENREF_35" w:tooltip="Fink, 2013 #464" w:history="1">
        <w:r w:rsidR="005E5BC9" w:rsidRPr="00FE50D1">
          <w:rPr>
            <w:szCs w:val="22"/>
            <w:shd w:val="clear" w:color="auto" w:fill="FFFFFF"/>
          </w:rPr>
          <w:fldChar w:fldCharType="begin"/>
        </w:r>
        <w:r w:rsidR="00A77166">
          <w:rPr>
            <w:szCs w:val="22"/>
            <w:shd w:val="clear" w:color="auto" w:fill="FFFFFF"/>
          </w:rPr>
          <w:instrText xml:space="preserve"> ADDIN EN.CITE &lt;EndNote&gt;&lt;Cite&gt;&lt;Author&gt;Fink&lt;/Author&gt;&lt;Year&gt;2013&lt;/Year&gt;&lt;RecNum&gt;464&lt;/RecNum&gt;&lt;DisplayText&gt;&lt;style face="superscript"&gt;35&lt;/style&gt;&lt;/DisplayText&gt;&lt;record&gt;&lt;rec-number&gt;464&lt;/rec-number&gt;&lt;foreign-keys&gt;&lt;key app="EN" db-id="stw2e0vapa52wiez5t8v5p9w0rda9tefaae9"&gt;464&lt;/key&gt;&lt;/foreign-keys&gt;&lt;ref-type name="Journal Article"&gt;17&lt;/ref-type&gt;&lt;contributors&gt;&lt;authors&gt;&lt;author&gt;Fink, Anna-Maria&lt;/author&gt;&lt;author&gt;Busch, Raymonde&lt;/author&gt;&lt;author&gt;Lange, Elisabeth&lt;/author&gt;&lt;author&gt;Köppler, Hubert&lt;/author&gt;&lt;author&gt;Kiehl, Michael&lt;/author&gt;&lt;author&gt;Sökler, Martin&lt;/author&gt;&lt;author&gt;Schlag, Rudolf&lt;/author&gt;&lt;author&gt;Vehling-Kaiser, Ursula&lt;/author&gt;&lt;author&gt;Köchling, Georg&lt;/author&gt;&lt;author&gt;Plöger, Christoph&lt;/author&gt;&lt;author&gt;Gregor, Michael&lt;/author&gt;&lt;author&gt;Plesner, Torben&lt;/author&gt;&lt;author&gt;Trneny, Marek&lt;/author&gt;&lt;author&gt;Fischer, Kirsten&lt;/author&gt;&lt;author&gt;Döhner, Hartmut&lt;/author&gt;&lt;author&gt;Kneba, Michael&lt;/author&gt;&lt;author&gt;Wendtner, Clemens&lt;/author&gt;&lt;author&gt;Klapper, Wolfram&lt;/author&gt;&lt;author&gt;Kreuzer, Karl-Anton&lt;/author&gt;&lt;author&gt;Stilgenbauer, Stephan&lt;/author&gt;&lt;author&gt;Böttcher, Sebastian&lt;/author&gt;&lt;author&gt;Hallek, Michael&lt;/author&gt;&lt;/authors&gt;&lt;/contributors&gt;&lt;titles&gt;&lt;title&gt;Chemoimmunotherapy With Fludarabine (F), Cyclophosphamide (C), and Rituximab (R) (FCR) Versus Bendamustine and Rituximab (BR) In Previously Untreated and Physically Fit Patients (pts) With Advanced Chronic Lymphocytic Leukemia (CLL): Results Of a Planned Interim Analysis Of The CLL10 Trial, An International, Randomized Study Of The German CLL Study Group (GCLLSG)&lt;/title&gt;&lt;secondary-title&gt;Blood&lt;/secondary-title&gt;&lt;/titles&gt;&lt;periodical&gt;&lt;full-title&gt;Blood&lt;/full-title&gt;&lt;/periodical&gt;&lt;pages&gt;526&lt;/pages&gt;&lt;volume&gt;122&lt;/volume&gt;&lt;number&gt;21&lt;/number&gt;&lt;dates&gt;&lt;year&gt;2013&lt;/year&gt;&lt;pub-dates&gt;&lt;date&gt;November 15, 2013&lt;/date&gt;&lt;/pub-dates&gt;&lt;/dates&gt;&lt;urls&gt;&lt;related-urls&gt;&lt;url&gt;http://bloodjournal.hematologylibrary.org/content/122/21/526.abstract&lt;/url&gt;&lt;/related-urls&gt;&lt;/urls&gt;&lt;/record&gt;&lt;/Cite&gt;&lt;/EndNote&gt;</w:instrText>
        </w:r>
        <w:r w:rsidR="005E5BC9" w:rsidRPr="00FE50D1">
          <w:rPr>
            <w:szCs w:val="22"/>
            <w:shd w:val="clear" w:color="auto" w:fill="FFFFFF"/>
          </w:rPr>
          <w:fldChar w:fldCharType="separate"/>
        </w:r>
        <w:r w:rsidR="00A77166" w:rsidRPr="00E32443">
          <w:rPr>
            <w:noProof/>
            <w:szCs w:val="22"/>
            <w:shd w:val="clear" w:color="auto" w:fill="FFFFFF"/>
            <w:vertAlign w:val="superscript"/>
          </w:rPr>
          <w:t>35</w:t>
        </w:r>
        <w:r w:rsidR="005E5BC9" w:rsidRPr="00FE50D1">
          <w:rPr>
            <w:szCs w:val="22"/>
            <w:shd w:val="clear" w:color="auto" w:fill="FFFFFF"/>
          </w:rPr>
          <w:fldChar w:fldCharType="end"/>
        </w:r>
      </w:hyperlink>
      <w:r w:rsidRPr="00FE50D1">
        <w:rPr>
          <w:szCs w:val="22"/>
          <w:shd w:val="clear" w:color="auto" w:fill="FFFFFF"/>
        </w:rPr>
        <w:t xml:space="preserve"> </w:t>
      </w:r>
      <w:r>
        <w:rPr>
          <w:szCs w:val="22"/>
          <w:shd w:val="clear" w:color="auto" w:fill="FFFFFF"/>
        </w:rPr>
        <w:t xml:space="preserve"> </w:t>
      </w:r>
      <w:r w:rsidR="00E32443">
        <w:rPr>
          <w:szCs w:val="22"/>
          <w:shd w:val="clear" w:color="auto" w:fill="FFFFFF"/>
        </w:rPr>
        <w:t xml:space="preserve">Depth of response was higher in FCR (CR in 47.4%) than BR (CR in 38.1%), as well as </w:t>
      </w:r>
      <w:r w:rsidR="00C96AD1" w:rsidRPr="00FE50D1">
        <w:rPr>
          <w:szCs w:val="22"/>
          <w:shd w:val="clear" w:color="auto" w:fill="FFFFFF"/>
        </w:rPr>
        <w:t xml:space="preserve">PFS </w:t>
      </w:r>
      <w:r w:rsidR="00E32443">
        <w:rPr>
          <w:szCs w:val="22"/>
          <w:shd w:val="clear" w:color="auto" w:fill="FFFFFF"/>
        </w:rPr>
        <w:t>(</w:t>
      </w:r>
      <w:r w:rsidR="00C96AD1" w:rsidRPr="00FE50D1">
        <w:rPr>
          <w:szCs w:val="22"/>
          <w:shd w:val="clear" w:color="auto" w:fill="FFFFFF"/>
        </w:rPr>
        <w:t xml:space="preserve">85.0% in FCR </w:t>
      </w:r>
      <w:r w:rsidR="00E32443" w:rsidRPr="00E32443">
        <w:rPr>
          <w:i/>
          <w:szCs w:val="22"/>
          <w:shd w:val="clear" w:color="auto" w:fill="FFFFFF"/>
        </w:rPr>
        <w:t>vs.</w:t>
      </w:r>
      <w:r w:rsidR="00C96AD1" w:rsidRPr="00FE50D1">
        <w:rPr>
          <w:szCs w:val="22"/>
          <w:shd w:val="clear" w:color="auto" w:fill="FFFFFF"/>
        </w:rPr>
        <w:t xml:space="preserve"> 78.2% in BR</w:t>
      </w:r>
      <w:r w:rsidR="00C96AD1" w:rsidRPr="002515E8">
        <w:rPr>
          <w:color w:val="8DB3E2" w:themeColor="text2" w:themeTint="66"/>
          <w:szCs w:val="22"/>
          <w:shd w:val="clear" w:color="auto" w:fill="FFFFFF"/>
        </w:rPr>
        <w:t xml:space="preserve"> </w:t>
      </w:r>
      <w:r w:rsidR="00E32443">
        <w:rPr>
          <w:szCs w:val="22"/>
          <w:shd w:val="clear" w:color="auto" w:fill="FFFFFF"/>
        </w:rPr>
        <w:t>at 2 years) and e</w:t>
      </w:r>
      <w:r w:rsidR="00C96AD1" w:rsidRPr="00FE50D1">
        <w:rPr>
          <w:szCs w:val="22"/>
          <w:shd w:val="clear" w:color="auto" w:fill="FFFFFF"/>
        </w:rPr>
        <w:t>vent</w:t>
      </w:r>
      <w:r w:rsidR="006A238F">
        <w:rPr>
          <w:szCs w:val="22"/>
          <w:shd w:val="clear" w:color="auto" w:fill="FFFFFF"/>
        </w:rPr>
        <w:t>-</w:t>
      </w:r>
      <w:r w:rsidR="00C96AD1" w:rsidRPr="00FE50D1">
        <w:rPr>
          <w:szCs w:val="22"/>
          <w:shd w:val="clear" w:color="auto" w:fill="FFFFFF"/>
        </w:rPr>
        <w:t xml:space="preserve">free survival </w:t>
      </w:r>
      <w:r w:rsidR="00E32443">
        <w:rPr>
          <w:szCs w:val="22"/>
          <w:shd w:val="clear" w:color="auto" w:fill="FFFFFF"/>
        </w:rPr>
        <w:t>(</w:t>
      </w:r>
      <w:r w:rsidR="00C96AD1" w:rsidRPr="00FE50D1">
        <w:rPr>
          <w:szCs w:val="22"/>
          <w:shd w:val="clear" w:color="auto" w:fill="FFFFFF"/>
        </w:rPr>
        <w:t xml:space="preserve">82.6% </w:t>
      </w:r>
      <w:r w:rsidR="00E32443">
        <w:rPr>
          <w:szCs w:val="22"/>
          <w:shd w:val="clear" w:color="auto" w:fill="FFFFFF"/>
        </w:rPr>
        <w:t xml:space="preserve">in </w:t>
      </w:r>
      <w:r w:rsidR="00E32443">
        <w:rPr>
          <w:szCs w:val="22"/>
          <w:shd w:val="clear" w:color="auto" w:fill="FFFFFF"/>
        </w:rPr>
        <w:lastRenderedPageBreak/>
        <w:t xml:space="preserve">FCR </w:t>
      </w:r>
      <w:r w:rsidR="00D82C34" w:rsidRPr="00D82C34">
        <w:rPr>
          <w:i/>
          <w:szCs w:val="22"/>
          <w:shd w:val="clear" w:color="auto" w:fill="FFFFFF"/>
        </w:rPr>
        <w:t>vs.</w:t>
      </w:r>
      <w:r w:rsidR="00E32443">
        <w:rPr>
          <w:szCs w:val="22"/>
          <w:shd w:val="clear" w:color="auto" w:fill="FFFFFF"/>
        </w:rPr>
        <w:t xml:space="preserve"> 75.7% in BR at 2-years). However, these differences did not lead to difference in the </w:t>
      </w:r>
      <w:r w:rsidR="00C96AD1" w:rsidRPr="00FE50D1">
        <w:rPr>
          <w:szCs w:val="22"/>
          <w:shd w:val="clear" w:color="auto" w:fill="FFFFFF"/>
        </w:rPr>
        <w:t xml:space="preserve">OS rate </w:t>
      </w:r>
      <w:r w:rsidR="00E32443">
        <w:rPr>
          <w:szCs w:val="22"/>
          <w:shd w:val="clear" w:color="auto" w:fill="FFFFFF"/>
        </w:rPr>
        <w:t xml:space="preserve">(94.2% in </w:t>
      </w:r>
      <w:r w:rsidR="00C96AD1" w:rsidRPr="00FE50D1">
        <w:rPr>
          <w:szCs w:val="22"/>
          <w:shd w:val="clear" w:color="auto" w:fill="FFFFFF"/>
        </w:rPr>
        <w:t xml:space="preserve">FCR </w:t>
      </w:r>
      <w:r w:rsidR="00C96AD1" w:rsidRPr="00E32443">
        <w:rPr>
          <w:i/>
          <w:szCs w:val="22"/>
          <w:shd w:val="clear" w:color="auto" w:fill="FFFFFF"/>
        </w:rPr>
        <w:t>vs</w:t>
      </w:r>
      <w:r w:rsidR="00E32443" w:rsidRPr="00E32443">
        <w:rPr>
          <w:i/>
          <w:szCs w:val="22"/>
          <w:shd w:val="clear" w:color="auto" w:fill="FFFFFF"/>
        </w:rPr>
        <w:t>.</w:t>
      </w:r>
      <w:r w:rsidR="00C96AD1" w:rsidRPr="00FE50D1">
        <w:rPr>
          <w:szCs w:val="22"/>
          <w:shd w:val="clear" w:color="auto" w:fill="FFFFFF"/>
        </w:rPr>
        <w:t xml:space="preserve"> </w:t>
      </w:r>
      <w:r w:rsidR="00E32443">
        <w:rPr>
          <w:szCs w:val="22"/>
          <w:shd w:val="clear" w:color="auto" w:fill="FFFFFF"/>
        </w:rPr>
        <w:t xml:space="preserve">95.8% in </w:t>
      </w:r>
      <w:r w:rsidR="00C96AD1" w:rsidRPr="00FE50D1">
        <w:rPr>
          <w:szCs w:val="22"/>
          <w:shd w:val="clear" w:color="auto" w:fill="FFFFFF"/>
        </w:rPr>
        <w:t xml:space="preserve">BR at 2 years). </w:t>
      </w:r>
    </w:p>
    <w:p w14:paraId="06ED26B1" w14:textId="77777777" w:rsidR="00B94F11" w:rsidRPr="00FE50D1" w:rsidRDefault="00B94F11" w:rsidP="00B94F11">
      <w:pPr>
        <w:pStyle w:val="NoSpacing"/>
        <w:rPr>
          <w:szCs w:val="22"/>
        </w:rPr>
      </w:pPr>
    </w:p>
    <w:p w14:paraId="52F20B86" w14:textId="77777777" w:rsidR="00DD7AB8" w:rsidRPr="00FE50D1" w:rsidRDefault="00BD727E" w:rsidP="00D15973">
      <w:pPr>
        <w:pStyle w:val="NoSpacing"/>
        <w:ind w:left="360"/>
        <w:jc w:val="both"/>
        <w:rPr>
          <w:szCs w:val="22"/>
        </w:rPr>
      </w:pPr>
      <w:r w:rsidRPr="00FE50D1">
        <w:rPr>
          <w:szCs w:val="22"/>
        </w:rPr>
        <w:t>Recently, Geode et al</w:t>
      </w:r>
      <w:hyperlink w:anchor="_ENREF_36" w:tooltip="Goede, 2014 #9333" w:history="1">
        <w:r w:rsidR="005E5BC9" w:rsidRPr="00FE50D1">
          <w:rPr>
            <w:szCs w:val="22"/>
          </w:rPr>
          <w:fldChar w:fldCharType="begin">
            <w:fldData xml:space="preserve">PEVuZE5vdGU+PENpdGU+PEF1dGhvcj5Hb2VkZTwvQXV0aG9yPjxZZWFyPjIwMTQ8L1llYXI+PFJl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</w:fldData>
          </w:fldChar>
        </w:r>
        <w:r w:rsidR="00A77166" w:rsidRPr="00FE50D1">
          <w:rPr>
            <w:szCs w:val="22"/>
          </w:rPr>
          <w:instrText xml:space="preserve"> ADDIN EN.CITE </w:instrText>
        </w:r>
        <w:r w:rsidR="005E5BC9" w:rsidRPr="00FE50D1">
          <w:rPr>
            <w:szCs w:val="22"/>
          </w:rPr>
          <w:fldChar w:fldCharType="begin">
            <w:fldData xml:space="preserve">PEVuZE5vdGU+PENpdGU+PEF1dGhvcj5Hb2VkZTwvQXV0aG9yPjxZZWFyPjIwMTQ8L1llYXI+PFJl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36</w:t>
        </w:r>
        <w:r w:rsidR="005E5BC9" w:rsidRPr="00FE50D1">
          <w:rPr>
            <w:szCs w:val="22"/>
          </w:rPr>
          <w:fldChar w:fldCharType="end"/>
        </w:r>
      </w:hyperlink>
      <w:r w:rsidRPr="00FE50D1">
        <w:rPr>
          <w:szCs w:val="22"/>
        </w:rPr>
        <w:t xml:space="preserve"> studied a third generation monoclonal antibody known as obinutuzumab in combination with chlorambucil for previously untreated </w:t>
      </w:r>
      <w:r w:rsidR="00E32443">
        <w:rPr>
          <w:szCs w:val="22"/>
        </w:rPr>
        <w:t xml:space="preserve">CLL </w:t>
      </w:r>
      <w:r w:rsidRPr="00FE50D1">
        <w:rPr>
          <w:szCs w:val="22"/>
        </w:rPr>
        <w:t xml:space="preserve">patients. </w:t>
      </w:r>
      <w:r w:rsidR="00E32443">
        <w:rPr>
          <w:szCs w:val="22"/>
        </w:rPr>
        <w:t>As expected, the combination of monoclonal antibody and chlorambucil had an improved efficacy than chlorambucil a</w:t>
      </w:r>
      <w:r w:rsidR="008E64A5">
        <w:rPr>
          <w:szCs w:val="22"/>
        </w:rPr>
        <w:t>l</w:t>
      </w:r>
      <w:r w:rsidR="00E32443">
        <w:rPr>
          <w:szCs w:val="22"/>
        </w:rPr>
        <w:t>one. M</w:t>
      </w:r>
      <w:r w:rsidRPr="00FE50D1">
        <w:rPr>
          <w:szCs w:val="22"/>
        </w:rPr>
        <w:t xml:space="preserve">edian PFS for obinutuzumab plus chlorambucil </w:t>
      </w:r>
      <w:r w:rsidRPr="00E32443">
        <w:rPr>
          <w:i/>
          <w:szCs w:val="22"/>
        </w:rPr>
        <w:t>vs</w:t>
      </w:r>
      <w:r w:rsidR="00E32443" w:rsidRPr="00E32443">
        <w:rPr>
          <w:i/>
          <w:szCs w:val="22"/>
        </w:rPr>
        <w:t>.</w:t>
      </w:r>
      <w:r w:rsidRPr="00FE50D1">
        <w:rPr>
          <w:szCs w:val="22"/>
        </w:rPr>
        <w:t xml:space="preserve"> chlora</w:t>
      </w:r>
      <w:r w:rsidR="008E64A5">
        <w:rPr>
          <w:szCs w:val="22"/>
        </w:rPr>
        <w:t>m</w:t>
      </w:r>
      <w:r w:rsidRPr="00FE50D1">
        <w:rPr>
          <w:szCs w:val="22"/>
        </w:rPr>
        <w:t>bucil alone was 27 and 11 mo</w:t>
      </w:r>
      <w:r w:rsidR="00E32443">
        <w:rPr>
          <w:szCs w:val="22"/>
        </w:rPr>
        <w:t>nths,</w:t>
      </w:r>
      <w:r w:rsidRPr="00FE50D1">
        <w:rPr>
          <w:szCs w:val="22"/>
        </w:rPr>
        <w:t xml:space="preserve"> respectively</w:t>
      </w:r>
      <w:r w:rsidR="00E32443">
        <w:rPr>
          <w:szCs w:val="22"/>
        </w:rPr>
        <w:t xml:space="preserve">, and higher </w:t>
      </w:r>
      <w:r w:rsidRPr="00FE50D1">
        <w:rPr>
          <w:szCs w:val="22"/>
        </w:rPr>
        <w:t xml:space="preserve">rates of </w:t>
      </w:r>
      <w:r w:rsidR="00E32443">
        <w:rPr>
          <w:szCs w:val="22"/>
        </w:rPr>
        <w:t>CR</w:t>
      </w:r>
      <w:r w:rsidRPr="00FE50D1">
        <w:rPr>
          <w:szCs w:val="22"/>
        </w:rPr>
        <w:t xml:space="preserve"> were seen </w:t>
      </w:r>
      <w:r w:rsidR="00E32443">
        <w:rPr>
          <w:szCs w:val="22"/>
        </w:rPr>
        <w:t xml:space="preserve">with the addition of </w:t>
      </w:r>
      <w:r w:rsidRPr="00FE50D1">
        <w:rPr>
          <w:szCs w:val="22"/>
        </w:rPr>
        <w:t>obinutuzumab</w:t>
      </w:r>
      <w:r w:rsidR="00317CF5" w:rsidRPr="00FE50D1">
        <w:rPr>
          <w:szCs w:val="22"/>
        </w:rPr>
        <w:t>. Combination obinutuzumab and chlorambucil was given FDA approval in 2013.</w:t>
      </w:r>
    </w:p>
    <w:p w14:paraId="2AB0E880" w14:textId="77777777" w:rsidR="00D15973" w:rsidRPr="00D15973" w:rsidRDefault="00DD7AB8" w:rsidP="00302EE9">
      <w:pPr>
        <w:pStyle w:val="Heading3"/>
        <w:numPr>
          <w:ilvl w:val="2"/>
          <w:numId w:val="32"/>
        </w:numPr>
        <w:ind w:left="1080"/>
      </w:pPr>
      <w:bookmarkStart w:id="11" w:name="_Toc280526394"/>
      <w:r w:rsidRPr="00FE50D1">
        <w:t xml:space="preserve">Complications of </w:t>
      </w:r>
      <w:proofErr w:type="spellStart"/>
      <w:r w:rsidRPr="00FE50D1">
        <w:t>chemoimmunotherapy</w:t>
      </w:r>
      <w:bookmarkEnd w:id="11"/>
      <w:proofErr w:type="spellEnd"/>
    </w:p>
    <w:p w14:paraId="5FD441A7" w14:textId="77777777" w:rsidR="00D15973" w:rsidRDefault="00D15973" w:rsidP="003748E4">
      <w:pPr>
        <w:pStyle w:val="NoSpacing"/>
        <w:ind w:left="360"/>
        <w:jc w:val="both"/>
        <w:rPr>
          <w:szCs w:val="22"/>
        </w:rPr>
      </w:pPr>
    </w:p>
    <w:p w14:paraId="6CE7849F" w14:textId="77777777" w:rsidR="00D11BE9" w:rsidRPr="00FE50D1" w:rsidRDefault="00DD7AB8" w:rsidP="003748E4">
      <w:pPr>
        <w:pStyle w:val="NoSpacing"/>
        <w:ind w:left="360"/>
        <w:jc w:val="both"/>
        <w:rPr>
          <w:szCs w:val="22"/>
        </w:rPr>
      </w:pPr>
      <w:r w:rsidRPr="00FE50D1">
        <w:rPr>
          <w:szCs w:val="22"/>
        </w:rPr>
        <w:t>Chemoimmunotherapy in CLL, most notably the FCR regimen can lead to impressive response rates and to a median progression free survival up to 6 years</w:t>
      </w:r>
      <w:r w:rsidR="000B4029" w:rsidRPr="00FE50D1">
        <w:rPr>
          <w:szCs w:val="22"/>
        </w:rPr>
        <w:t>.</w:t>
      </w:r>
      <w:hyperlink w:anchor="_ENREF_32" w:tooltip="Tam, 2008 #4723" w:history="1">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 </w:instrText>
        </w:r>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32</w:t>
        </w:r>
        <w:r w:rsidR="005E5BC9" w:rsidRPr="00FE50D1">
          <w:rPr>
            <w:szCs w:val="22"/>
          </w:rPr>
          <w:fldChar w:fldCharType="end"/>
        </w:r>
      </w:hyperlink>
      <w:r w:rsidR="00217DDF" w:rsidRPr="00FE50D1">
        <w:rPr>
          <w:szCs w:val="22"/>
        </w:rPr>
        <w:t xml:space="preserve"> However, </w:t>
      </w:r>
      <w:r w:rsidRPr="00FE50D1">
        <w:rPr>
          <w:szCs w:val="22"/>
        </w:rPr>
        <w:t xml:space="preserve">late complications after </w:t>
      </w:r>
      <w:proofErr w:type="spellStart"/>
      <w:r w:rsidRPr="00FE50D1">
        <w:rPr>
          <w:szCs w:val="22"/>
        </w:rPr>
        <w:t>fluda</w:t>
      </w:r>
      <w:r w:rsidR="006D66B8" w:rsidRPr="00FE50D1">
        <w:rPr>
          <w:szCs w:val="22"/>
        </w:rPr>
        <w:t>rabine</w:t>
      </w:r>
      <w:proofErr w:type="spellEnd"/>
      <w:r w:rsidR="006D66B8" w:rsidRPr="00FE50D1">
        <w:rPr>
          <w:szCs w:val="22"/>
        </w:rPr>
        <w:t xml:space="preserve"> and </w:t>
      </w:r>
      <w:proofErr w:type="spellStart"/>
      <w:r w:rsidR="006D66B8" w:rsidRPr="00FE50D1">
        <w:rPr>
          <w:szCs w:val="22"/>
        </w:rPr>
        <w:t>alkylator</w:t>
      </w:r>
      <w:proofErr w:type="spellEnd"/>
      <w:r w:rsidR="006D66B8" w:rsidRPr="00FE50D1">
        <w:rPr>
          <w:szCs w:val="22"/>
        </w:rPr>
        <w:t xml:space="preserve"> therapy is</w:t>
      </w:r>
      <w:r w:rsidRPr="00FE50D1">
        <w:rPr>
          <w:szCs w:val="22"/>
        </w:rPr>
        <w:t xml:space="preserve"> more appreciated. 20% of patients have a persistent </w:t>
      </w:r>
      <w:proofErr w:type="spellStart"/>
      <w:r w:rsidRPr="00FE50D1">
        <w:rPr>
          <w:szCs w:val="22"/>
        </w:rPr>
        <w:t>cytopenia</w:t>
      </w:r>
      <w:proofErr w:type="spellEnd"/>
      <w:r w:rsidRPr="00FE50D1">
        <w:rPr>
          <w:szCs w:val="22"/>
        </w:rPr>
        <w:t xml:space="preserve"> </w:t>
      </w:r>
      <w:r w:rsidR="0099421A" w:rsidRPr="00FE50D1">
        <w:rPr>
          <w:szCs w:val="22"/>
        </w:rPr>
        <w:t>(platelet count of &lt;50x10</w:t>
      </w:r>
      <w:r w:rsidR="0099421A" w:rsidRPr="00FE50D1">
        <w:rPr>
          <w:szCs w:val="22"/>
          <w:vertAlign w:val="superscript"/>
        </w:rPr>
        <w:t>9</w:t>
      </w:r>
      <w:r w:rsidR="0099421A" w:rsidRPr="00FE50D1">
        <w:rPr>
          <w:szCs w:val="22"/>
        </w:rPr>
        <w:t>/L and/or neutrophil count &lt;10</w:t>
      </w:r>
      <w:r w:rsidR="0099421A" w:rsidRPr="00FE50D1">
        <w:rPr>
          <w:szCs w:val="22"/>
          <w:vertAlign w:val="superscript"/>
        </w:rPr>
        <w:t>9</w:t>
      </w:r>
      <w:r w:rsidR="0099421A" w:rsidRPr="00FE50D1">
        <w:rPr>
          <w:szCs w:val="22"/>
        </w:rPr>
        <w:t>/L.)</w:t>
      </w:r>
      <w:r w:rsidRPr="00FE50D1">
        <w:rPr>
          <w:szCs w:val="22"/>
        </w:rPr>
        <w:t xml:space="preserve"> Intergroup study E2997 suggest</w:t>
      </w:r>
      <w:r w:rsidR="000F0D1F">
        <w:rPr>
          <w:szCs w:val="22"/>
        </w:rPr>
        <w:t>s</w:t>
      </w:r>
      <w:r w:rsidRPr="00FE50D1">
        <w:rPr>
          <w:szCs w:val="22"/>
        </w:rPr>
        <w:t xml:space="preserve"> a 5% incidence of myeloid </w:t>
      </w:r>
      <w:proofErr w:type="spellStart"/>
      <w:r w:rsidRPr="00FE50D1">
        <w:rPr>
          <w:szCs w:val="22"/>
        </w:rPr>
        <w:t>neoplasia</w:t>
      </w:r>
      <w:proofErr w:type="spellEnd"/>
      <w:r w:rsidRPr="00FE50D1">
        <w:rPr>
          <w:szCs w:val="22"/>
        </w:rPr>
        <w:t xml:space="preserve"> 6 years after fludarab</w:t>
      </w:r>
      <w:r w:rsidR="007162E2" w:rsidRPr="00FE50D1">
        <w:rPr>
          <w:szCs w:val="22"/>
        </w:rPr>
        <w:t>ine and cyclophosphamide therapy</w:t>
      </w:r>
      <w:hyperlink w:anchor="_ENREF_29" w:tooltip="Knauf, 2009 #6470" w:history="1">
        <w:r w:rsidR="005E5BC9" w:rsidRPr="00FE50D1">
          <w:rPr>
            <w:szCs w:val="22"/>
          </w:rPr>
          <w:fldChar w:fldCharType="begin">
            <w:fldData xml:space="preserve">PEVuZE5vdGU+PENpdGU+PEF1dGhvcj5LbmF1ZjwvQXV0aG9yPjxZZWFyPjIwMDk8L1llYXI+PFJl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</w:fldData>
          </w:fldChar>
        </w:r>
        <w:r w:rsidR="00A77166" w:rsidRPr="00FE50D1">
          <w:rPr>
            <w:szCs w:val="22"/>
          </w:rPr>
          <w:instrText xml:space="preserve"> ADDIN EN.CITE </w:instrText>
        </w:r>
        <w:r w:rsidR="005E5BC9" w:rsidRPr="00FE50D1">
          <w:rPr>
            <w:szCs w:val="22"/>
          </w:rPr>
          <w:fldChar w:fldCharType="begin">
            <w:fldData xml:space="preserve">PEVuZE5vdGU+PENpdGU+PEF1dGhvcj5LbmF1ZjwvQXV0aG9yPjxZZWFyPjIwMDk8L1llYXI+PFJl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29</w:t>
        </w:r>
        <w:r w:rsidR="005E5BC9" w:rsidRPr="00FE50D1">
          <w:rPr>
            <w:szCs w:val="22"/>
          </w:rPr>
          <w:fldChar w:fldCharType="end"/>
        </w:r>
      </w:hyperlink>
      <w:r w:rsidRPr="00FE50D1">
        <w:rPr>
          <w:szCs w:val="22"/>
        </w:rPr>
        <w:t xml:space="preserve">; the adjusted incidence for myeloid </w:t>
      </w:r>
      <w:proofErr w:type="spellStart"/>
      <w:r w:rsidRPr="00FE50D1">
        <w:rPr>
          <w:szCs w:val="22"/>
        </w:rPr>
        <w:t>neoplasia</w:t>
      </w:r>
      <w:proofErr w:type="spellEnd"/>
      <w:r w:rsidRPr="00FE50D1">
        <w:rPr>
          <w:szCs w:val="22"/>
        </w:rPr>
        <w:t xml:space="preserve"> rate at 8 years was 8%. Survival in patients who do not achieve a complete response and have disease progression after FCR is estimated to be less than 2 years</w:t>
      </w:r>
      <w:r w:rsidR="000B4029" w:rsidRPr="00FE50D1">
        <w:rPr>
          <w:szCs w:val="22"/>
        </w:rPr>
        <w:t>.</w:t>
      </w:r>
      <w:hyperlink w:anchor="_ENREF_32" w:tooltip="Tam, 2008 #4723" w:history="1">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 </w:instrText>
        </w:r>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32</w:t>
        </w:r>
        <w:r w:rsidR="005E5BC9" w:rsidRPr="00FE50D1">
          <w:rPr>
            <w:szCs w:val="22"/>
          </w:rPr>
          <w:fldChar w:fldCharType="end"/>
        </w:r>
      </w:hyperlink>
      <w:r w:rsidRPr="00FE50D1">
        <w:rPr>
          <w:szCs w:val="22"/>
        </w:rPr>
        <w:t xml:space="preserve"> These findings indicate that while FCR leads to a high response rate, it also leads to short and long term toxicities and likely a more difficult to treat disease at relapse as well.</w:t>
      </w:r>
      <w:hyperlink w:anchor="_ENREF_32" w:tooltip="Tam, 2008 #4723" w:history="1">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 </w:instrText>
        </w:r>
        <w:r w:rsidR="005E5BC9" w:rsidRPr="00FE50D1">
          <w:rPr>
            <w:szCs w:val="22"/>
          </w:rPr>
          <w:fldChar w:fldCharType="begin">
            <w:fldData xml:space="preserve">PEVuZE5vdGU+PENpdGU+PEF1dGhvcj5UYW08L0F1dGhvcj48WWVhcj4yMDA4PC9ZZWFyPjxSZWNO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</w:fldData>
          </w:fldChar>
        </w:r>
        <w:r w:rsidR="00A77166" w:rsidRPr="00FE50D1">
          <w:rPr>
            <w:szCs w:val="22"/>
          </w:rPr>
          <w:instrText xml:space="preserve"> ADDIN EN.CITE.DATA </w:instrText>
        </w:r>
        <w:r w:rsidR="005E5BC9" w:rsidRPr="00FE50D1">
          <w:rPr>
            <w:szCs w:val="22"/>
          </w:rPr>
        </w:r>
        <w:r w:rsidR="005E5BC9" w:rsidRPr="00FE50D1">
          <w:rPr>
            <w:szCs w:val="22"/>
          </w:rPr>
          <w:fldChar w:fldCharType="end"/>
        </w:r>
        <w:r w:rsidR="005E5BC9" w:rsidRPr="00FE50D1">
          <w:rPr>
            <w:szCs w:val="22"/>
          </w:rPr>
        </w:r>
        <w:r w:rsidR="005E5BC9" w:rsidRPr="00FE50D1">
          <w:rPr>
            <w:szCs w:val="22"/>
          </w:rPr>
          <w:fldChar w:fldCharType="separate"/>
        </w:r>
        <w:r w:rsidR="00A77166" w:rsidRPr="00FE50D1">
          <w:rPr>
            <w:noProof/>
            <w:szCs w:val="22"/>
            <w:vertAlign w:val="superscript"/>
          </w:rPr>
          <w:t>32</w:t>
        </w:r>
        <w:r w:rsidR="005E5BC9" w:rsidRPr="00FE50D1">
          <w:rPr>
            <w:szCs w:val="22"/>
          </w:rPr>
          <w:fldChar w:fldCharType="end"/>
        </w:r>
      </w:hyperlink>
      <w:r w:rsidRPr="00FE50D1">
        <w:rPr>
          <w:szCs w:val="22"/>
        </w:rPr>
        <w:t xml:space="preserve">  </w:t>
      </w:r>
    </w:p>
    <w:p w14:paraId="08D7C99E" w14:textId="77777777" w:rsidR="001C156D" w:rsidRPr="00FE50D1" w:rsidRDefault="001C156D" w:rsidP="003748E4">
      <w:pPr>
        <w:pStyle w:val="NoSpacing"/>
        <w:ind w:left="360"/>
        <w:jc w:val="both"/>
        <w:rPr>
          <w:szCs w:val="22"/>
        </w:rPr>
      </w:pPr>
    </w:p>
    <w:p w14:paraId="595E5DA1" w14:textId="77777777" w:rsidR="001C156D" w:rsidRPr="00FE50D1" w:rsidRDefault="00346385" w:rsidP="003748E4">
      <w:pPr>
        <w:pStyle w:val="NoSpacing"/>
        <w:ind w:left="360"/>
        <w:jc w:val="both"/>
        <w:rPr>
          <w:szCs w:val="22"/>
        </w:rPr>
      </w:pPr>
      <w:r>
        <w:rPr>
          <w:szCs w:val="22"/>
        </w:rPr>
        <w:t xml:space="preserve">When toxicities of FCR and BR were compared in </w:t>
      </w:r>
      <w:r w:rsidR="00C96AD1" w:rsidRPr="00FE50D1">
        <w:rPr>
          <w:szCs w:val="22"/>
        </w:rPr>
        <w:t xml:space="preserve">GCLLSG CLL 10 </w:t>
      </w:r>
      <w:r>
        <w:rPr>
          <w:szCs w:val="22"/>
        </w:rPr>
        <w:t>t</w:t>
      </w:r>
      <w:r w:rsidR="00C96AD1" w:rsidRPr="00FE50D1">
        <w:rPr>
          <w:szCs w:val="22"/>
        </w:rPr>
        <w:t>rial</w:t>
      </w:r>
      <w:r>
        <w:rPr>
          <w:szCs w:val="22"/>
        </w:rPr>
        <w:t xml:space="preserve">, </w:t>
      </w:r>
      <w:r w:rsidR="001C156D" w:rsidRPr="00FE50D1">
        <w:rPr>
          <w:szCs w:val="22"/>
        </w:rPr>
        <w:t>FCR treated p</w:t>
      </w:r>
      <w:r w:rsidR="003E76F2">
        <w:rPr>
          <w:szCs w:val="22"/>
        </w:rPr>
        <w:t>a</w:t>
      </w:r>
      <w:r w:rsidR="001C156D" w:rsidRPr="00FE50D1">
        <w:rPr>
          <w:szCs w:val="22"/>
        </w:rPr>
        <w:t>t</w:t>
      </w:r>
      <w:r w:rsidR="003E76F2">
        <w:rPr>
          <w:szCs w:val="22"/>
        </w:rPr>
        <w:t>ient</w:t>
      </w:r>
      <w:r w:rsidR="001C156D" w:rsidRPr="00FE50D1">
        <w:rPr>
          <w:szCs w:val="22"/>
        </w:rPr>
        <w:t xml:space="preserve">s had significantly more frequent </w:t>
      </w:r>
      <w:r>
        <w:rPr>
          <w:szCs w:val="22"/>
        </w:rPr>
        <w:t xml:space="preserve">and more </w:t>
      </w:r>
      <w:r w:rsidR="001C156D" w:rsidRPr="00FE50D1">
        <w:rPr>
          <w:szCs w:val="22"/>
        </w:rPr>
        <w:t>severe</w:t>
      </w:r>
      <w:r>
        <w:rPr>
          <w:szCs w:val="22"/>
        </w:rPr>
        <w:t xml:space="preserve"> </w:t>
      </w:r>
      <w:r w:rsidR="001C156D" w:rsidRPr="00FE50D1">
        <w:rPr>
          <w:szCs w:val="22"/>
        </w:rPr>
        <w:t>adverse events</w:t>
      </w:r>
      <w:r>
        <w:rPr>
          <w:szCs w:val="22"/>
        </w:rPr>
        <w:t xml:space="preserve"> </w:t>
      </w:r>
      <w:r w:rsidR="00C96AD1" w:rsidRPr="00FE50D1">
        <w:rPr>
          <w:szCs w:val="22"/>
        </w:rPr>
        <w:t>(</w:t>
      </w:r>
      <w:r>
        <w:rPr>
          <w:szCs w:val="22"/>
        </w:rPr>
        <w:t xml:space="preserve">CTCAE grade 3 to 5 adverse events: </w:t>
      </w:r>
      <w:r w:rsidR="00C96AD1" w:rsidRPr="00FE50D1">
        <w:rPr>
          <w:szCs w:val="22"/>
        </w:rPr>
        <w:t xml:space="preserve">90.8% </w:t>
      </w:r>
      <w:r>
        <w:rPr>
          <w:szCs w:val="22"/>
        </w:rPr>
        <w:t xml:space="preserve">in FCR </w:t>
      </w:r>
      <w:r w:rsidR="00C96AD1" w:rsidRPr="00346385">
        <w:rPr>
          <w:i/>
          <w:szCs w:val="22"/>
        </w:rPr>
        <w:t>vs</w:t>
      </w:r>
      <w:r w:rsidRPr="00346385">
        <w:rPr>
          <w:i/>
          <w:szCs w:val="22"/>
        </w:rPr>
        <w:t>.</w:t>
      </w:r>
      <w:r w:rsidR="00C96AD1" w:rsidRPr="00FE50D1">
        <w:rPr>
          <w:szCs w:val="22"/>
        </w:rPr>
        <w:t xml:space="preserve"> 78.5%</w:t>
      </w:r>
      <w:r>
        <w:rPr>
          <w:szCs w:val="22"/>
        </w:rPr>
        <w:t xml:space="preserve"> in BR</w:t>
      </w:r>
      <w:r w:rsidR="001C156D" w:rsidRPr="00FE50D1">
        <w:rPr>
          <w:szCs w:val="22"/>
        </w:rPr>
        <w:t xml:space="preserve">). </w:t>
      </w:r>
      <w:hyperlink w:anchor="_ENREF_35" w:tooltip="Fink, 2013 #464" w:history="1">
        <w:r w:rsidR="005E5BC9" w:rsidRPr="00FE50D1">
          <w:rPr>
            <w:szCs w:val="22"/>
          </w:rPr>
          <w:fldChar w:fldCharType="begin"/>
        </w:r>
        <w:r w:rsidR="00A77166">
          <w:rPr>
            <w:szCs w:val="22"/>
          </w:rPr>
          <w:instrText xml:space="preserve"> ADDIN EN.CITE &lt;EndNote&gt;&lt;Cite&gt;&lt;Author&gt;Fink&lt;/Author&gt;&lt;Year&gt;2013&lt;/Year&gt;&lt;RecNum&gt;464&lt;/RecNum&gt;&lt;DisplayText&gt;&lt;style face="superscript"&gt;35&lt;/style&gt;&lt;/DisplayText&gt;&lt;record&gt;&lt;rec-number&gt;464&lt;/rec-number&gt;&lt;foreign-keys&gt;&lt;key app="EN" db-id="stw2e0vapa52wiez5t8v5p9w0rda9tefaae9"&gt;464&lt;/key&gt;&lt;/foreign-keys&gt;&lt;ref-type name="Journal Article"&gt;17&lt;/ref-type&gt;&lt;contributors&gt;&lt;authors&gt;&lt;author&gt;Fink, Anna-Maria&lt;/author&gt;&lt;author&gt;Busch, Raymonde&lt;/author&gt;&lt;author&gt;Lange, Elisabeth&lt;/author&gt;&lt;author&gt;Köppler, Hubert&lt;/author&gt;&lt;author&gt;Kiehl, Michael&lt;/author&gt;&lt;author&gt;Sökler, Martin&lt;/author&gt;&lt;author&gt;Schlag, Rudolf&lt;/author&gt;&lt;author&gt;Vehling-Kaiser, Ursula&lt;/author&gt;&lt;author&gt;Köchling, Georg&lt;/author&gt;&lt;author&gt;Plöger, Christoph&lt;/author&gt;&lt;author&gt;Gregor, Michael&lt;/author&gt;&lt;author&gt;Plesner, Torben&lt;/author&gt;&lt;author&gt;Trneny, Marek&lt;/author&gt;&lt;author&gt;Fischer, Kirsten&lt;/author&gt;&lt;author&gt;Döhner, Hartmut&lt;/author&gt;&lt;author&gt;Kneba, Michael&lt;/author&gt;&lt;author&gt;Wendtner, Clemens&lt;/author&gt;&lt;author&gt;Klapper, Wolfram&lt;/author&gt;&lt;author&gt;Kreuzer, Karl-Anton&lt;/author&gt;&lt;author&gt;Stilgenbauer, Stephan&lt;/author&gt;&lt;author&gt;Böttcher, Sebastian&lt;/author&gt;&lt;author&gt;Hallek, Michael&lt;/author&gt;&lt;/authors&gt;&lt;/contributors&gt;&lt;titles&gt;&lt;title&gt;Chemoimmunotherapy With Fludarabine (F), Cyclophosphamide (C), and Rituximab (R) (FCR) Versus Bendamustine and Rituximab (BR) In Previously Untreated and Physically Fit Patients (pts) With Advanced Chronic Lymphocytic Leukemia (CLL): Results Of a Planned Interim Analysis Of The CLL10 Trial, An International, Randomized Study Of The German CLL Study Group (GCLLSG)&lt;/title&gt;&lt;secondary-title&gt;Blood&lt;/secondary-title&gt;&lt;/titles&gt;&lt;periodical&gt;&lt;full-title&gt;Blood&lt;/full-title&gt;&lt;/periodical&gt;&lt;pages&gt;526&lt;/pages&gt;&lt;volume&gt;122&lt;/volume&gt;&lt;number&gt;21&lt;/number&gt;&lt;dates&gt;&lt;year&gt;2013&lt;/year&gt;&lt;pub-dates&gt;&lt;date&gt;November 15, 2013&lt;/date&gt;&lt;/pub-dates&gt;&lt;/dates&gt;&lt;urls&gt;&lt;related-urls&gt;&lt;url&gt;http://bloodjournal.hematologylibrary.org/content/122/21/526.abstract&lt;/url&gt;&lt;/related-urls&gt;&lt;/urls&gt;&lt;/record&gt;&lt;/Cite&gt;&lt;/EndNote&gt;</w:instrText>
        </w:r>
        <w:r w:rsidR="005E5BC9" w:rsidRPr="00FE50D1">
          <w:rPr>
            <w:szCs w:val="22"/>
          </w:rPr>
          <w:fldChar w:fldCharType="separate"/>
        </w:r>
        <w:r w:rsidR="00A77166" w:rsidRPr="00E32443">
          <w:rPr>
            <w:noProof/>
            <w:szCs w:val="22"/>
            <w:vertAlign w:val="superscript"/>
          </w:rPr>
          <w:t>35</w:t>
        </w:r>
        <w:r w:rsidR="005E5BC9" w:rsidRPr="00FE50D1">
          <w:rPr>
            <w:szCs w:val="22"/>
          </w:rPr>
          <w:fldChar w:fldCharType="end"/>
        </w:r>
      </w:hyperlink>
      <w:r>
        <w:rPr>
          <w:szCs w:val="22"/>
        </w:rPr>
        <w:t xml:space="preserve"> H</w:t>
      </w:r>
      <w:r w:rsidR="001C156D" w:rsidRPr="00FE50D1">
        <w:rPr>
          <w:szCs w:val="22"/>
        </w:rPr>
        <w:t>emato</w:t>
      </w:r>
      <w:r>
        <w:rPr>
          <w:szCs w:val="22"/>
        </w:rPr>
        <w:t xml:space="preserve">logic </w:t>
      </w:r>
      <w:r w:rsidR="001C156D" w:rsidRPr="00FE50D1">
        <w:rPr>
          <w:szCs w:val="22"/>
        </w:rPr>
        <w:t>toxicit</w:t>
      </w:r>
      <w:r>
        <w:rPr>
          <w:szCs w:val="22"/>
        </w:rPr>
        <w:t>ies</w:t>
      </w:r>
      <w:r w:rsidR="001C156D" w:rsidRPr="00FE50D1">
        <w:rPr>
          <w:szCs w:val="22"/>
        </w:rPr>
        <w:t xml:space="preserve"> w</w:t>
      </w:r>
      <w:r>
        <w:rPr>
          <w:szCs w:val="22"/>
        </w:rPr>
        <w:t>ere</w:t>
      </w:r>
      <w:r w:rsidR="001C156D" w:rsidRPr="00FE50D1">
        <w:rPr>
          <w:szCs w:val="22"/>
        </w:rPr>
        <w:t xml:space="preserve"> more frequent in the </w:t>
      </w:r>
      <w:r w:rsidR="00C96AD1" w:rsidRPr="00FE50D1">
        <w:rPr>
          <w:szCs w:val="22"/>
        </w:rPr>
        <w:t xml:space="preserve">FCR arm (90.0% </w:t>
      </w:r>
      <w:r w:rsidR="00C96AD1" w:rsidRPr="00346385">
        <w:rPr>
          <w:i/>
          <w:szCs w:val="22"/>
        </w:rPr>
        <w:t>vs</w:t>
      </w:r>
      <w:r>
        <w:rPr>
          <w:i/>
          <w:szCs w:val="22"/>
        </w:rPr>
        <w:t>.</w:t>
      </w:r>
      <w:r w:rsidR="00C96AD1" w:rsidRPr="00FE50D1">
        <w:rPr>
          <w:szCs w:val="22"/>
        </w:rPr>
        <w:t xml:space="preserve"> 66.9%</w:t>
      </w:r>
      <w:r>
        <w:rPr>
          <w:szCs w:val="22"/>
        </w:rPr>
        <w:t>), and included the</w:t>
      </w:r>
      <w:r w:rsidR="001C156D" w:rsidRPr="00FE50D1">
        <w:rPr>
          <w:szCs w:val="22"/>
        </w:rPr>
        <w:t xml:space="preserve"> higher rate of severe neut</w:t>
      </w:r>
      <w:r w:rsidR="00C96AD1" w:rsidRPr="00FE50D1">
        <w:rPr>
          <w:szCs w:val="22"/>
        </w:rPr>
        <w:t xml:space="preserve">ropenia (81.7% </w:t>
      </w:r>
      <w:r w:rsidR="00C96AD1" w:rsidRPr="00B50469">
        <w:rPr>
          <w:i/>
          <w:szCs w:val="22"/>
        </w:rPr>
        <w:t>vs</w:t>
      </w:r>
      <w:r w:rsidRPr="00B50469">
        <w:rPr>
          <w:i/>
          <w:szCs w:val="22"/>
        </w:rPr>
        <w:t>.</w:t>
      </w:r>
      <w:r w:rsidR="00C96AD1" w:rsidRPr="00FE50D1">
        <w:rPr>
          <w:szCs w:val="22"/>
        </w:rPr>
        <w:t xml:space="preserve"> 56.8%</w:t>
      </w:r>
      <w:r w:rsidR="001C156D" w:rsidRPr="00FE50D1">
        <w:rPr>
          <w:szCs w:val="22"/>
        </w:rPr>
        <w:t xml:space="preserve">) </w:t>
      </w:r>
      <w:r>
        <w:rPr>
          <w:szCs w:val="22"/>
        </w:rPr>
        <w:t xml:space="preserve">leading to </w:t>
      </w:r>
      <w:r w:rsidR="001C156D" w:rsidRPr="00FE50D1">
        <w:rPr>
          <w:szCs w:val="22"/>
        </w:rPr>
        <w:t>higher rate of severe inf</w:t>
      </w:r>
      <w:r>
        <w:rPr>
          <w:szCs w:val="22"/>
        </w:rPr>
        <w:t xml:space="preserve">ections (39.0% </w:t>
      </w:r>
      <w:r w:rsidRPr="00346385">
        <w:rPr>
          <w:i/>
          <w:szCs w:val="22"/>
        </w:rPr>
        <w:t>vs.</w:t>
      </w:r>
      <w:r>
        <w:rPr>
          <w:szCs w:val="22"/>
        </w:rPr>
        <w:t xml:space="preserve"> </w:t>
      </w:r>
      <w:r w:rsidR="00C96AD1" w:rsidRPr="00FE50D1">
        <w:rPr>
          <w:szCs w:val="22"/>
        </w:rPr>
        <w:t xml:space="preserve">25.4%) </w:t>
      </w:r>
      <w:r>
        <w:rPr>
          <w:szCs w:val="22"/>
        </w:rPr>
        <w:t>with the</w:t>
      </w:r>
      <w:r w:rsidR="00C96AD1" w:rsidRPr="00FE50D1">
        <w:rPr>
          <w:szCs w:val="22"/>
        </w:rPr>
        <w:t xml:space="preserve"> FCR arm.</w:t>
      </w:r>
      <w:r w:rsidR="001C156D" w:rsidRPr="00FE50D1">
        <w:rPr>
          <w:szCs w:val="22"/>
        </w:rPr>
        <w:t xml:space="preserve"> Treatment related mo</w:t>
      </w:r>
      <w:r w:rsidR="00C96AD1" w:rsidRPr="00FE50D1">
        <w:rPr>
          <w:szCs w:val="22"/>
        </w:rPr>
        <w:t xml:space="preserve">rtality occurred in 3.9% in the FCR and 2.1% </w:t>
      </w:r>
      <w:r w:rsidR="001C156D" w:rsidRPr="00FE50D1">
        <w:rPr>
          <w:szCs w:val="22"/>
        </w:rPr>
        <w:t>in the BR arm.</w:t>
      </w:r>
      <w:hyperlink w:anchor="_ENREF_35" w:tooltip="Fink, 2013 #464" w:history="1">
        <w:r w:rsidR="005E5BC9" w:rsidRPr="00FE50D1">
          <w:rPr>
            <w:szCs w:val="22"/>
          </w:rPr>
          <w:fldChar w:fldCharType="begin"/>
        </w:r>
        <w:r w:rsidR="00A77166">
          <w:rPr>
            <w:szCs w:val="22"/>
          </w:rPr>
          <w:instrText xml:space="preserve"> ADDIN EN.CITE &lt;EndNote&gt;&lt;Cite&gt;&lt;Author&gt;Fink&lt;/Author&gt;&lt;Year&gt;2013&lt;/Year&gt;&lt;RecNum&gt;464&lt;/RecNum&gt;&lt;DisplayText&gt;&lt;style face="superscript"&gt;35&lt;/style&gt;&lt;/DisplayText&gt;&lt;record&gt;&lt;rec-number&gt;464&lt;/rec-number&gt;&lt;foreign-keys&gt;&lt;key app="EN" db-id="stw2e0vapa52wiez5t8v5p9w0rda9tefaae9"&gt;464&lt;/key&gt;&lt;/foreign-keys&gt;&lt;ref-type name="Journal Article"&gt;17&lt;/ref-type&gt;&lt;contributors&gt;&lt;authors&gt;&lt;author&gt;Fink, Anna-Maria&lt;/author&gt;&lt;author&gt;Busch, Raymonde&lt;/author&gt;&lt;author&gt;Lange, Elisabeth&lt;/author&gt;&lt;author&gt;Köppler, Hubert&lt;/author&gt;&lt;author&gt;Kiehl, Michael&lt;/author&gt;&lt;author&gt;Sökler, Martin&lt;/author&gt;&lt;author&gt;Schlag, Rudolf&lt;/author&gt;&lt;author&gt;Vehling-Kaiser, Ursula&lt;/author&gt;&lt;author&gt;Köchling, Georg&lt;/author&gt;&lt;author&gt;Plöger, Christoph&lt;/author&gt;&lt;author&gt;Gregor, Michael&lt;/author&gt;&lt;author&gt;Plesner, Torben&lt;/author&gt;&lt;author&gt;Trneny, Marek&lt;/author&gt;&lt;author&gt;Fischer, Kirsten&lt;/author&gt;&lt;author&gt;Döhner, Hartmut&lt;/author&gt;&lt;author&gt;Kneba, Michael&lt;/author&gt;&lt;author&gt;Wendtner, Clemens&lt;/author&gt;&lt;author&gt;Klapper, Wolfram&lt;/author&gt;&lt;author&gt;Kreuzer, Karl-Anton&lt;/author&gt;&lt;author&gt;Stilgenbauer, Stephan&lt;/author&gt;&lt;author&gt;Böttcher, Sebastian&lt;/author&gt;&lt;author&gt;Hallek, Michael&lt;/author&gt;&lt;/authors&gt;&lt;/contributors&gt;&lt;titles&gt;&lt;title&gt;Chemoimmunotherapy With Fludarabine (F), Cyclophosphamide (C), and Rituximab (R) (FCR) Versus Bendamustine and Rituximab (BR) In Previously Untreated and Physically Fit Patients (pts) With Advanced Chronic Lymphocytic Leukemia (CLL): Results Of a Planned Interim Analysis Of The CLL10 Trial, An International, Randomized Study Of The German CLL Study Group (GCLLSG)&lt;/title&gt;&lt;secondary-title&gt;Blood&lt;/secondary-title&gt;&lt;/titles&gt;&lt;periodical&gt;&lt;full-title&gt;Blood&lt;/full-title&gt;&lt;/periodical&gt;&lt;pages&gt;526&lt;/pages&gt;&lt;volume&gt;122&lt;/volume&gt;&lt;number&gt;21&lt;/number&gt;&lt;dates&gt;&lt;year&gt;2013&lt;/year&gt;&lt;pub-dates&gt;&lt;date&gt;November 15, 2013&lt;/date&gt;&lt;/pub-dates&gt;&lt;/dates&gt;&lt;urls&gt;&lt;related-urls&gt;&lt;url&gt;http://bloodjournal.hematologylibrary.org/content/122/21/526.abstract&lt;/url&gt;&lt;/related-urls&gt;&lt;/urls&gt;&lt;/record&gt;&lt;/Cite&gt;&lt;/EndNote&gt;</w:instrText>
        </w:r>
        <w:r w:rsidR="005E5BC9" w:rsidRPr="00FE50D1">
          <w:rPr>
            <w:szCs w:val="22"/>
          </w:rPr>
          <w:fldChar w:fldCharType="separate"/>
        </w:r>
        <w:r w:rsidR="00A77166" w:rsidRPr="00E32443">
          <w:rPr>
            <w:noProof/>
            <w:szCs w:val="22"/>
            <w:vertAlign w:val="superscript"/>
          </w:rPr>
          <w:t>35</w:t>
        </w:r>
        <w:r w:rsidR="005E5BC9" w:rsidRPr="00FE50D1">
          <w:rPr>
            <w:szCs w:val="22"/>
          </w:rPr>
          <w:fldChar w:fldCharType="end"/>
        </w:r>
      </w:hyperlink>
      <w:r w:rsidR="00C96AD1" w:rsidRPr="00FE50D1">
        <w:rPr>
          <w:szCs w:val="22"/>
        </w:rPr>
        <w:t xml:space="preserve"> </w:t>
      </w:r>
    </w:p>
    <w:p w14:paraId="143AE247" w14:textId="77777777" w:rsidR="001C156D" w:rsidRPr="00FE50D1" w:rsidRDefault="001C156D" w:rsidP="003748E4">
      <w:pPr>
        <w:pStyle w:val="NoSpacing"/>
        <w:ind w:left="360"/>
        <w:jc w:val="both"/>
        <w:rPr>
          <w:rFonts w:ascii="Arial" w:hAnsi="Arial" w:cs="Arial"/>
          <w:sz w:val="20"/>
          <w:szCs w:val="20"/>
        </w:rPr>
      </w:pPr>
    </w:p>
    <w:p w14:paraId="320769C7" w14:textId="77777777" w:rsidR="007162E2" w:rsidRPr="00FE50D1" w:rsidRDefault="00C96AD1" w:rsidP="003748E4">
      <w:pPr>
        <w:pStyle w:val="NoSpacing"/>
        <w:ind w:left="360"/>
        <w:jc w:val="both"/>
        <w:rPr>
          <w:b/>
          <w:szCs w:val="22"/>
        </w:rPr>
      </w:pPr>
      <w:r w:rsidRPr="00FE50D1">
        <w:rPr>
          <w:szCs w:val="22"/>
        </w:rPr>
        <w:t xml:space="preserve">In </w:t>
      </w:r>
      <w:r w:rsidR="00346385">
        <w:rPr>
          <w:szCs w:val="22"/>
        </w:rPr>
        <w:t>general,</w:t>
      </w:r>
      <w:r w:rsidRPr="00FE50D1">
        <w:rPr>
          <w:szCs w:val="22"/>
        </w:rPr>
        <w:t xml:space="preserve"> monoclonal antibodies </w:t>
      </w:r>
      <w:r w:rsidR="00346385">
        <w:rPr>
          <w:szCs w:val="22"/>
        </w:rPr>
        <w:t>add</w:t>
      </w:r>
      <w:r w:rsidR="00130436" w:rsidRPr="00FE50D1">
        <w:rPr>
          <w:szCs w:val="22"/>
        </w:rPr>
        <w:t xml:space="preserve"> another </w:t>
      </w:r>
      <w:proofErr w:type="spellStart"/>
      <w:r w:rsidR="00217DDF" w:rsidRPr="00FE50D1">
        <w:rPr>
          <w:szCs w:val="22"/>
        </w:rPr>
        <w:t>infusional</w:t>
      </w:r>
      <w:proofErr w:type="spellEnd"/>
      <w:r w:rsidR="00217DDF" w:rsidRPr="00FE50D1">
        <w:rPr>
          <w:szCs w:val="22"/>
        </w:rPr>
        <w:t xml:space="preserve"> toxicity </w:t>
      </w:r>
      <w:r w:rsidR="00130436" w:rsidRPr="00FE50D1">
        <w:rPr>
          <w:szCs w:val="22"/>
        </w:rPr>
        <w:t>that is an allergic component to the d</w:t>
      </w:r>
      <w:r w:rsidR="00217DDF" w:rsidRPr="00FE50D1">
        <w:rPr>
          <w:szCs w:val="22"/>
        </w:rPr>
        <w:t>rug or a portion of the drug as</w:t>
      </w:r>
      <w:r w:rsidR="00346385">
        <w:rPr>
          <w:szCs w:val="22"/>
        </w:rPr>
        <w:t xml:space="preserve"> observed in</w:t>
      </w:r>
      <w:r w:rsidR="00130436" w:rsidRPr="00FE50D1">
        <w:rPr>
          <w:szCs w:val="22"/>
        </w:rPr>
        <w:t xml:space="preserve"> rituximab and ofatumumab. </w:t>
      </w:r>
      <w:r w:rsidR="007162E2" w:rsidRPr="00FE50D1">
        <w:rPr>
          <w:szCs w:val="22"/>
          <w:shd w:val="clear" w:color="auto" w:fill="FFFFFF"/>
        </w:rPr>
        <w:t>Infusion-related reactions and neutropenia were more common with obinutuzumab-chlorambucil than with rituximab-chlorambucil, but the risk of infection was not increased.</w:t>
      </w:r>
      <w:hyperlink w:anchor="_ENREF_36" w:tooltip="Goede, 2014 #9333" w:history="1">
        <w:r w:rsidR="005E5BC9" w:rsidRPr="00FE50D1">
          <w:rPr>
            <w:szCs w:val="22"/>
            <w:shd w:val="clear" w:color="auto" w:fill="FFFFFF"/>
          </w:rPr>
          <w:fldChar w:fldCharType="begin">
            <w:fldData xml:space="preserve">PEVuZE5vdGU+PENpdGU+PEF1dGhvcj5Hb2VkZTwvQXV0aG9yPjxZZWFyPjIwMTQ8L1llYXI+PFJl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</w:fldData>
          </w:fldChar>
        </w:r>
        <w:r w:rsidR="00A77166" w:rsidRPr="00FE50D1">
          <w:rPr>
            <w:szCs w:val="22"/>
            <w:shd w:val="clear" w:color="auto" w:fill="FFFFFF"/>
          </w:rPr>
          <w:instrText xml:space="preserve"> ADDIN EN.CITE </w:instrText>
        </w:r>
        <w:r w:rsidR="005E5BC9" w:rsidRPr="00FE50D1">
          <w:rPr>
            <w:szCs w:val="22"/>
            <w:shd w:val="clear" w:color="auto" w:fill="FFFFFF"/>
          </w:rPr>
          <w:fldChar w:fldCharType="begin">
            <w:fldData xml:space="preserve">PEVuZE5vdGU+PENpdGU+PEF1dGhvcj5Hb2VkZTwvQXV0aG9yPjxZZWFyPjIwMTQ8L1llYXI+PFJl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</w:fldData>
          </w:fldChar>
        </w:r>
        <w:r w:rsidR="00A77166" w:rsidRPr="00FE50D1">
          <w:rPr>
            <w:szCs w:val="22"/>
            <w:shd w:val="clear" w:color="auto" w:fill="FFFFFF"/>
          </w:rPr>
          <w:instrText xml:space="preserve"> ADDIN EN.CITE.DATA </w:instrText>
        </w:r>
        <w:r w:rsidR="005E5BC9" w:rsidRPr="00FE50D1">
          <w:rPr>
            <w:szCs w:val="22"/>
            <w:shd w:val="clear" w:color="auto" w:fill="FFFFFF"/>
          </w:rPr>
        </w:r>
        <w:r w:rsidR="005E5BC9" w:rsidRPr="00FE50D1">
          <w:rPr>
            <w:szCs w:val="22"/>
            <w:shd w:val="clear" w:color="auto" w:fill="FFFFFF"/>
          </w:rPr>
          <w:fldChar w:fldCharType="end"/>
        </w:r>
        <w:r w:rsidR="005E5BC9" w:rsidRPr="00FE50D1">
          <w:rPr>
            <w:szCs w:val="22"/>
            <w:shd w:val="clear" w:color="auto" w:fill="FFFFFF"/>
          </w:rPr>
        </w:r>
        <w:r w:rsidR="005E5BC9" w:rsidRPr="00FE50D1">
          <w:rPr>
            <w:szCs w:val="22"/>
            <w:shd w:val="clear" w:color="auto" w:fill="FFFFFF"/>
          </w:rPr>
          <w:fldChar w:fldCharType="separate"/>
        </w:r>
        <w:r w:rsidR="00A77166" w:rsidRPr="00FE50D1">
          <w:rPr>
            <w:noProof/>
            <w:szCs w:val="22"/>
            <w:shd w:val="clear" w:color="auto" w:fill="FFFFFF"/>
            <w:vertAlign w:val="superscript"/>
          </w:rPr>
          <w:t>36</w:t>
        </w:r>
        <w:r w:rsidR="005E5BC9" w:rsidRPr="00FE50D1">
          <w:rPr>
            <w:szCs w:val="22"/>
            <w:shd w:val="clear" w:color="auto" w:fill="FFFFFF"/>
          </w:rPr>
          <w:fldChar w:fldCharType="end"/>
        </w:r>
      </w:hyperlink>
      <w:r w:rsidR="00130436" w:rsidRPr="00FE50D1">
        <w:rPr>
          <w:b/>
          <w:szCs w:val="22"/>
        </w:rPr>
        <w:t xml:space="preserve"> </w:t>
      </w:r>
    </w:p>
    <w:p w14:paraId="6171C2AB" w14:textId="77777777" w:rsidR="007162E2" w:rsidRPr="00FE50D1" w:rsidRDefault="007162E2" w:rsidP="00DD7AB8">
      <w:pPr>
        <w:pStyle w:val="NoSpacing"/>
        <w:ind w:left="540"/>
        <w:jc w:val="both"/>
        <w:rPr>
          <w:szCs w:val="22"/>
        </w:rPr>
      </w:pPr>
    </w:p>
    <w:p w14:paraId="64460FFB" w14:textId="77777777" w:rsidR="00180BB7" w:rsidRPr="00346385" w:rsidRDefault="00180BB7" w:rsidP="00302EE9">
      <w:pPr>
        <w:pStyle w:val="Heading3"/>
        <w:numPr>
          <w:ilvl w:val="2"/>
          <w:numId w:val="32"/>
        </w:numPr>
        <w:ind w:left="1080"/>
      </w:pPr>
      <w:bookmarkStart w:id="12" w:name="_Toc280526395"/>
      <w:r w:rsidRPr="00346385">
        <w:t>Relapsed or refractory CLL</w:t>
      </w:r>
      <w:bookmarkEnd w:id="12"/>
    </w:p>
    <w:p w14:paraId="6EE005AB" w14:textId="77777777" w:rsidR="00180BB7" w:rsidRPr="00346385" w:rsidRDefault="00180BB7" w:rsidP="00180BB7">
      <w:pPr>
        <w:pStyle w:val="NoSpacing"/>
        <w:jc w:val="both"/>
        <w:rPr>
          <w:szCs w:val="22"/>
        </w:rPr>
      </w:pPr>
    </w:p>
    <w:p w14:paraId="23466A22" w14:textId="77777777" w:rsidR="00181AFB" w:rsidRPr="00346385" w:rsidRDefault="00180BB7" w:rsidP="003748E4">
      <w:pPr>
        <w:pStyle w:val="NoSpacing"/>
        <w:ind w:left="360"/>
        <w:jc w:val="both"/>
        <w:rPr>
          <w:szCs w:val="22"/>
        </w:rPr>
      </w:pPr>
      <w:r w:rsidRPr="00346385">
        <w:rPr>
          <w:szCs w:val="22"/>
        </w:rPr>
        <w:t xml:space="preserve">There is no generally agreed upon standard therapy regimen for CLL patients when they relapse. Treatment options include the front line regimen described above. Treatments for relapsed patients need to be individualized. Considerations for choosing a certain regimen can be activity towards bulky disease, adverse FISH </w:t>
      </w:r>
      <w:proofErr w:type="spellStart"/>
      <w:r w:rsidRPr="00346385">
        <w:rPr>
          <w:szCs w:val="22"/>
        </w:rPr>
        <w:t>cytogenetics</w:t>
      </w:r>
      <w:proofErr w:type="spellEnd"/>
      <w:r w:rsidRPr="00346385">
        <w:rPr>
          <w:szCs w:val="22"/>
        </w:rPr>
        <w:t xml:space="preserve"> </w:t>
      </w:r>
      <w:r w:rsidR="00346385">
        <w:rPr>
          <w:szCs w:val="22"/>
        </w:rPr>
        <w:t>such as</w:t>
      </w:r>
      <w:r w:rsidRPr="00346385">
        <w:rPr>
          <w:szCs w:val="22"/>
        </w:rPr>
        <w:t xml:space="preserve"> 17p</w:t>
      </w:r>
      <w:r w:rsidR="00346385">
        <w:rPr>
          <w:szCs w:val="22"/>
        </w:rPr>
        <w:t xml:space="preserve"> deletion</w:t>
      </w:r>
      <w:r w:rsidRPr="00346385">
        <w:rPr>
          <w:szCs w:val="22"/>
        </w:rPr>
        <w:t xml:space="preserve">, fitness of </w:t>
      </w:r>
      <w:r w:rsidR="00346385">
        <w:rPr>
          <w:szCs w:val="22"/>
        </w:rPr>
        <w:t xml:space="preserve">a </w:t>
      </w:r>
      <w:r w:rsidRPr="00346385">
        <w:rPr>
          <w:szCs w:val="22"/>
        </w:rPr>
        <w:t xml:space="preserve">patient </w:t>
      </w:r>
      <w:r w:rsidR="00346385">
        <w:rPr>
          <w:szCs w:val="22"/>
        </w:rPr>
        <w:t>and</w:t>
      </w:r>
      <w:r w:rsidRPr="00346385">
        <w:rPr>
          <w:szCs w:val="22"/>
        </w:rPr>
        <w:t xml:space="preserve"> toxicity profile</w:t>
      </w:r>
      <w:r w:rsidR="00346385">
        <w:rPr>
          <w:szCs w:val="22"/>
        </w:rPr>
        <w:t>s</w:t>
      </w:r>
      <w:r w:rsidRPr="00346385">
        <w:rPr>
          <w:szCs w:val="22"/>
        </w:rPr>
        <w:t>.</w:t>
      </w:r>
      <w:hyperlink w:anchor="_ENREF_30" w:tooltip="Rai, 2000 #1517" w:history="1">
        <w:r w:rsidR="005E5BC9" w:rsidRPr="00346385">
          <w:rPr>
            <w:szCs w:val="22"/>
          </w:rPr>
          <w:fldChar w:fldCharType="begin">
            <w:fldData xml:space="preserve">PEVuZE5vdGU+PENpdGU+PEF1dGhvcj5SYWk8L0F1dGhvcj48WWVhcj4yMDAwPC9ZZWFyPjxSZWNO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</w:fldData>
          </w:fldChar>
        </w:r>
        <w:r w:rsidR="00A77166" w:rsidRPr="00346385">
          <w:rPr>
            <w:szCs w:val="22"/>
          </w:rPr>
          <w:instrText xml:space="preserve"> ADDIN EN.CITE </w:instrText>
        </w:r>
        <w:r w:rsidR="005E5BC9" w:rsidRPr="00346385">
          <w:rPr>
            <w:szCs w:val="22"/>
          </w:rPr>
          <w:fldChar w:fldCharType="begin">
            <w:fldData xml:space="preserve">PEVuZE5vdGU+PENpdGU+PEF1dGhvcj5SYWk8L0F1dGhvcj48WWVhcj4yMDAwPC9ZZWFyPjxSZWNO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30</w:t>
        </w:r>
        <w:r w:rsidR="005E5BC9" w:rsidRPr="00346385">
          <w:rPr>
            <w:szCs w:val="22"/>
          </w:rPr>
          <w:fldChar w:fldCharType="end"/>
        </w:r>
      </w:hyperlink>
      <w:r w:rsidRPr="00346385">
        <w:rPr>
          <w:szCs w:val="22"/>
        </w:rPr>
        <w:t xml:space="preserve"> </w:t>
      </w:r>
    </w:p>
    <w:p w14:paraId="5F625B50" w14:textId="77777777" w:rsidR="000228EC" w:rsidRPr="00346385" w:rsidRDefault="00B3089C" w:rsidP="003748E4">
      <w:pPr>
        <w:pStyle w:val="NoSpacing"/>
        <w:ind w:left="360"/>
        <w:rPr>
          <w:szCs w:val="22"/>
        </w:rPr>
      </w:pPr>
      <w:r w:rsidRPr="00346385">
        <w:rPr>
          <w:szCs w:val="22"/>
        </w:rPr>
        <w:t>This section will include the most commonly used regimens for relapsed disease.</w:t>
      </w:r>
    </w:p>
    <w:p w14:paraId="5B55F868" w14:textId="77777777" w:rsidR="00B3089C" w:rsidRPr="00346385" w:rsidRDefault="00B3089C" w:rsidP="003748E4">
      <w:pPr>
        <w:pStyle w:val="NoSpacing"/>
        <w:ind w:left="360"/>
        <w:rPr>
          <w:szCs w:val="22"/>
        </w:rPr>
      </w:pPr>
    </w:p>
    <w:p w14:paraId="0C27A0A6" w14:textId="77777777" w:rsidR="004C3DDE" w:rsidRDefault="003D1410" w:rsidP="00133E06">
      <w:pPr>
        <w:pStyle w:val="NoSpacing"/>
        <w:ind w:left="360"/>
        <w:jc w:val="both"/>
        <w:rPr>
          <w:szCs w:val="22"/>
        </w:rPr>
      </w:pPr>
      <w:r w:rsidRPr="00346385">
        <w:rPr>
          <w:szCs w:val="22"/>
        </w:rPr>
        <w:t xml:space="preserve">Repeat </w:t>
      </w:r>
      <w:proofErr w:type="spellStart"/>
      <w:r w:rsidRPr="00346385">
        <w:rPr>
          <w:szCs w:val="22"/>
        </w:rPr>
        <w:t>chemoimmunotherapy</w:t>
      </w:r>
      <w:proofErr w:type="spellEnd"/>
      <w:r w:rsidRPr="00346385">
        <w:rPr>
          <w:szCs w:val="22"/>
        </w:rPr>
        <w:t xml:space="preserve"> treatment options are usually used as second line treatment. </w:t>
      </w:r>
      <w:r w:rsidR="00346385" w:rsidRPr="00346385">
        <w:rPr>
          <w:szCs w:val="22"/>
        </w:rPr>
        <w:t>In a</w:t>
      </w:r>
      <w:r w:rsidR="000228EC" w:rsidRPr="00346385">
        <w:rPr>
          <w:szCs w:val="22"/>
        </w:rPr>
        <w:t xml:space="preserve"> phase II trial of FCR in 284 patients with previously treated CLL (19</w:t>
      </w:r>
      <w:r w:rsidR="00346385" w:rsidRPr="00346385">
        <w:rPr>
          <w:szCs w:val="22"/>
        </w:rPr>
        <w:t>% were</w:t>
      </w:r>
      <w:r w:rsidR="000228EC" w:rsidRPr="00346385">
        <w:rPr>
          <w:szCs w:val="22"/>
        </w:rPr>
        <w:t> </w:t>
      </w:r>
      <w:hyperlink r:id="rId11" w:history="1">
        <w:r w:rsidR="000228EC" w:rsidRPr="00346385">
          <w:rPr>
            <w:szCs w:val="22"/>
          </w:rPr>
          <w:t>fludarabine</w:t>
        </w:r>
      </w:hyperlink>
      <w:r w:rsidR="00346385" w:rsidRPr="00346385">
        <w:rPr>
          <w:szCs w:val="22"/>
        </w:rPr>
        <w:t>-</w:t>
      </w:r>
      <w:r w:rsidR="000228EC" w:rsidRPr="00346385">
        <w:rPr>
          <w:szCs w:val="22"/>
        </w:rPr>
        <w:t>refractory and 35</w:t>
      </w:r>
      <w:r w:rsidR="00346385" w:rsidRPr="00346385">
        <w:rPr>
          <w:szCs w:val="22"/>
        </w:rPr>
        <w:t xml:space="preserve">% were </w:t>
      </w:r>
      <w:hyperlink r:id="rId12" w:history="1">
        <w:r w:rsidR="000228EC" w:rsidRPr="00346385">
          <w:rPr>
            <w:szCs w:val="22"/>
          </w:rPr>
          <w:t>rituximab</w:t>
        </w:r>
      </w:hyperlink>
      <w:r w:rsidR="00346385" w:rsidRPr="00346385">
        <w:rPr>
          <w:szCs w:val="22"/>
        </w:rPr>
        <w:t>-</w:t>
      </w:r>
      <w:r w:rsidR="000228EC" w:rsidRPr="00346385">
        <w:rPr>
          <w:szCs w:val="22"/>
        </w:rPr>
        <w:t>refractory)</w:t>
      </w:r>
      <w:r w:rsidR="00346385" w:rsidRPr="00346385">
        <w:rPr>
          <w:szCs w:val="22"/>
        </w:rPr>
        <w:t xml:space="preserve">, ORR and CR were </w:t>
      </w:r>
      <w:r w:rsidR="000228EC" w:rsidRPr="00346385">
        <w:rPr>
          <w:szCs w:val="22"/>
        </w:rPr>
        <w:t>74 and 30</w:t>
      </w:r>
      <w:r w:rsidR="00346385" w:rsidRPr="00346385">
        <w:rPr>
          <w:szCs w:val="22"/>
        </w:rPr>
        <w:t>%</w:t>
      </w:r>
      <w:r w:rsidR="000228EC" w:rsidRPr="00346385">
        <w:rPr>
          <w:szCs w:val="22"/>
        </w:rPr>
        <w:t>, respectively</w:t>
      </w:r>
      <w:r w:rsidR="00346385" w:rsidRPr="00346385">
        <w:rPr>
          <w:szCs w:val="22"/>
        </w:rPr>
        <w:t>,</w:t>
      </w:r>
      <w:hyperlink w:anchor="_ENREF_37" w:tooltip="Badoux, 2011 #7792" w:history="1">
        <w:r w:rsidR="005E5BC9" w:rsidRPr="00346385">
          <w:rPr>
            <w:szCs w:val="22"/>
          </w:rPr>
          <w:fldChar w:fldCharType="begin">
            <w:fldData xml:space="preserve">PEVuZE5vdGU+PENpdGU+PEF1dGhvcj5CYWRvdXg8L0F1dGhvcj48WWVhcj4yMDExPC9ZZWFyPjxS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</w:fldData>
          </w:fldChar>
        </w:r>
        <w:r w:rsidR="00A77166" w:rsidRPr="00346385">
          <w:rPr>
            <w:szCs w:val="22"/>
          </w:rPr>
          <w:instrText xml:space="preserve"> ADDIN EN.CITE </w:instrText>
        </w:r>
        <w:r w:rsidR="005E5BC9" w:rsidRPr="00346385">
          <w:rPr>
            <w:szCs w:val="22"/>
          </w:rPr>
          <w:fldChar w:fldCharType="begin">
            <w:fldData xml:space="preserve">PEVuZE5vdGU+PENpdGU+PEF1dGhvcj5CYWRvdXg8L0F1dGhvcj48WWVhcj4yMDExPC9ZZWFyPjxS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37</w:t>
        </w:r>
        <w:r w:rsidR="005E5BC9" w:rsidRPr="00346385">
          <w:rPr>
            <w:szCs w:val="22"/>
          </w:rPr>
          <w:fldChar w:fldCharType="end"/>
        </w:r>
      </w:hyperlink>
      <w:r w:rsidR="00346385" w:rsidRPr="00346385">
        <w:rPr>
          <w:szCs w:val="22"/>
        </w:rPr>
        <w:t xml:space="preserve"> and median PFS and OS were estimated to be </w:t>
      </w:r>
      <w:r w:rsidR="000228EC" w:rsidRPr="00346385">
        <w:rPr>
          <w:szCs w:val="22"/>
        </w:rPr>
        <w:t xml:space="preserve">21 and 47 months, respectively. </w:t>
      </w:r>
      <w:r w:rsidR="00346385">
        <w:rPr>
          <w:szCs w:val="22"/>
        </w:rPr>
        <w:t xml:space="preserve">Presence of </w:t>
      </w:r>
      <w:r w:rsidR="000228EC" w:rsidRPr="00346385">
        <w:rPr>
          <w:szCs w:val="22"/>
        </w:rPr>
        <w:t>fludarabine-refractory disease</w:t>
      </w:r>
      <w:r w:rsidR="00346385">
        <w:rPr>
          <w:szCs w:val="22"/>
        </w:rPr>
        <w:t>,</w:t>
      </w:r>
      <w:r w:rsidR="000228EC" w:rsidRPr="00346385">
        <w:rPr>
          <w:szCs w:val="22"/>
        </w:rPr>
        <w:t xml:space="preserve"> chromosome 17 abnormalities</w:t>
      </w:r>
      <w:r w:rsidR="00346385">
        <w:rPr>
          <w:szCs w:val="22"/>
        </w:rPr>
        <w:t>,</w:t>
      </w:r>
      <w:r w:rsidR="000228EC" w:rsidRPr="00346385">
        <w:rPr>
          <w:szCs w:val="22"/>
        </w:rPr>
        <w:t xml:space="preserve"> or </w:t>
      </w:r>
      <w:r w:rsidR="00346385">
        <w:rPr>
          <w:szCs w:val="22"/>
        </w:rPr>
        <w:t xml:space="preserve">more than </w:t>
      </w:r>
      <w:r w:rsidR="000228EC" w:rsidRPr="00346385">
        <w:rPr>
          <w:szCs w:val="22"/>
        </w:rPr>
        <w:t xml:space="preserve">3 prior treatments </w:t>
      </w:r>
      <w:r w:rsidR="00346385">
        <w:rPr>
          <w:szCs w:val="22"/>
        </w:rPr>
        <w:t xml:space="preserve">predicted </w:t>
      </w:r>
      <w:r w:rsidR="000228EC" w:rsidRPr="00346385">
        <w:rPr>
          <w:szCs w:val="22"/>
        </w:rPr>
        <w:t>shorter survival rates</w:t>
      </w:r>
      <w:r w:rsidR="00346385">
        <w:rPr>
          <w:szCs w:val="22"/>
        </w:rPr>
        <w:t xml:space="preserve"> in subgroup analysis</w:t>
      </w:r>
      <w:r w:rsidR="000228EC" w:rsidRPr="00346385">
        <w:rPr>
          <w:szCs w:val="22"/>
        </w:rPr>
        <w:t>.</w:t>
      </w:r>
      <w:r w:rsidRPr="00346385">
        <w:rPr>
          <w:szCs w:val="22"/>
        </w:rPr>
        <w:t xml:space="preserve"> </w:t>
      </w:r>
      <w:r w:rsidR="00346385">
        <w:rPr>
          <w:szCs w:val="22"/>
        </w:rPr>
        <w:t xml:space="preserve">Another option is the combination of BR. In a </w:t>
      </w:r>
      <w:r w:rsidR="000228EC" w:rsidRPr="00346385">
        <w:rPr>
          <w:szCs w:val="22"/>
        </w:rPr>
        <w:t>multicenter phase II trial of </w:t>
      </w:r>
      <w:r w:rsidR="00346385">
        <w:rPr>
          <w:szCs w:val="22"/>
        </w:rPr>
        <w:t xml:space="preserve">78 relapsed and/or refractory CLL patients, BR resulted in ORR of 59% </w:t>
      </w:r>
      <w:r w:rsidR="000228EC" w:rsidRPr="00346385">
        <w:rPr>
          <w:szCs w:val="22"/>
        </w:rPr>
        <w:t xml:space="preserve">with </w:t>
      </w:r>
      <w:r w:rsidR="00346385">
        <w:rPr>
          <w:szCs w:val="22"/>
        </w:rPr>
        <w:t>the</w:t>
      </w:r>
      <w:r w:rsidR="000228EC" w:rsidRPr="00346385">
        <w:rPr>
          <w:szCs w:val="22"/>
        </w:rPr>
        <w:t xml:space="preserve"> median dur</w:t>
      </w:r>
      <w:r w:rsidRPr="00346385">
        <w:rPr>
          <w:szCs w:val="22"/>
        </w:rPr>
        <w:t>ation of response of 15 months</w:t>
      </w:r>
      <w:r w:rsidR="000228EC" w:rsidRPr="00346385">
        <w:rPr>
          <w:szCs w:val="22"/>
        </w:rPr>
        <w:t>.</w:t>
      </w:r>
      <w:hyperlink w:anchor="_ENREF_38" w:tooltip="Fischer, 2011 #8567" w:history="1">
        <w:r w:rsidR="005E5BC9" w:rsidRPr="00346385">
          <w:rPr>
            <w:szCs w:val="22"/>
          </w:rPr>
          <w:fldChar w:fldCharType="begin">
            <w:fldData xml:space="preserve">PEVuZE5vdGU+PENpdGU+PEF1dGhvcj5GaXNjaGVyPC9BdXRob3I+PFllYXI+MjAxMTwvWWVhcj48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</w:fldData>
          </w:fldChar>
        </w:r>
        <w:r w:rsidR="00A77166" w:rsidRPr="00346385">
          <w:rPr>
            <w:szCs w:val="22"/>
          </w:rPr>
          <w:instrText xml:space="preserve"> ADDIN EN.CITE </w:instrText>
        </w:r>
        <w:r w:rsidR="005E5BC9" w:rsidRPr="00346385">
          <w:rPr>
            <w:szCs w:val="22"/>
          </w:rPr>
          <w:fldChar w:fldCharType="begin">
            <w:fldData xml:space="preserve">PEVuZE5vdGU+PENpdGU+PEF1dGhvcj5GaXNjaGVyPC9BdXRob3I+PFllYXI+MjAxMTwvWWVhcj48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38</w:t>
        </w:r>
        <w:r w:rsidR="005E5BC9" w:rsidRPr="00346385">
          <w:rPr>
            <w:szCs w:val="22"/>
          </w:rPr>
          <w:fldChar w:fldCharType="end"/>
        </w:r>
      </w:hyperlink>
      <w:r w:rsidRPr="00346385">
        <w:rPr>
          <w:szCs w:val="22"/>
        </w:rPr>
        <w:t xml:space="preserve"> </w:t>
      </w:r>
      <w:r w:rsidR="00B3089C" w:rsidRPr="00346385">
        <w:rPr>
          <w:bCs/>
          <w:szCs w:val="22"/>
        </w:rPr>
        <w:t xml:space="preserve">Other options include </w:t>
      </w:r>
      <w:hyperlink r:id="rId13" w:history="1">
        <w:r w:rsidR="000228EC" w:rsidRPr="00346385">
          <w:rPr>
            <w:szCs w:val="22"/>
          </w:rPr>
          <w:t>rituximab</w:t>
        </w:r>
      </w:hyperlink>
      <w:r w:rsidR="000228EC" w:rsidRPr="00346385">
        <w:rPr>
          <w:szCs w:val="22"/>
        </w:rPr>
        <w:t> plus high-dose </w:t>
      </w:r>
      <w:hyperlink r:id="rId14" w:history="1">
        <w:r w:rsidR="000228EC" w:rsidRPr="00346385">
          <w:rPr>
            <w:szCs w:val="22"/>
          </w:rPr>
          <w:t>methylprednisolone</w:t>
        </w:r>
      </w:hyperlink>
      <w:r w:rsidR="00133E06">
        <w:rPr>
          <w:szCs w:val="22"/>
        </w:rPr>
        <w:t>,</w:t>
      </w:r>
      <w:r w:rsidR="00133E06" w:rsidRPr="00346385">
        <w:rPr>
          <w:szCs w:val="22"/>
        </w:rPr>
        <w:t xml:space="preserve"> </w:t>
      </w:r>
      <w:hyperlink w:anchor="_ENREF_39" w:tooltip="Castro, 2008 #4635" w:history="1">
        <w:r w:rsidR="005E5BC9" w:rsidRPr="00346385">
          <w:rPr>
            <w:szCs w:val="22"/>
          </w:rPr>
          <w:fldChar w:fldCharType="begin">
            <w:fldData xml:space="preserve">PEVuZE5vdGU+PENpdGU+PEF1dGhvcj5DYXN0cm88L0F1dGhvcj48WWVhcj4yMDA4PC9ZZWFyPjxS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</w:fldData>
          </w:fldChar>
        </w:r>
        <w:r w:rsidR="00A77166" w:rsidRPr="00346385">
          <w:rPr>
            <w:szCs w:val="22"/>
          </w:rPr>
          <w:instrText xml:space="preserve"> ADDIN EN.CITE </w:instrText>
        </w:r>
        <w:r w:rsidR="005E5BC9" w:rsidRPr="00346385">
          <w:rPr>
            <w:szCs w:val="22"/>
          </w:rPr>
          <w:fldChar w:fldCharType="begin">
            <w:fldData xml:space="preserve">PEVuZE5vdGU+PENpdGU+PEF1dGhvcj5DYXN0cm88L0F1dGhvcj48WWVhcj4yMDA4PC9ZZWFyPjxS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39</w:t>
        </w:r>
        <w:r w:rsidR="005E5BC9" w:rsidRPr="00346385">
          <w:rPr>
            <w:szCs w:val="22"/>
          </w:rPr>
          <w:fldChar w:fldCharType="end"/>
        </w:r>
      </w:hyperlink>
      <w:r w:rsidR="00133E06" w:rsidRPr="00346385">
        <w:rPr>
          <w:szCs w:val="22"/>
        </w:rPr>
        <w:t xml:space="preserve"> </w:t>
      </w:r>
      <w:r w:rsidR="00133E06">
        <w:rPr>
          <w:szCs w:val="22"/>
        </w:rPr>
        <w:t>and lymphoma regimens such as R-</w:t>
      </w:r>
      <w:r w:rsidR="00133E06" w:rsidRPr="00346385">
        <w:rPr>
          <w:szCs w:val="22"/>
        </w:rPr>
        <w:t xml:space="preserve">EPOCH, </w:t>
      </w:r>
      <w:r w:rsidR="00133E06">
        <w:rPr>
          <w:szCs w:val="22"/>
        </w:rPr>
        <w:t>R-</w:t>
      </w:r>
      <w:r w:rsidR="00133E06" w:rsidRPr="00346385">
        <w:rPr>
          <w:szCs w:val="22"/>
        </w:rPr>
        <w:t xml:space="preserve">CHOP, and </w:t>
      </w:r>
      <w:r w:rsidR="00133E06">
        <w:rPr>
          <w:szCs w:val="22"/>
        </w:rPr>
        <w:t>R-</w:t>
      </w:r>
      <w:r w:rsidR="00133E06" w:rsidRPr="00346385">
        <w:rPr>
          <w:szCs w:val="22"/>
        </w:rPr>
        <w:t>CVP</w:t>
      </w:r>
      <w:r w:rsidR="00133E06">
        <w:rPr>
          <w:szCs w:val="22"/>
        </w:rPr>
        <w:t>. Limitation</w:t>
      </w:r>
      <w:r w:rsidR="00A03DDF">
        <w:rPr>
          <w:szCs w:val="22"/>
        </w:rPr>
        <w:t>s</w:t>
      </w:r>
      <w:r w:rsidR="00133E06">
        <w:rPr>
          <w:szCs w:val="22"/>
        </w:rPr>
        <w:t xml:space="preserve"> of these regimens are the small study sizes, and the lack of durable remissi</w:t>
      </w:r>
      <w:r w:rsidR="004F03E8">
        <w:rPr>
          <w:szCs w:val="22"/>
        </w:rPr>
        <w:t>on</w:t>
      </w:r>
      <w:r w:rsidR="00133E06">
        <w:rPr>
          <w:szCs w:val="22"/>
        </w:rPr>
        <w:t xml:space="preserve">s. </w:t>
      </w:r>
    </w:p>
    <w:p w14:paraId="674AC53D" w14:textId="77777777" w:rsidR="00133E06" w:rsidRPr="00346385" w:rsidRDefault="00133E06" w:rsidP="00133E06">
      <w:pPr>
        <w:pStyle w:val="NoSpacing"/>
        <w:ind w:left="360"/>
        <w:jc w:val="both"/>
        <w:rPr>
          <w:bCs/>
          <w:szCs w:val="22"/>
        </w:rPr>
      </w:pPr>
    </w:p>
    <w:p w14:paraId="3A7D9332" w14:textId="77777777" w:rsidR="004C3DDE" w:rsidRPr="00346385" w:rsidRDefault="004C3DDE" w:rsidP="003748E4">
      <w:pPr>
        <w:pStyle w:val="NoSpacing"/>
        <w:ind w:left="360"/>
        <w:jc w:val="both"/>
        <w:rPr>
          <w:szCs w:val="22"/>
        </w:rPr>
      </w:pPr>
      <w:r w:rsidRPr="00346385">
        <w:rPr>
          <w:bCs/>
          <w:szCs w:val="22"/>
        </w:rPr>
        <w:lastRenderedPageBreak/>
        <w:t>Ofatumumab</w:t>
      </w:r>
      <w:r w:rsidR="00133E06">
        <w:rPr>
          <w:szCs w:val="22"/>
        </w:rPr>
        <w:t> is a second-</w:t>
      </w:r>
      <w:r w:rsidRPr="00346385">
        <w:rPr>
          <w:szCs w:val="22"/>
        </w:rPr>
        <w:t>generation anti-CD20 antibody</w:t>
      </w:r>
      <w:r w:rsidR="00DF3B07" w:rsidRPr="00346385">
        <w:rPr>
          <w:szCs w:val="22"/>
        </w:rPr>
        <w:t xml:space="preserve"> used for relapsed/refractory disease</w:t>
      </w:r>
      <w:r w:rsidRPr="00346385">
        <w:rPr>
          <w:szCs w:val="22"/>
        </w:rPr>
        <w:t>. A phase II trial evaluated </w:t>
      </w:r>
      <w:hyperlink r:id="rId15" w:history="1">
        <w:r w:rsidRPr="00346385">
          <w:rPr>
            <w:szCs w:val="22"/>
          </w:rPr>
          <w:t>ofatumumab</w:t>
        </w:r>
      </w:hyperlink>
      <w:r w:rsidRPr="00346385">
        <w:rPr>
          <w:szCs w:val="22"/>
        </w:rPr>
        <w:t xml:space="preserve"> in 138 </w:t>
      </w:r>
      <w:r w:rsidR="00133E06">
        <w:rPr>
          <w:szCs w:val="22"/>
        </w:rPr>
        <w:t xml:space="preserve">relapsed and/or refractory </w:t>
      </w:r>
      <w:r w:rsidRPr="00346385">
        <w:rPr>
          <w:szCs w:val="22"/>
        </w:rPr>
        <w:t xml:space="preserve">CLL </w:t>
      </w:r>
      <w:r w:rsidR="00133E06">
        <w:rPr>
          <w:szCs w:val="22"/>
        </w:rPr>
        <w:t>patients, who were heavily pre-treated (m</w:t>
      </w:r>
      <w:r w:rsidR="00925EC5">
        <w:rPr>
          <w:szCs w:val="22"/>
        </w:rPr>
        <w:t xml:space="preserve">edian number of prior therapies: </w:t>
      </w:r>
      <w:r w:rsidR="00133E06">
        <w:rPr>
          <w:szCs w:val="22"/>
        </w:rPr>
        <w:t xml:space="preserve">5) and were </w:t>
      </w:r>
      <w:r w:rsidRPr="00346385">
        <w:rPr>
          <w:szCs w:val="22"/>
        </w:rPr>
        <w:t>refractory to </w:t>
      </w:r>
      <w:hyperlink r:id="rId16" w:history="1">
        <w:r w:rsidRPr="00346385">
          <w:rPr>
            <w:szCs w:val="22"/>
          </w:rPr>
          <w:t>fludarabine</w:t>
        </w:r>
      </w:hyperlink>
      <w:r w:rsidR="00133E06">
        <w:rPr>
          <w:szCs w:val="22"/>
        </w:rPr>
        <w:t xml:space="preserve"> </w:t>
      </w:r>
      <w:r w:rsidR="00A05790">
        <w:rPr>
          <w:szCs w:val="22"/>
        </w:rPr>
        <w:t xml:space="preserve">alone </w:t>
      </w:r>
      <w:r w:rsidR="00133E06">
        <w:rPr>
          <w:szCs w:val="22"/>
        </w:rPr>
        <w:t>or to both fludarabine</w:t>
      </w:r>
      <w:r w:rsidRPr="00346385">
        <w:rPr>
          <w:szCs w:val="22"/>
        </w:rPr>
        <w:t> and </w:t>
      </w:r>
      <w:hyperlink r:id="rId17" w:history="1">
        <w:r w:rsidRPr="00346385">
          <w:rPr>
            <w:szCs w:val="22"/>
          </w:rPr>
          <w:t>alemtuzumab</w:t>
        </w:r>
      </w:hyperlink>
      <w:r w:rsidR="00133E06">
        <w:rPr>
          <w:szCs w:val="22"/>
        </w:rPr>
        <w:t xml:space="preserve">. </w:t>
      </w:r>
      <w:r w:rsidR="004E0D70">
        <w:rPr>
          <w:szCs w:val="22"/>
        </w:rPr>
        <w:t>ORR</w:t>
      </w:r>
      <w:r w:rsidR="00133E06">
        <w:rPr>
          <w:szCs w:val="22"/>
        </w:rPr>
        <w:t xml:space="preserve"> w</w:t>
      </w:r>
      <w:r w:rsidR="002D2B68">
        <w:rPr>
          <w:szCs w:val="22"/>
        </w:rPr>
        <w:t>as</w:t>
      </w:r>
      <w:r w:rsidR="00133E06">
        <w:rPr>
          <w:szCs w:val="22"/>
        </w:rPr>
        <w:t xml:space="preserve"> 47-58% </w:t>
      </w:r>
      <w:r w:rsidRPr="00346385">
        <w:rPr>
          <w:szCs w:val="22"/>
        </w:rPr>
        <w:t xml:space="preserve">in the </w:t>
      </w:r>
      <w:r w:rsidR="00133E06">
        <w:rPr>
          <w:szCs w:val="22"/>
        </w:rPr>
        <w:t>heavily pre-treated groups, and the m</w:t>
      </w:r>
      <w:r w:rsidRPr="00346385">
        <w:rPr>
          <w:szCs w:val="22"/>
        </w:rPr>
        <w:t xml:space="preserve">edian </w:t>
      </w:r>
      <w:r w:rsidR="009F7A6D">
        <w:rPr>
          <w:szCs w:val="22"/>
        </w:rPr>
        <w:t>OS</w:t>
      </w:r>
      <w:r w:rsidRPr="00346385">
        <w:rPr>
          <w:szCs w:val="22"/>
        </w:rPr>
        <w:t xml:space="preserve"> was 13.7</w:t>
      </w:r>
      <w:r w:rsidR="00133E06">
        <w:rPr>
          <w:szCs w:val="22"/>
        </w:rPr>
        <w:t>-</w:t>
      </w:r>
      <w:r w:rsidRPr="00346385">
        <w:rPr>
          <w:szCs w:val="22"/>
        </w:rPr>
        <w:t xml:space="preserve">15.4 months. The activity of ofatumumab appeared to be independent of </w:t>
      </w:r>
      <w:r w:rsidR="00133E06">
        <w:rPr>
          <w:szCs w:val="22"/>
        </w:rPr>
        <w:t xml:space="preserve">prior exposure to anti-CD20 antibody rituximab. </w:t>
      </w:r>
      <w:hyperlink w:anchor="_ENREF_40" w:tooltip="Wierda, 2010 #489" w:history="1">
        <w:r w:rsidR="005E5BC9" w:rsidRPr="00346385">
          <w:rPr>
            <w:szCs w:val="22"/>
          </w:rPr>
          <w:fldChar w:fldCharType="begin">
            <w:fldData xml:space="preserve">PEVuZE5vdGU+PENpdGU+PEF1dGhvcj5XaWVyZGE8L0F1dGhvcj48WWVhcj4yMDEwPC9ZZWFyPjxS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==
</w:fldData>
          </w:fldChar>
        </w:r>
        <w:r w:rsidR="00A77166" w:rsidRPr="00346385">
          <w:rPr>
            <w:szCs w:val="22"/>
          </w:rPr>
          <w:instrText xml:space="preserve"> ADDIN EN.CITE </w:instrText>
        </w:r>
        <w:r w:rsidR="005E5BC9" w:rsidRPr="00346385">
          <w:rPr>
            <w:szCs w:val="22"/>
          </w:rPr>
          <w:fldChar w:fldCharType="begin">
            <w:fldData xml:space="preserve">PEVuZE5vdGU+PENpdGU+PEF1dGhvcj5XaWVyZGE8L0F1dGhvcj48WWVhcj4yMDEwPC9ZZWFyPjxS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==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40</w:t>
        </w:r>
        <w:r w:rsidR="005E5BC9" w:rsidRPr="00346385">
          <w:rPr>
            <w:szCs w:val="22"/>
          </w:rPr>
          <w:fldChar w:fldCharType="end"/>
        </w:r>
      </w:hyperlink>
      <w:r w:rsidRPr="00346385">
        <w:rPr>
          <w:szCs w:val="22"/>
        </w:rPr>
        <w:t xml:space="preserve"> </w:t>
      </w:r>
      <w:r w:rsidR="00133E06">
        <w:rPr>
          <w:szCs w:val="22"/>
        </w:rPr>
        <w:t>Based on these data, t</w:t>
      </w:r>
      <w:r w:rsidRPr="00346385">
        <w:rPr>
          <w:szCs w:val="22"/>
        </w:rPr>
        <w:t xml:space="preserve">he </w:t>
      </w:r>
      <w:r w:rsidR="009F7A6D">
        <w:rPr>
          <w:szCs w:val="22"/>
        </w:rPr>
        <w:t xml:space="preserve">FDA </w:t>
      </w:r>
      <w:r w:rsidRPr="00346385">
        <w:rPr>
          <w:szCs w:val="22"/>
        </w:rPr>
        <w:t>granted accelerated approval to </w:t>
      </w:r>
      <w:hyperlink r:id="rId18" w:history="1">
        <w:r w:rsidRPr="00346385">
          <w:rPr>
            <w:szCs w:val="22"/>
          </w:rPr>
          <w:t>ofatumumab</w:t>
        </w:r>
      </w:hyperlink>
      <w:r w:rsidRPr="00346385">
        <w:rPr>
          <w:szCs w:val="22"/>
        </w:rPr>
        <w:t> for the treatment of patients with CLL refractory to both </w:t>
      </w:r>
      <w:hyperlink r:id="rId19" w:history="1">
        <w:r w:rsidRPr="00346385">
          <w:rPr>
            <w:szCs w:val="22"/>
          </w:rPr>
          <w:t>fludarabine</w:t>
        </w:r>
      </w:hyperlink>
      <w:r w:rsidRPr="00346385">
        <w:rPr>
          <w:szCs w:val="22"/>
        </w:rPr>
        <w:t xml:space="preserve"> and </w:t>
      </w:r>
      <w:hyperlink r:id="rId20" w:history="1">
        <w:r w:rsidRPr="00346385">
          <w:rPr>
            <w:szCs w:val="22"/>
          </w:rPr>
          <w:t>alemtuzumab</w:t>
        </w:r>
      </w:hyperlink>
      <w:r w:rsidRPr="00346385">
        <w:rPr>
          <w:szCs w:val="22"/>
        </w:rPr>
        <w:t> in 2009.</w:t>
      </w:r>
    </w:p>
    <w:p w14:paraId="7E84BD6D" w14:textId="77777777" w:rsidR="00B3089C" w:rsidRPr="00346385" w:rsidRDefault="00B3089C" w:rsidP="003748E4">
      <w:pPr>
        <w:pStyle w:val="NoSpacing"/>
        <w:ind w:left="360"/>
        <w:rPr>
          <w:szCs w:val="22"/>
        </w:rPr>
      </w:pPr>
    </w:p>
    <w:p w14:paraId="4563FDC0" w14:textId="77777777" w:rsidR="00A13C21" w:rsidRPr="00346385" w:rsidRDefault="000228EC" w:rsidP="003748E4">
      <w:pPr>
        <w:pStyle w:val="NoSpacing"/>
        <w:ind w:left="360"/>
        <w:jc w:val="both"/>
        <w:rPr>
          <w:szCs w:val="22"/>
        </w:rPr>
      </w:pPr>
      <w:r w:rsidRPr="00346385">
        <w:rPr>
          <w:bCs/>
          <w:szCs w:val="22"/>
        </w:rPr>
        <w:t>Alemtuzumab</w:t>
      </w:r>
      <w:r w:rsidRPr="00346385">
        <w:rPr>
          <w:szCs w:val="22"/>
        </w:rPr>
        <w:t> </w:t>
      </w:r>
      <w:r w:rsidR="00A13C21" w:rsidRPr="00346385">
        <w:rPr>
          <w:szCs w:val="22"/>
        </w:rPr>
        <w:t xml:space="preserve">is an anti-CD52 monoclonal antibody and has been tested in a phase III trial with relapsed </w:t>
      </w:r>
      <w:r w:rsidR="00133E06">
        <w:rPr>
          <w:szCs w:val="22"/>
        </w:rPr>
        <w:t>and/</w:t>
      </w:r>
      <w:r w:rsidR="00A13C21" w:rsidRPr="00346385">
        <w:rPr>
          <w:szCs w:val="22"/>
        </w:rPr>
        <w:t>or refractory CLL</w:t>
      </w:r>
      <w:r w:rsidR="00133E06">
        <w:rPr>
          <w:szCs w:val="22"/>
        </w:rPr>
        <w:t>.</w:t>
      </w:r>
      <w:hyperlink w:anchor="_ENREF_41" w:tooltip="Hillmen, 2011 #485" w:history="1">
        <w:r w:rsidR="005E5BC9" w:rsidRPr="00346385">
          <w:rPr>
            <w:szCs w:val="22"/>
          </w:rPr>
          <w:fldChar w:fldCharType="begin">
            <w:fldData xml:space="preserve">PEVuZE5vdGU+PENpdGU+PEF1dGhvcj5IaWxsbWVuPC9BdXRob3I+PFllYXI+MjAxMTwvWWVhcj48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</w:fldData>
          </w:fldChar>
        </w:r>
        <w:r w:rsidR="00A77166" w:rsidRPr="00346385">
          <w:rPr>
            <w:szCs w:val="22"/>
          </w:rPr>
          <w:instrText xml:space="preserve"> ADDIN EN.CITE </w:instrText>
        </w:r>
        <w:r w:rsidR="005E5BC9" w:rsidRPr="00346385">
          <w:rPr>
            <w:szCs w:val="22"/>
          </w:rPr>
          <w:fldChar w:fldCharType="begin">
            <w:fldData xml:space="preserve">PEVuZE5vdGU+PENpdGU+PEF1dGhvcj5IaWxsbWVuPC9BdXRob3I+PFllYXI+MjAxMTwvWWVhcj48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41</w:t>
        </w:r>
        <w:r w:rsidR="005E5BC9" w:rsidRPr="00346385">
          <w:rPr>
            <w:szCs w:val="22"/>
          </w:rPr>
          <w:fldChar w:fldCharType="end"/>
        </w:r>
      </w:hyperlink>
      <w:r w:rsidR="00133E06">
        <w:rPr>
          <w:szCs w:val="22"/>
        </w:rPr>
        <w:t xml:space="preserve"> In this study, patients were</w:t>
      </w:r>
      <w:r w:rsidR="00A13C21" w:rsidRPr="00346385">
        <w:rPr>
          <w:szCs w:val="22"/>
        </w:rPr>
        <w:t xml:space="preserve"> randomly assigned to </w:t>
      </w:r>
      <w:r w:rsidR="00133E06">
        <w:rPr>
          <w:szCs w:val="22"/>
        </w:rPr>
        <w:t xml:space="preserve">either </w:t>
      </w:r>
      <w:r w:rsidR="00A13C21" w:rsidRPr="00346385">
        <w:rPr>
          <w:szCs w:val="22"/>
        </w:rPr>
        <w:t xml:space="preserve">treatment with </w:t>
      </w:r>
      <w:r w:rsidR="00174532">
        <w:rPr>
          <w:szCs w:val="22"/>
        </w:rPr>
        <w:t xml:space="preserve">a </w:t>
      </w:r>
      <w:r w:rsidR="00A13C21" w:rsidRPr="00346385">
        <w:rPr>
          <w:szCs w:val="22"/>
        </w:rPr>
        <w:t>single</w:t>
      </w:r>
      <w:r w:rsidR="00174532">
        <w:rPr>
          <w:szCs w:val="22"/>
        </w:rPr>
        <w:t>-</w:t>
      </w:r>
      <w:r w:rsidR="00A13C21" w:rsidRPr="00346385">
        <w:rPr>
          <w:szCs w:val="22"/>
        </w:rPr>
        <w:t xml:space="preserve">agent fludarabine or combination </w:t>
      </w:r>
      <w:r w:rsidR="00174532">
        <w:rPr>
          <w:szCs w:val="22"/>
        </w:rPr>
        <w:t>of</w:t>
      </w:r>
      <w:r w:rsidR="00A13C21" w:rsidRPr="00346385">
        <w:rPr>
          <w:szCs w:val="22"/>
        </w:rPr>
        <w:t xml:space="preserve"> fludarabine plus </w:t>
      </w:r>
      <w:hyperlink r:id="rId21" w:history="1">
        <w:r w:rsidR="00A13C21" w:rsidRPr="00346385">
          <w:rPr>
            <w:szCs w:val="22"/>
          </w:rPr>
          <w:t>alemtuzumab</w:t>
        </w:r>
      </w:hyperlink>
      <w:r w:rsidR="00A13C21" w:rsidRPr="00346385">
        <w:rPr>
          <w:szCs w:val="22"/>
        </w:rPr>
        <w:t xml:space="preserve">. Combination therapy resulted in a significantly longer median </w:t>
      </w:r>
      <w:r w:rsidR="00174532">
        <w:rPr>
          <w:szCs w:val="22"/>
        </w:rPr>
        <w:t>PFS (</w:t>
      </w:r>
      <w:r w:rsidR="00A13C21" w:rsidRPr="00346385">
        <w:rPr>
          <w:szCs w:val="22"/>
        </w:rPr>
        <w:t xml:space="preserve">24 </w:t>
      </w:r>
      <w:r w:rsidR="00A13C21" w:rsidRPr="00174532">
        <w:rPr>
          <w:i/>
          <w:szCs w:val="22"/>
        </w:rPr>
        <w:t>v</w:t>
      </w:r>
      <w:r w:rsidR="00174532" w:rsidRPr="00174532">
        <w:rPr>
          <w:i/>
          <w:szCs w:val="22"/>
        </w:rPr>
        <w:t>s.</w:t>
      </w:r>
      <w:r w:rsidR="00A13C21" w:rsidRPr="00346385">
        <w:rPr>
          <w:szCs w:val="22"/>
        </w:rPr>
        <w:t xml:space="preserve"> 17 months). </w:t>
      </w:r>
      <w:hyperlink r:id="rId22" w:history="1">
        <w:r w:rsidR="00A13C21" w:rsidRPr="00346385">
          <w:rPr>
            <w:szCs w:val="22"/>
          </w:rPr>
          <w:t>Alemtuzumab</w:t>
        </w:r>
      </w:hyperlink>
      <w:r w:rsidR="00A13C21" w:rsidRPr="00346385">
        <w:rPr>
          <w:szCs w:val="22"/>
        </w:rPr>
        <w:t> </w:t>
      </w:r>
      <w:r w:rsidR="00174532">
        <w:rPr>
          <w:szCs w:val="22"/>
        </w:rPr>
        <w:t>may have</w:t>
      </w:r>
      <w:r w:rsidR="00A13C21" w:rsidRPr="00346385">
        <w:rPr>
          <w:szCs w:val="22"/>
        </w:rPr>
        <w:t xml:space="preserve"> </w:t>
      </w:r>
      <w:r w:rsidR="00174532">
        <w:rPr>
          <w:szCs w:val="22"/>
        </w:rPr>
        <w:t xml:space="preserve">an added benefit due to its </w:t>
      </w:r>
      <w:r w:rsidR="00A13C21" w:rsidRPr="00346385">
        <w:rPr>
          <w:szCs w:val="22"/>
        </w:rPr>
        <w:t>activity</w:t>
      </w:r>
      <w:r w:rsidR="00174532">
        <w:rPr>
          <w:szCs w:val="22"/>
        </w:rPr>
        <w:t xml:space="preserve"> in CLL cells with</w:t>
      </w:r>
      <w:r w:rsidR="00A13C21" w:rsidRPr="00346385">
        <w:rPr>
          <w:szCs w:val="22"/>
        </w:rPr>
        <w:t xml:space="preserve"> </w:t>
      </w:r>
      <w:r w:rsidR="00174532" w:rsidRPr="00174532">
        <w:rPr>
          <w:i/>
          <w:szCs w:val="22"/>
        </w:rPr>
        <w:t xml:space="preserve">TP53 </w:t>
      </w:r>
      <w:r w:rsidR="00174532">
        <w:rPr>
          <w:szCs w:val="22"/>
        </w:rPr>
        <w:t>deletion</w:t>
      </w:r>
      <w:r w:rsidR="00A13C21" w:rsidRPr="00346385">
        <w:rPr>
          <w:szCs w:val="22"/>
        </w:rPr>
        <w:t xml:space="preserve">. A retrospective analysis of 105 relapsed or refractory CLL </w:t>
      </w:r>
      <w:r w:rsidR="00174532">
        <w:rPr>
          <w:szCs w:val="22"/>
        </w:rPr>
        <w:t xml:space="preserve">patients </w:t>
      </w:r>
      <w:r w:rsidR="00A13C21" w:rsidRPr="00346385">
        <w:rPr>
          <w:szCs w:val="22"/>
        </w:rPr>
        <w:t>treated with alemtuzumab included 35 patients with 17p deletion</w:t>
      </w:r>
      <w:r w:rsidR="00174532">
        <w:rPr>
          <w:szCs w:val="22"/>
        </w:rPr>
        <w:t>.</w:t>
      </w:r>
      <w:r w:rsidR="00174532" w:rsidRPr="00174532">
        <w:rPr>
          <w:szCs w:val="22"/>
        </w:rPr>
        <w:t xml:space="preserve"> </w:t>
      </w:r>
      <w:hyperlink w:anchor="_ENREF_42" w:tooltip="Fiegl, 2010 #488" w:history="1">
        <w:r w:rsidR="005E5BC9" w:rsidRPr="00346385">
          <w:rPr>
            <w:szCs w:val="22"/>
          </w:rPr>
          <w:fldChar w:fldCharType="begin">
            <w:fldData xml:space="preserve">PEVuZE5vdGU+PENpdGU+PEF1dGhvcj5GaWVnbDwvQXV0aG9yPjxZZWFyPjIwMTA8L1llYXI+PFJl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</w:fldData>
          </w:fldChar>
        </w:r>
        <w:r w:rsidR="00A77166" w:rsidRPr="00346385">
          <w:rPr>
            <w:szCs w:val="22"/>
          </w:rPr>
          <w:instrText xml:space="preserve"> ADDIN EN.CITE </w:instrText>
        </w:r>
        <w:r w:rsidR="005E5BC9" w:rsidRPr="00346385">
          <w:rPr>
            <w:szCs w:val="22"/>
          </w:rPr>
          <w:fldChar w:fldCharType="begin">
            <w:fldData xml:space="preserve">PEVuZE5vdGU+PENpdGU+PEF1dGhvcj5GaWVnbDwvQXV0aG9yPjxZZWFyPjIwMTA8L1llYXI+PFJl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</w:fldData>
          </w:fldChar>
        </w:r>
        <w:r w:rsidR="00A77166" w:rsidRPr="00346385">
          <w:rPr>
            <w:szCs w:val="22"/>
          </w:rPr>
          <w:instrText xml:space="preserve"> ADDIN EN.CITE.DATA </w:instrText>
        </w:r>
        <w:r w:rsidR="005E5BC9" w:rsidRPr="00346385">
          <w:rPr>
            <w:szCs w:val="22"/>
          </w:rPr>
        </w:r>
        <w:r w:rsidR="005E5BC9" w:rsidRPr="00346385">
          <w:rPr>
            <w:szCs w:val="22"/>
          </w:rPr>
          <w:fldChar w:fldCharType="end"/>
        </w:r>
        <w:r w:rsidR="005E5BC9" w:rsidRPr="00346385">
          <w:rPr>
            <w:szCs w:val="22"/>
          </w:rPr>
        </w:r>
        <w:r w:rsidR="005E5BC9" w:rsidRPr="00346385">
          <w:rPr>
            <w:szCs w:val="22"/>
          </w:rPr>
          <w:fldChar w:fldCharType="separate"/>
        </w:r>
        <w:r w:rsidR="00A77166" w:rsidRPr="00346385">
          <w:rPr>
            <w:noProof/>
            <w:szCs w:val="22"/>
            <w:vertAlign w:val="superscript"/>
          </w:rPr>
          <w:t>42</w:t>
        </w:r>
        <w:r w:rsidR="005E5BC9" w:rsidRPr="00346385">
          <w:rPr>
            <w:szCs w:val="22"/>
          </w:rPr>
          <w:fldChar w:fldCharType="end"/>
        </w:r>
      </w:hyperlink>
      <w:r w:rsidR="00174532">
        <w:rPr>
          <w:szCs w:val="22"/>
        </w:rPr>
        <w:t xml:space="preserve"> When patients with 17p deletion were compared to the </w:t>
      </w:r>
      <w:r w:rsidR="00A13C21" w:rsidRPr="00346385">
        <w:rPr>
          <w:szCs w:val="22"/>
        </w:rPr>
        <w:t xml:space="preserve">entire study population, </w:t>
      </w:r>
      <w:r w:rsidR="00174532">
        <w:rPr>
          <w:szCs w:val="22"/>
        </w:rPr>
        <w:t xml:space="preserve">ORR and PFS were similar in both groups </w:t>
      </w:r>
      <w:r w:rsidR="00A13C21" w:rsidRPr="00346385">
        <w:rPr>
          <w:szCs w:val="22"/>
        </w:rPr>
        <w:t>(</w:t>
      </w:r>
      <w:r w:rsidR="00174532">
        <w:rPr>
          <w:szCs w:val="22"/>
        </w:rPr>
        <w:t xml:space="preserve">ORR: </w:t>
      </w:r>
      <w:r w:rsidR="00A13C21" w:rsidRPr="00346385">
        <w:rPr>
          <w:szCs w:val="22"/>
        </w:rPr>
        <w:t>49</w:t>
      </w:r>
      <w:r w:rsidR="00174532">
        <w:rPr>
          <w:szCs w:val="22"/>
        </w:rPr>
        <w:t xml:space="preserve"> </w:t>
      </w:r>
      <w:r w:rsidR="00174532" w:rsidRPr="00174532">
        <w:rPr>
          <w:i/>
          <w:szCs w:val="22"/>
        </w:rPr>
        <w:t>vs.</w:t>
      </w:r>
      <w:r w:rsidR="00174532">
        <w:rPr>
          <w:szCs w:val="22"/>
        </w:rPr>
        <w:t xml:space="preserve"> 43%; median PFS: 7.1 </w:t>
      </w:r>
      <w:r w:rsidR="00174532" w:rsidRPr="00174532">
        <w:rPr>
          <w:i/>
          <w:szCs w:val="22"/>
        </w:rPr>
        <w:t>vs.</w:t>
      </w:r>
      <w:r w:rsidR="00174532">
        <w:rPr>
          <w:szCs w:val="22"/>
        </w:rPr>
        <w:t xml:space="preserve"> 7.0 months). However, response rates and PFS did not translated into survival, and the patients with 17p deletion remained to have </w:t>
      </w:r>
      <w:r w:rsidR="00A13C21" w:rsidRPr="00346385">
        <w:rPr>
          <w:szCs w:val="22"/>
        </w:rPr>
        <w:t xml:space="preserve">shorter median </w:t>
      </w:r>
      <w:r w:rsidR="00174532">
        <w:rPr>
          <w:szCs w:val="22"/>
        </w:rPr>
        <w:t>OS than the rest of the study population</w:t>
      </w:r>
      <w:r w:rsidR="00A13C21" w:rsidRPr="00346385">
        <w:rPr>
          <w:szCs w:val="22"/>
        </w:rPr>
        <w:t xml:space="preserve"> (19.1 </w:t>
      </w:r>
      <w:r w:rsidR="00174532" w:rsidRPr="00174532">
        <w:rPr>
          <w:i/>
          <w:szCs w:val="22"/>
        </w:rPr>
        <w:t>vs.</w:t>
      </w:r>
      <w:r w:rsidR="00A13C21" w:rsidRPr="00346385">
        <w:rPr>
          <w:szCs w:val="22"/>
        </w:rPr>
        <w:t xml:space="preserve"> 32.8 months).</w:t>
      </w:r>
      <w:r w:rsidR="004C3DDE" w:rsidRPr="00346385">
        <w:rPr>
          <w:szCs w:val="22"/>
        </w:rPr>
        <w:t xml:space="preserve"> </w:t>
      </w:r>
      <w:r w:rsidR="00174532">
        <w:rPr>
          <w:szCs w:val="22"/>
        </w:rPr>
        <w:t>A</w:t>
      </w:r>
      <w:r w:rsidR="004C3DDE" w:rsidRPr="00346385">
        <w:rPr>
          <w:szCs w:val="22"/>
        </w:rPr>
        <w:t>lemtuzumab</w:t>
      </w:r>
      <w:r w:rsidR="00174532">
        <w:rPr>
          <w:szCs w:val="22"/>
        </w:rPr>
        <w:t xml:space="preserve"> </w:t>
      </w:r>
      <w:r w:rsidR="004C3DDE" w:rsidRPr="00346385">
        <w:rPr>
          <w:szCs w:val="22"/>
        </w:rPr>
        <w:t xml:space="preserve">is </w:t>
      </w:r>
      <w:r w:rsidR="00174532">
        <w:rPr>
          <w:szCs w:val="22"/>
        </w:rPr>
        <w:t xml:space="preserve">also associated with higher incidence of viral infections and </w:t>
      </w:r>
      <w:proofErr w:type="spellStart"/>
      <w:r w:rsidR="00174532">
        <w:rPr>
          <w:szCs w:val="22"/>
        </w:rPr>
        <w:t>lymphopenia</w:t>
      </w:r>
      <w:proofErr w:type="spellEnd"/>
      <w:r w:rsidR="00174532">
        <w:rPr>
          <w:szCs w:val="22"/>
        </w:rPr>
        <w:t>, which limit generalized use of this agent in CLL population.</w:t>
      </w:r>
    </w:p>
    <w:p w14:paraId="280A9208" w14:textId="77777777" w:rsidR="00A13C21" w:rsidRPr="00346385" w:rsidRDefault="00A13C21" w:rsidP="003748E4">
      <w:pPr>
        <w:pStyle w:val="NoSpacing"/>
        <w:ind w:left="360"/>
        <w:rPr>
          <w:szCs w:val="22"/>
        </w:rPr>
      </w:pPr>
    </w:p>
    <w:p w14:paraId="38910A3C" w14:textId="77777777" w:rsidR="004C3DDE" w:rsidRPr="00346385" w:rsidRDefault="00174532" w:rsidP="003748E4">
      <w:pPr>
        <w:pStyle w:val="NoSpacing"/>
        <w:ind w:left="360"/>
        <w:jc w:val="both"/>
        <w:rPr>
          <w:szCs w:val="22"/>
        </w:rPr>
      </w:pPr>
      <w:r>
        <w:rPr>
          <w:szCs w:val="22"/>
        </w:rPr>
        <w:t xml:space="preserve">While various treatment options are available for </w:t>
      </w:r>
      <w:r w:rsidR="004C3DDE" w:rsidRPr="00346385">
        <w:rPr>
          <w:szCs w:val="22"/>
        </w:rPr>
        <w:t xml:space="preserve">relapsed/refractory </w:t>
      </w:r>
      <w:r>
        <w:rPr>
          <w:szCs w:val="22"/>
        </w:rPr>
        <w:t xml:space="preserve">CLL patients, </w:t>
      </w:r>
      <w:r w:rsidR="002879F4">
        <w:rPr>
          <w:szCs w:val="22"/>
        </w:rPr>
        <w:t xml:space="preserve">they do not offer durable remissions, are certainly not curative, and are frequently toxic. </w:t>
      </w:r>
      <w:r w:rsidR="004C3DDE" w:rsidRPr="00346385">
        <w:rPr>
          <w:szCs w:val="22"/>
        </w:rPr>
        <w:t>In most cases</w:t>
      </w:r>
      <w:r w:rsidR="002879F4">
        <w:rPr>
          <w:szCs w:val="22"/>
        </w:rPr>
        <w:t>, the goal of second-</w:t>
      </w:r>
      <w:r w:rsidR="004170C4">
        <w:rPr>
          <w:szCs w:val="22"/>
        </w:rPr>
        <w:t xml:space="preserve"> </w:t>
      </w:r>
      <w:r w:rsidR="002879F4">
        <w:rPr>
          <w:szCs w:val="22"/>
        </w:rPr>
        <w:t>or high-lines of treatme</w:t>
      </w:r>
      <w:r w:rsidR="004170C4">
        <w:rPr>
          <w:szCs w:val="22"/>
        </w:rPr>
        <w:t>nt</w:t>
      </w:r>
      <w:r w:rsidR="002879F4">
        <w:rPr>
          <w:szCs w:val="22"/>
        </w:rPr>
        <w:t xml:space="preserve"> is to </w:t>
      </w:r>
      <w:r w:rsidR="004C3DDE" w:rsidRPr="00346385">
        <w:rPr>
          <w:szCs w:val="22"/>
        </w:rPr>
        <w:t xml:space="preserve">bridge patients </w:t>
      </w:r>
      <w:r w:rsidR="002879F4">
        <w:rPr>
          <w:szCs w:val="22"/>
        </w:rPr>
        <w:t>in</w:t>
      </w:r>
      <w:r w:rsidR="004C3DDE" w:rsidRPr="00346385">
        <w:rPr>
          <w:szCs w:val="22"/>
        </w:rPr>
        <w:t>to the next treatment</w:t>
      </w:r>
      <w:r w:rsidR="002879F4">
        <w:rPr>
          <w:szCs w:val="22"/>
        </w:rPr>
        <w:t xml:space="preserve"> or to reduce</w:t>
      </w:r>
      <w:r w:rsidR="004C3DDE" w:rsidRPr="00346385">
        <w:rPr>
          <w:szCs w:val="22"/>
        </w:rPr>
        <w:t xml:space="preserve"> tumor</w:t>
      </w:r>
      <w:r w:rsidR="002879F4">
        <w:rPr>
          <w:szCs w:val="22"/>
        </w:rPr>
        <w:t xml:space="preserve"> burden before </w:t>
      </w:r>
      <w:r w:rsidR="00125E2C" w:rsidRPr="00125E2C">
        <w:rPr>
          <w:szCs w:val="22"/>
        </w:rPr>
        <w:t xml:space="preserve">hematopoietic </w:t>
      </w:r>
      <w:r w:rsidR="004C3DDE" w:rsidRPr="00346385">
        <w:rPr>
          <w:szCs w:val="22"/>
        </w:rPr>
        <w:t xml:space="preserve">stem cell transplant. </w:t>
      </w:r>
    </w:p>
    <w:p w14:paraId="2F4264A8" w14:textId="77777777" w:rsidR="00C524C8" w:rsidRPr="002515E8" w:rsidRDefault="00C524C8" w:rsidP="007C22E6">
      <w:pPr>
        <w:tabs>
          <w:tab w:val="left" w:pos="540"/>
          <w:tab w:val="left" w:pos="1080"/>
        </w:tabs>
        <w:spacing w:after="0" w:line="240" w:lineRule="auto"/>
        <w:rPr>
          <w:b/>
          <w:color w:val="8DB3E2" w:themeColor="text2" w:themeTint="66"/>
        </w:rPr>
      </w:pPr>
    </w:p>
    <w:p w14:paraId="211C581A" w14:textId="77777777" w:rsidR="007C22E6" w:rsidRPr="00125E2C" w:rsidRDefault="007C22E6" w:rsidP="00302EE9">
      <w:pPr>
        <w:pStyle w:val="Heading3"/>
        <w:numPr>
          <w:ilvl w:val="2"/>
          <w:numId w:val="32"/>
        </w:numPr>
        <w:ind w:left="1080"/>
      </w:pPr>
      <w:bookmarkStart w:id="13" w:name="_Toc280526396"/>
      <w:r w:rsidRPr="00125E2C">
        <w:t>Stem Cell transplantation:</w:t>
      </w:r>
      <w:bookmarkEnd w:id="13"/>
      <w:r w:rsidRPr="00125E2C">
        <w:t xml:space="preserve">  </w:t>
      </w:r>
    </w:p>
    <w:p w14:paraId="576C9378" w14:textId="77777777" w:rsidR="007C22E6" w:rsidRPr="00125E2C" w:rsidRDefault="007C22E6" w:rsidP="007C22E6">
      <w:pPr>
        <w:tabs>
          <w:tab w:val="left" w:pos="540"/>
          <w:tab w:val="left" w:pos="1080"/>
        </w:tabs>
        <w:spacing w:after="0" w:line="240" w:lineRule="auto"/>
        <w:ind w:left="540"/>
      </w:pPr>
    </w:p>
    <w:p w14:paraId="7B623B01" w14:textId="77777777" w:rsidR="007C22E6" w:rsidRPr="00125E2C" w:rsidRDefault="00125E2C" w:rsidP="003748E4">
      <w:pPr>
        <w:pStyle w:val="NoSpacing"/>
        <w:ind w:left="360"/>
        <w:jc w:val="both"/>
        <w:rPr>
          <w:szCs w:val="22"/>
        </w:rPr>
      </w:pPr>
      <w:r>
        <w:rPr>
          <w:szCs w:val="22"/>
        </w:rPr>
        <w:t>Median age of CLL patients at diagnosis is 72.</w:t>
      </w:r>
      <w:hyperlink w:anchor="_ENREF_43" w:tooltip="Eichhorst, 2011 #1025" w:history="1">
        <w:r w:rsidR="005E5BC9">
          <w:rPr>
            <w:szCs w:val="22"/>
          </w:rPr>
          <w:fldChar w:fldCharType="begin"/>
        </w:r>
        <w:r w:rsidR="00A77166">
          <w:rPr>
            <w:szCs w:val="22"/>
          </w:rPr>
          <w:instrText xml:space="preserve"> ADDIN EN.CITE &lt;EndNote&gt;&lt;Cite&gt;&lt;Author&gt;Eichhorst&lt;/Author&gt;&lt;Year&gt;2011&lt;/Year&gt;&lt;RecNum&gt;1025&lt;/RecNum&gt;&lt;DisplayText&gt;&lt;style face="superscript"&gt;43&lt;/style&gt;&lt;/DisplayText&gt;&lt;record&gt;&lt;rec-number&gt;1025&lt;/rec-number&gt;&lt;foreign-keys&gt;&lt;key app="EN" db-id="2s5exxfdgspwrxeexd5p00py2pzwfftssw0s"&gt;1025&lt;/key&gt;&lt;/foreign-keys&gt;&lt;ref-type name="Journal Article"&gt;17&lt;/ref-type&gt;&lt;contributors&gt;&lt;authors&gt;&lt;author&gt;Eichhorst, B.&lt;/author&gt;&lt;author&gt;Dreyling, M.&lt;/author&gt;&lt;author&gt;Robak, T.&lt;/author&gt;&lt;author&gt;Montserrat, E.&lt;/author&gt;&lt;author&gt;Hallek, M.&lt;/author&gt;&lt;/authors&gt;&lt;/contributors&gt;&lt;auth-address&gt;Klinik I fur Innere Medizin, Universitat zu Koln, Koln, Germany.&lt;/auth-address&gt;&lt;titles&gt;&lt;title&gt;Chronic lymphocytic leukemia: ESMO Clinical Practice Guidelines for diagnosis, treatment and follow-up&lt;/title&gt;&lt;secondary-title&gt;Ann Oncol&lt;/secondary-title&gt;&lt;alt-title&gt;Annals of oncology : official journal of the European Society for Medical Oncology / ESMO&lt;/alt-title&gt;&lt;/titles&gt;&lt;periodical&gt;&lt;full-title&gt;Ann Oncol&lt;/full-title&gt;&lt;abbr-1&gt;Annals of oncology : official journal of the European Society for Medical Oncology / ESMO&lt;/abbr-1&gt;&lt;/periodical&gt;&lt;alt-periodical&gt;&lt;full-title&gt;Ann Oncol&lt;/full-title&gt;&lt;abbr-1&gt;Annals of oncology : official journal of the European Society for Medical Oncology / ESMO&lt;/abbr-1&gt;&lt;/alt-periodical&gt;&lt;pages&gt;vi50-4&lt;/pages&gt;&lt;volume&gt;22 Suppl 6&lt;/volume&gt;&lt;edition&gt;2011/10/20&lt;/edition&gt;&lt;keywords&gt;&lt;keyword&gt;Follow-Up Studies&lt;/keyword&gt;&lt;keyword&gt;Humans&lt;/keyword&gt;&lt;keyword&gt;Leukemia, Lymphocytic, Chronic, B-Cell/*diagnosis/*therapy&lt;/keyword&gt;&lt;/keywords&gt;&lt;dates&gt;&lt;year&gt;2011&lt;/year&gt;&lt;pub-dates&gt;&lt;date&gt;Sep&lt;/date&gt;&lt;/pub-dates&gt;&lt;/dates&gt;&lt;isbn&gt;1569-8041 (Electronic)&amp;#xD;0923-7534 (Linking)&lt;/isbn&gt;&lt;accession-num&gt;21908504&lt;/accession-num&gt;&lt;work-type&gt;Practice Guideline&amp;#xD;Research Support, Non-U.S. Gov&amp;apos;t&lt;/work-type&gt;&lt;urls&gt;&lt;related-urls&gt;&lt;url&gt;http://www.ncbi.nlm.nih.gov/pubmed/21908504&lt;/url&gt;&lt;/related-urls&gt;&lt;/urls&gt;&lt;electronic-resource-num&gt;10.1093/annonc/mdr377&lt;/electronic-resource-num&gt;&lt;language&gt;eng&lt;/language&gt;&lt;/record&gt;&lt;/Cite&gt;&lt;/EndNote&gt;</w:instrText>
        </w:r>
        <w:r w:rsidR="005E5BC9">
          <w:rPr>
            <w:szCs w:val="22"/>
          </w:rPr>
          <w:fldChar w:fldCharType="separate"/>
        </w:r>
        <w:r w:rsidR="00A77166" w:rsidRPr="00125E2C">
          <w:rPr>
            <w:noProof/>
            <w:szCs w:val="22"/>
            <w:vertAlign w:val="superscript"/>
          </w:rPr>
          <w:t>43</w:t>
        </w:r>
        <w:r w:rsidR="005E5BC9">
          <w:rPr>
            <w:szCs w:val="22"/>
          </w:rPr>
          <w:fldChar w:fldCharType="end"/>
        </w:r>
      </w:hyperlink>
      <w:r>
        <w:rPr>
          <w:szCs w:val="22"/>
        </w:rPr>
        <w:t xml:space="preserve"> Given the advanced age and relatively benign course of t</w:t>
      </w:r>
      <w:r w:rsidR="007C22E6" w:rsidRPr="00125E2C">
        <w:rPr>
          <w:szCs w:val="22"/>
        </w:rPr>
        <w:t xml:space="preserve">he disease in </w:t>
      </w:r>
      <w:r>
        <w:rPr>
          <w:szCs w:val="22"/>
        </w:rPr>
        <w:t>many</w:t>
      </w:r>
      <w:r w:rsidR="007C22E6" w:rsidRPr="00125E2C">
        <w:rPr>
          <w:szCs w:val="22"/>
        </w:rPr>
        <w:t xml:space="preserve"> patients, few </w:t>
      </w:r>
      <w:r>
        <w:rPr>
          <w:szCs w:val="22"/>
        </w:rPr>
        <w:t>a</w:t>
      </w:r>
      <w:r w:rsidR="007C22E6" w:rsidRPr="00125E2C">
        <w:rPr>
          <w:szCs w:val="22"/>
        </w:rPr>
        <w:t xml:space="preserve">re considered for aggressive treatments such as hematopoietic cell transplantation. </w:t>
      </w:r>
      <w:r w:rsidR="004170C4">
        <w:rPr>
          <w:szCs w:val="22"/>
        </w:rPr>
        <w:t>Still, s</w:t>
      </w:r>
      <w:r w:rsidR="007C22E6" w:rsidRPr="00125E2C">
        <w:rPr>
          <w:szCs w:val="22"/>
        </w:rPr>
        <w:t>tem cell transplant remains as t</w:t>
      </w:r>
      <w:r w:rsidR="004170C4">
        <w:rPr>
          <w:szCs w:val="22"/>
        </w:rPr>
        <w:t>he only curative option for CLL to date, and has demonstrated improvement in transplant-</w:t>
      </w:r>
      <w:r w:rsidR="004170C4" w:rsidRPr="00125E2C">
        <w:rPr>
          <w:szCs w:val="22"/>
        </w:rPr>
        <w:t>related mortality</w:t>
      </w:r>
      <w:r w:rsidR="004170C4">
        <w:rPr>
          <w:szCs w:val="22"/>
        </w:rPr>
        <w:t>. T</w:t>
      </w:r>
      <w:r w:rsidR="007C22E6" w:rsidRPr="00125E2C">
        <w:rPr>
          <w:szCs w:val="22"/>
        </w:rPr>
        <w:t xml:space="preserve">his option is </w:t>
      </w:r>
      <w:r w:rsidR="004170C4">
        <w:rPr>
          <w:szCs w:val="22"/>
        </w:rPr>
        <w:t xml:space="preserve">currently </w:t>
      </w:r>
      <w:r w:rsidR="007C22E6" w:rsidRPr="00125E2C">
        <w:rPr>
          <w:szCs w:val="22"/>
        </w:rPr>
        <w:t xml:space="preserve">reserved to those </w:t>
      </w:r>
      <w:r w:rsidR="004170C4">
        <w:rPr>
          <w:szCs w:val="22"/>
        </w:rPr>
        <w:t xml:space="preserve">small subsets of </w:t>
      </w:r>
      <w:r w:rsidR="007C22E6" w:rsidRPr="00125E2C">
        <w:rPr>
          <w:szCs w:val="22"/>
        </w:rPr>
        <w:t>patients with good p</w:t>
      </w:r>
      <w:r w:rsidR="004170C4">
        <w:rPr>
          <w:szCs w:val="22"/>
        </w:rPr>
        <w:t>erformance status and high-risk features</w:t>
      </w:r>
      <w:r w:rsidR="007C22E6" w:rsidRPr="00125E2C">
        <w:rPr>
          <w:szCs w:val="22"/>
        </w:rPr>
        <w:t xml:space="preserve">, </w:t>
      </w:r>
      <w:r w:rsidR="004170C4">
        <w:rPr>
          <w:szCs w:val="22"/>
        </w:rPr>
        <w:t>such as</w:t>
      </w:r>
      <w:r w:rsidR="007C22E6" w:rsidRPr="00125E2C">
        <w:rPr>
          <w:szCs w:val="22"/>
        </w:rPr>
        <w:t xml:space="preserve"> 17p</w:t>
      </w:r>
      <w:r w:rsidR="004170C4">
        <w:rPr>
          <w:szCs w:val="22"/>
        </w:rPr>
        <w:t xml:space="preserve"> </w:t>
      </w:r>
      <w:r w:rsidR="004170C4" w:rsidRPr="00125E2C">
        <w:rPr>
          <w:szCs w:val="22"/>
        </w:rPr>
        <w:t>deletion</w:t>
      </w:r>
      <w:r w:rsidR="004170C4">
        <w:rPr>
          <w:szCs w:val="22"/>
        </w:rPr>
        <w:t xml:space="preserve"> or</w:t>
      </w:r>
      <w:r w:rsidR="007C22E6" w:rsidRPr="00125E2C">
        <w:rPr>
          <w:szCs w:val="22"/>
        </w:rPr>
        <w:t xml:space="preserve"> refractor</w:t>
      </w:r>
      <w:r w:rsidR="004170C4">
        <w:rPr>
          <w:szCs w:val="22"/>
        </w:rPr>
        <w:t xml:space="preserve">iness to </w:t>
      </w:r>
      <w:r w:rsidR="007C22E6" w:rsidRPr="00125E2C">
        <w:rPr>
          <w:szCs w:val="22"/>
        </w:rPr>
        <w:t>prior therapies</w:t>
      </w:r>
      <w:r w:rsidR="004170C4">
        <w:rPr>
          <w:szCs w:val="22"/>
        </w:rPr>
        <w:t>.</w:t>
      </w:r>
      <w:r w:rsidR="00180BB7" w:rsidRPr="00125E2C">
        <w:rPr>
          <w:szCs w:val="22"/>
        </w:rPr>
        <w:t xml:space="preserve"> </w:t>
      </w:r>
    </w:p>
    <w:p w14:paraId="027EA275" w14:textId="77777777" w:rsidR="007C22E6" w:rsidRPr="002515E8" w:rsidRDefault="007C22E6" w:rsidP="00DD7AB8">
      <w:pPr>
        <w:pStyle w:val="NoSpacing"/>
        <w:ind w:left="540"/>
        <w:jc w:val="both"/>
        <w:rPr>
          <w:color w:val="8DB3E2" w:themeColor="text2" w:themeTint="66"/>
          <w:szCs w:val="22"/>
        </w:rPr>
      </w:pPr>
    </w:p>
    <w:p w14:paraId="4F2B172E" w14:textId="77777777" w:rsidR="00DD7AB8" w:rsidRPr="0029181E" w:rsidRDefault="00CC2FDF" w:rsidP="00302EE9">
      <w:pPr>
        <w:pStyle w:val="Heading3"/>
        <w:numPr>
          <w:ilvl w:val="2"/>
          <w:numId w:val="32"/>
        </w:numPr>
        <w:ind w:left="1080"/>
      </w:pPr>
      <w:bookmarkStart w:id="14" w:name="_Toc280526397"/>
      <w:r w:rsidRPr="0029181E">
        <w:t>BCR S</w:t>
      </w:r>
      <w:r w:rsidR="00DD7AB8" w:rsidRPr="0029181E">
        <w:t>ignaling</w:t>
      </w:r>
      <w:r w:rsidR="00AA4AFE" w:rsidRPr="0029181E">
        <w:t xml:space="preserve"> Inhibitors</w:t>
      </w:r>
      <w:r w:rsidR="001075F2" w:rsidRPr="0029181E">
        <w:t xml:space="preserve"> (Single Agent)</w:t>
      </w:r>
      <w:bookmarkEnd w:id="14"/>
    </w:p>
    <w:p w14:paraId="43250DCA" w14:textId="77777777" w:rsidR="00DD7AB8" w:rsidRPr="0029181E" w:rsidRDefault="00DD7AB8" w:rsidP="00D914C8">
      <w:pPr>
        <w:pStyle w:val="NoSpacing"/>
        <w:jc w:val="both"/>
        <w:rPr>
          <w:szCs w:val="22"/>
        </w:rPr>
      </w:pPr>
    </w:p>
    <w:p w14:paraId="7F8ED333" w14:textId="77777777" w:rsidR="00D914C8" w:rsidRPr="0029181E" w:rsidRDefault="00DD7AB8" w:rsidP="003748E4">
      <w:pPr>
        <w:pStyle w:val="NoSpacing"/>
        <w:ind w:left="360"/>
        <w:jc w:val="both"/>
        <w:rPr>
          <w:szCs w:val="22"/>
        </w:rPr>
      </w:pPr>
      <w:r w:rsidRPr="0029181E">
        <w:rPr>
          <w:szCs w:val="22"/>
        </w:rPr>
        <w:t>T</w:t>
      </w:r>
      <w:r w:rsidR="00DF3B07" w:rsidRPr="0029181E">
        <w:rPr>
          <w:szCs w:val="22"/>
        </w:rPr>
        <w:t xml:space="preserve">here are several drugs in </w:t>
      </w:r>
      <w:r w:rsidRPr="0029181E">
        <w:rPr>
          <w:szCs w:val="22"/>
        </w:rPr>
        <w:t xml:space="preserve">development </w:t>
      </w:r>
      <w:r w:rsidR="00DF3B07" w:rsidRPr="0029181E">
        <w:rPr>
          <w:szCs w:val="22"/>
        </w:rPr>
        <w:t xml:space="preserve">or </w:t>
      </w:r>
      <w:r w:rsidRPr="0029181E">
        <w:rPr>
          <w:szCs w:val="22"/>
        </w:rPr>
        <w:t xml:space="preserve">for lymphoid malignancies that interfere with the BCR signaling. </w:t>
      </w:r>
      <w:r w:rsidR="00D914C8" w:rsidRPr="0029181E">
        <w:rPr>
          <w:szCs w:val="22"/>
        </w:rPr>
        <w:t>There are many new drugs in clinical trials that target BCR receptors signaling pathway. These drugs are grouped based on the kinase inhibition along the BCR signaling pathway</w:t>
      </w:r>
      <w:r w:rsidR="00812589" w:rsidRPr="0029181E">
        <w:rPr>
          <w:szCs w:val="22"/>
        </w:rPr>
        <w:t>. Many kinase inhibitors are currently being studied</w:t>
      </w:r>
      <w:r w:rsidR="00D914C8" w:rsidRPr="0029181E">
        <w:rPr>
          <w:szCs w:val="22"/>
        </w:rPr>
        <w:t xml:space="preserve"> </w:t>
      </w:r>
      <w:r w:rsidR="00812589" w:rsidRPr="0029181E">
        <w:rPr>
          <w:szCs w:val="22"/>
        </w:rPr>
        <w:t xml:space="preserve">and are in development. This discussion will focus on </w:t>
      </w:r>
      <w:r w:rsidR="00D914C8" w:rsidRPr="0029181E">
        <w:rPr>
          <w:szCs w:val="22"/>
        </w:rPr>
        <w:t>SYK inhibitor</w:t>
      </w:r>
      <w:r w:rsidR="00812589" w:rsidRPr="0029181E">
        <w:rPr>
          <w:szCs w:val="22"/>
        </w:rPr>
        <w:t>s</w:t>
      </w:r>
      <w:r w:rsidR="00D914C8" w:rsidRPr="0029181E">
        <w:rPr>
          <w:szCs w:val="22"/>
        </w:rPr>
        <w:t xml:space="preserve">, </w:t>
      </w:r>
      <w:r w:rsidR="006A03A4" w:rsidRPr="0029181E">
        <w:rPr>
          <w:szCs w:val="22"/>
        </w:rPr>
        <w:t>BTK inhibitor</w:t>
      </w:r>
      <w:r w:rsidR="00812589" w:rsidRPr="0029181E">
        <w:rPr>
          <w:szCs w:val="22"/>
        </w:rPr>
        <w:t>s</w:t>
      </w:r>
      <w:r w:rsidR="006A03A4" w:rsidRPr="0029181E">
        <w:rPr>
          <w:szCs w:val="22"/>
        </w:rPr>
        <w:t xml:space="preserve">, </w:t>
      </w:r>
      <w:r w:rsidR="00812589" w:rsidRPr="0029181E">
        <w:rPr>
          <w:szCs w:val="22"/>
        </w:rPr>
        <w:t xml:space="preserve">and PI3K inhibitors. </w:t>
      </w:r>
    </w:p>
    <w:p w14:paraId="25493D0C" w14:textId="77777777" w:rsidR="00D914C8" w:rsidRPr="0029181E" w:rsidRDefault="00D914C8" w:rsidP="00DD7AB8">
      <w:pPr>
        <w:pStyle w:val="NoSpacing"/>
        <w:ind w:left="540"/>
        <w:jc w:val="both"/>
        <w:rPr>
          <w:szCs w:val="22"/>
        </w:rPr>
      </w:pPr>
    </w:p>
    <w:p w14:paraId="05B7B008" w14:textId="77777777" w:rsidR="00D914C8" w:rsidRPr="0029181E" w:rsidRDefault="00DD7AB8" w:rsidP="003748E4">
      <w:pPr>
        <w:pStyle w:val="NoSpacing"/>
        <w:ind w:left="360"/>
        <w:jc w:val="both"/>
        <w:rPr>
          <w:szCs w:val="22"/>
          <w:vertAlign w:val="superscript"/>
        </w:rPr>
      </w:pPr>
      <w:proofErr w:type="spellStart"/>
      <w:r w:rsidRPr="0029181E">
        <w:rPr>
          <w:szCs w:val="22"/>
        </w:rPr>
        <w:t>Fostamatinib</w:t>
      </w:r>
      <w:proofErr w:type="spellEnd"/>
      <w:r w:rsidRPr="0029181E">
        <w:rPr>
          <w:szCs w:val="22"/>
        </w:rPr>
        <w:t xml:space="preserve">, an oral SYK inhibitor, was tested in a phase I/II study. </w:t>
      </w:r>
      <w:r w:rsidR="00B24AFF" w:rsidRPr="0029181E">
        <w:rPr>
          <w:szCs w:val="22"/>
        </w:rPr>
        <w:t xml:space="preserve">Friedberg et al looked at </w:t>
      </w:r>
      <w:r w:rsidRPr="0029181E">
        <w:rPr>
          <w:szCs w:val="22"/>
        </w:rPr>
        <w:t>6 out of 11 (55%) patients with CLL had a partial response.</w:t>
      </w:r>
      <w:hyperlink w:anchor="_ENREF_44" w:tooltip="Friedberg, 2010 #5937" w:history="1">
        <w:r w:rsidR="005E5BC9" w:rsidRPr="0029181E">
          <w:rPr>
            <w:szCs w:val="22"/>
          </w:rPr>
          <w:fldChar w:fldCharType="begin"/>
        </w:r>
        <w:r w:rsidR="00A77166" w:rsidRPr="0029181E">
          <w:rPr>
            <w:szCs w:val="22"/>
          </w:rPr>
          <w:instrText xml:space="preserve"> ADDIN EN.CITE &lt;EndNote&gt;&lt;Cite&gt;&lt;Author&gt;Friedberg&lt;/Author&gt;&lt;Year&gt;2010&lt;/Year&gt;&lt;RecNum&gt;5937&lt;/RecNum&gt;&lt;DisplayText&gt;&lt;style face="superscript"&gt;44&lt;/style&gt;&lt;/DisplayText&gt;&lt;record&gt;&lt;rec-number&gt;5937&lt;/rec-number&gt;&lt;foreign-keys&gt;&lt;key app="EN" db-id="zaapzwaxqe9tf3evxejprdetsvtr5z20tt2v"&gt;5937&lt;/key&gt;&lt;/foreign-keys&gt;&lt;ref-type name="Journal Article"&gt;17&lt;/ref-type&gt;&lt;contributors&gt;&lt;authors&gt;&lt;author&gt;Friedberg, J. W.&lt;/author&gt;&lt;author&gt;Sharman, J.&lt;/author&gt;&lt;author&gt;Sweetenham, J.&lt;/author&gt;&lt;author&gt;Johnston, P. B.&lt;/author&gt;&lt;author&gt;Vose, J. M.&lt;/author&gt;&lt;author&gt;Lacasce, A.&lt;/author&gt;&lt;author&gt;Schaefer-Cutillo, J.&lt;/author&gt;&lt;author&gt;De Vos, S.&lt;/author&gt;&lt;author&gt;Sinha, R.&lt;/author&gt;&lt;author&gt;Leonard, J. P.&lt;/author&gt;&lt;author&gt;Cripe, L. D.&lt;/author&gt;&lt;author&gt;Gregory, S. A.&lt;/author&gt;&lt;author&gt;Sterba, M. P.&lt;/author&gt;&lt;author&gt;Lowe, A. M.&lt;/author&gt;&lt;author&gt;Levy, R.&lt;/author&gt;&lt;author&gt;Shipp, M. A.&lt;/author&gt;&lt;/authors&gt;&lt;/contributors&gt;&lt;auth-address&gt;James P. Wilmot Cancer Center, University of Rochester, NY 14642, USA. jonathan_friedberg@urmc.rochester.edu&lt;/auth-address&gt;&lt;titles&gt;&lt;title&gt;Inhibition of Syk with fostamatinib disodium has significant clinical activity in non-Hodgkin lymphoma and chronic lymphocytic leukemia&lt;/title&gt;&lt;secondary-title&gt;Blood&lt;/secondary-title&gt;&lt;/titles&gt;&lt;periodical&gt;&lt;full-title&gt;Blood&lt;/full-title&gt;&lt;/periodical&gt;&lt;pages&gt;2578-85&lt;/pages&gt;&lt;volume&gt;115&lt;/volume&gt;&lt;number&gt;13&lt;/number&gt;&lt;edition&gt;2009/12/08&lt;/edition&gt;&lt;dates&gt;&lt;year&gt;2010&lt;/year&gt;&lt;pub-dates&gt;&lt;date&gt;Apr 1&lt;/date&gt;&lt;/pub-dates&gt;&lt;/dates&gt;&lt;isbn&gt;1528-0020 (Electronic)&amp;#xD;0006-4971 (Linking)&lt;/isbn&gt;&lt;accession-num&gt;19965662&lt;/accession-num&gt;&lt;urls&gt;&lt;related-urls&gt;&lt;url&gt;http://www.ncbi.nlm.nih.gov/entrez/query.fcgi?cmd=Retrieve&amp;amp;db=PubMed&amp;amp;dopt=Citation&amp;amp;list_uids=19965662&lt;/url&gt;&lt;/related-urls&gt;&lt;/urls&gt;&lt;electronic-resource-num&gt;blood-2009-08-236471 [pii]&amp;#xD;10.1182/blood-2009-08-236471&lt;/electronic-resource-num&gt;&lt;language&gt;eng&lt;/language&gt;&lt;/record&gt;&lt;/Cite&gt;&lt;/EndNote&gt;</w:instrText>
        </w:r>
        <w:r w:rsidR="005E5BC9" w:rsidRPr="0029181E">
          <w:rPr>
            <w:szCs w:val="22"/>
          </w:rPr>
          <w:fldChar w:fldCharType="separate"/>
        </w:r>
        <w:r w:rsidR="00A77166" w:rsidRPr="0029181E">
          <w:rPr>
            <w:noProof/>
            <w:szCs w:val="22"/>
            <w:vertAlign w:val="superscript"/>
          </w:rPr>
          <w:t>44</w:t>
        </w:r>
        <w:r w:rsidR="005E5BC9" w:rsidRPr="0029181E">
          <w:rPr>
            <w:szCs w:val="22"/>
          </w:rPr>
          <w:fldChar w:fldCharType="end"/>
        </w:r>
      </w:hyperlink>
      <w:r w:rsidR="004210C7" w:rsidRPr="0029181E">
        <w:rPr>
          <w:szCs w:val="22"/>
        </w:rPr>
        <w:t xml:space="preserve"> </w:t>
      </w:r>
      <w:r w:rsidRPr="0029181E">
        <w:rPr>
          <w:szCs w:val="22"/>
        </w:rPr>
        <w:t xml:space="preserve">Common toxicities in these heavily pretreated patients were diarrhea, fatigue, </w:t>
      </w:r>
      <w:proofErr w:type="spellStart"/>
      <w:r w:rsidRPr="0029181E">
        <w:rPr>
          <w:szCs w:val="22"/>
        </w:rPr>
        <w:t>cytopenias</w:t>
      </w:r>
      <w:proofErr w:type="spellEnd"/>
      <w:r w:rsidRPr="0029181E">
        <w:rPr>
          <w:szCs w:val="22"/>
        </w:rPr>
        <w:t xml:space="preserve">, nausea and hypertension. </w:t>
      </w:r>
      <w:r w:rsidR="00D914C8" w:rsidRPr="0029181E">
        <w:rPr>
          <w:bCs/>
          <w:szCs w:val="22"/>
        </w:rPr>
        <w:t xml:space="preserve">GS-9973 is another SYK compound shown to have favorable response in a </w:t>
      </w:r>
      <w:r w:rsidR="00D914C8" w:rsidRPr="0029181E">
        <w:rPr>
          <w:szCs w:val="22"/>
        </w:rPr>
        <w:t>single-arm, open-label phase 2 study involving patients with relapsed or refractory hematologic malignancies.</w:t>
      </w:r>
      <w:hyperlink w:anchor="_ENREF_45" w:tooltip="Sharman, 2013 #9316" w:history="1">
        <w:r w:rsidR="005E5BC9" w:rsidRPr="0029181E">
          <w:rPr>
            <w:szCs w:val="22"/>
          </w:rPr>
          <w:fldChar w:fldCharType="begin"/>
        </w:r>
        <w:r w:rsidR="00A77166" w:rsidRPr="0029181E">
          <w:rPr>
            <w:szCs w:val="22"/>
          </w:rPr>
          <w:instrText xml:space="preserve"> ADDIN EN.CITE &lt;EndNote&gt;&lt;Cite&gt;&lt;Author&gt;Sharman&lt;/Author&gt;&lt;Year&gt;2013&lt;/Year&gt;&lt;RecNum&gt;9316&lt;/RecNum&gt;&lt;DisplayText&gt;&lt;style face="superscript"&gt;45&lt;/style&gt;&lt;/DisplayText&gt;&lt;record&gt;&lt;rec-number&gt;9316&lt;/rec-number&gt;&lt;foreign-keys&gt;&lt;key app="EN" db-id="zaapzwaxqe9tf3evxejprdetsvtr5z20tt2v"&gt;9316&lt;/key&gt;&lt;/foreign-keys&gt;&lt;ref-type name="Journal Article"&gt;17&lt;/ref-type&gt;&lt;contributors&gt;&lt;authors&gt;&lt;author&gt;Sharman, J.P.&lt;/author&gt;&lt;author&gt;Klein, Leonard&lt;/author&gt;&lt;author&gt;Boxer, Michael&lt;/author&gt;&lt;author&gt;Kolibaba, Kathryn S.&lt;/author&gt;&lt;author&gt;Hawkins, Michael J.&lt;/author&gt;&lt;author&gt;Di Paolo, Julie A&lt;/author&gt;&lt;author&gt;Hu, Jing&lt;/author&gt;&lt;author&gt;Reddy, Anita&lt;/author&gt;&lt;author&gt;Jin, Feng&lt;/author&gt;&lt;author&gt;Melchor-Khan, Flordeliza&lt;/author&gt;&lt;author&gt;Yasenchak, Christopher A.&lt;/author&gt;&lt;/authors&gt;&lt;/contributors&gt;&lt;titles&gt;&lt;title&gt;Phase 2 Trial Of GS-9973, a Selective Syk Inhibitor, In Chronic Lymphocytic Leukemia (CLL) and Non-Hodgkin Lymphoma (NHL)&lt;/title&gt;&lt;secondary-title&gt;Blood&lt;/secondary-title&gt;&lt;/titles&gt;&lt;periodical&gt;&lt;full-title&gt;Blood&lt;/full-title&gt;&lt;/periodical&gt;&lt;pages&gt;1634&lt;/pages&gt;&lt;volume&gt;122&lt;/volume&gt;&lt;number&gt;21&lt;/number&gt;&lt;dates&gt;&lt;year&gt;2013&lt;/year&gt;&lt;pub-dates&gt;&lt;date&gt;November 15, 2013&lt;/date&gt;&lt;/pub-dates&gt;&lt;/dates&gt;&lt;urls&gt;&lt;related-urls&gt;&lt;url&gt;http://bloodjournal.hematologylibrary.org/content/122/21/1634.abstract&lt;/url&gt;&lt;/related-urls&gt;&lt;/urls&gt;&lt;/record&gt;&lt;/Cite&gt;&lt;/EndNote&gt;</w:instrText>
        </w:r>
        <w:r w:rsidR="005E5BC9" w:rsidRPr="0029181E">
          <w:rPr>
            <w:szCs w:val="22"/>
          </w:rPr>
          <w:fldChar w:fldCharType="separate"/>
        </w:r>
        <w:r w:rsidR="00A77166" w:rsidRPr="0029181E">
          <w:rPr>
            <w:noProof/>
            <w:szCs w:val="22"/>
            <w:vertAlign w:val="superscript"/>
          </w:rPr>
          <w:t>45</w:t>
        </w:r>
        <w:r w:rsidR="005E5BC9" w:rsidRPr="0029181E">
          <w:rPr>
            <w:szCs w:val="22"/>
          </w:rPr>
          <w:fldChar w:fldCharType="end"/>
        </w:r>
      </w:hyperlink>
      <w:r w:rsidR="003640D6" w:rsidRPr="0029181E">
        <w:rPr>
          <w:szCs w:val="22"/>
        </w:rPr>
        <w:t xml:space="preserve"> This study enrolled </w:t>
      </w:r>
      <w:r w:rsidR="00D914C8" w:rsidRPr="0029181E">
        <w:rPr>
          <w:szCs w:val="22"/>
        </w:rPr>
        <w:t>56 subjects with CLL/SLL (</w:t>
      </w:r>
      <w:r w:rsidR="00654F4C">
        <w:rPr>
          <w:szCs w:val="22"/>
        </w:rPr>
        <w:t>n=</w:t>
      </w:r>
      <w:r w:rsidR="00D914C8" w:rsidRPr="0029181E">
        <w:rPr>
          <w:szCs w:val="22"/>
        </w:rPr>
        <w:t xml:space="preserve">32) and </w:t>
      </w:r>
      <w:r w:rsidR="00654F4C">
        <w:rPr>
          <w:szCs w:val="22"/>
        </w:rPr>
        <w:t>non-Hodgkin lymphoma (</w:t>
      </w:r>
      <w:r w:rsidR="003640D6" w:rsidRPr="0029181E">
        <w:rPr>
          <w:szCs w:val="22"/>
        </w:rPr>
        <w:t>NHL</w:t>
      </w:r>
      <w:r w:rsidR="00654F4C">
        <w:rPr>
          <w:szCs w:val="22"/>
        </w:rPr>
        <w:t xml:space="preserve">) </w:t>
      </w:r>
      <w:r w:rsidR="003640D6" w:rsidRPr="0029181E">
        <w:rPr>
          <w:szCs w:val="22"/>
        </w:rPr>
        <w:t>(</w:t>
      </w:r>
      <w:r w:rsidR="00654F4C">
        <w:rPr>
          <w:szCs w:val="22"/>
        </w:rPr>
        <w:t>n=</w:t>
      </w:r>
      <w:r w:rsidR="003640D6" w:rsidRPr="0029181E">
        <w:rPr>
          <w:szCs w:val="22"/>
        </w:rPr>
        <w:t xml:space="preserve">24). Efficacy analysis </w:t>
      </w:r>
      <w:r w:rsidR="00D914C8" w:rsidRPr="0029181E">
        <w:rPr>
          <w:szCs w:val="22"/>
        </w:rPr>
        <w:t>was available for 22/54 patients</w:t>
      </w:r>
      <w:r w:rsidR="00CE6506">
        <w:rPr>
          <w:szCs w:val="22"/>
        </w:rPr>
        <w:t>,</w:t>
      </w:r>
      <w:r w:rsidR="00D914C8" w:rsidRPr="0029181E">
        <w:rPr>
          <w:szCs w:val="22"/>
        </w:rPr>
        <w:t xml:space="preserve"> which included 13 CLL/SLL subjects. At the week 8 evaluation</w:t>
      </w:r>
      <w:r w:rsidR="00CE6506">
        <w:rPr>
          <w:szCs w:val="22"/>
        </w:rPr>
        <w:t>,</w:t>
      </w:r>
      <w:r w:rsidR="00D914C8" w:rsidRPr="0029181E">
        <w:rPr>
          <w:szCs w:val="22"/>
        </w:rPr>
        <w:t xml:space="preserve"> all subjects experienced reduced tumor bulk: 4 subjects achieved a decrease of &gt; 50% in their measurable lymph node</w:t>
      </w:r>
      <w:r w:rsidR="00CE6506">
        <w:rPr>
          <w:szCs w:val="22"/>
        </w:rPr>
        <w:t>s</w:t>
      </w:r>
      <w:r w:rsidR="00D914C8" w:rsidRPr="0029181E">
        <w:rPr>
          <w:szCs w:val="22"/>
        </w:rPr>
        <w:t xml:space="preserve">; 8 had &lt; 50% decrease. 30 of 34 (88%) of subjects experienced an adverse event. Reversible </w:t>
      </w:r>
      <w:r w:rsidR="00D914C8" w:rsidRPr="0029181E">
        <w:rPr>
          <w:szCs w:val="22"/>
        </w:rPr>
        <w:lastRenderedPageBreak/>
        <w:t>Grade 3 or 4 transaminase elevations occurred in 4 subjects. There are two mortalities for patients in this trial; one from disease progression and another from pneumonia, which occurred at day seven of the trial drug. Trials using combinati</w:t>
      </w:r>
      <w:r w:rsidR="006A03A4" w:rsidRPr="0029181E">
        <w:rPr>
          <w:szCs w:val="22"/>
        </w:rPr>
        <w:t>on of GS-9973 and idelalisib are ongoing and th</w:t>
      </w:r>
      <w:r w:rsidR="00CE6506">
        <w:rPr>
          <w:szCs w:val="22"/>
        </w:rPr>
        <w:t>e results are pending. Other S</w:t>
      </w:r>
      <w:r w:rsidR="00B9650B">
        <w:rPr>
          <w:szCs w:val="22"/>
        </w:rPr>
        <w:t>YK</w:t>
      </w:r>
      <w:r w:rsidR="006A03A4" w:rsidRPr="0029181E">
        <w:rPr>
          <w:szCs w:val="22"/>
        </w:rPr>
        <w:t xml:space="preserve"> inhibitors include </w:t>
      </w:r>
      <w:r w:rsidR="00D914C8" w:rsidRPr="0029181E">
        <w:rPr>
          <w:szCs w:val="22"/>
        </w:rPr>
        <w:t xml:space="preserve">PRT062627 or P505-15 </w:t>
      </w:r>
      <w:r w:rsidR="006A03A4" w:rsidRPr="0029181E">
        <w:rPr>
          <w:szCs w:val="22"/>
        </w:rPr>
        <w:t>showing</w:t>
      </w:r>
      <w:r w:rsidR="00D914C8" w:rsidRPr="0029181E">
        <w:rPr>
          <w:szCs w:val="22"/>
        </w:rPr>
        <w:t xml:space="preserve"> promising results in cells line and mouse model</w:t>
      </w:r>
      <w:r w:rsidR="006A03A4" w:rsidRPr="0029181E">
        <w:rPr>
          <w:szCs w:val="22"/>
        </w:rPr>
        <w:t>s</w:t>
      </w:r>
      <w:r w:rsidR="00D914C8" w:rsidRPr="0029181E">
        <w:rPr>
          <w:szCs w:val="22"/>
        </w:rPr>
        <w:t>. A dose finding study using P505-15 in healthy volunteers has been completed and includes sing</w:t>
      </w:r>
      <w:r w:rsidR="006A03A4" w:rsidRPr="0029181E">
        <w:rPr>
          <w:szCs w:val="22"/>
        </w:rPr>
        <w:t>l</w:t>
      </w:r>
      <w:r w:rsidR="00E415C6" w:rsidRPr="0029181E">
        <w:rPr>
          <w:szCs w:val="22"/>
        </w:rPr>
        <w:t>e and multiple dosing regimens.</w:t>
      </w:r>
      <w:hyperlink w:anchor="_ENREF_46" w:tooltip="Burke, 2014 #9317" w:history="1">
        <w:r w:rsidR="005E5BC9" w:rsidRPr="0029181E">
          <w:rPr>
            <w:szCs w:val="22"/>
          </w:rPr>
          <w:fldChar w:fldCharType="begin"/>
        </w:r>
        <w:r w:rsidR="00A77166" w:rsidRPr="0029181E">
          <w:rPr>
            <w:szCs w:val="22"/>
          </w:rPr>
          <w:instrText xml:space="preserve"> ADDIN EN.CITE &lt;EndNote&gt;&lt;Cite&gt;&lt;Author&gt;Burke&lt;/Author&gt;&lt;Year&gt;2014&lt;/Year&gt;&lt;RecNum&gt;9317&lt;/RecNum&gt;&lt;DisplayText&gt;&lt;style face="superscript"&gt;46&lt;/style&gt;&lt;/DisplayText&gt;&lt;record&gt;&lt;rec-number&gt;9317&lt;/rec-number&gt;&lt;foreign-keys&gt;&lt;key app="EN" db-id="zaapzwaxqe9tf3evxejprdetsvtr5z20tt2v"&gt;9317&lt;/key&gt;&lt;/foreign-keys&gt;&lt;ref-type name="Journal Article"&gt;17&lt;/ref-type&gt;&lt;contributors&gt;&lt;authors&gt;&lt;author&gt;Burke, R. T.&lt;/author&gt;&lt;author&gt;Meadows, S.&lt;/author&gt;&lt;author&gt;Loriaux, M. M.&lt;/author&gt;&lt;author&gt;Currie, K. S.&lt;/author&gt;&lt;author&gt;Mitchell, S. A.&lt;/author&gt;&lt;author&gt;Maciejewski, P.&lt;/author&gt;&lt;author&gt;Clarke, A. S.&lt;/author&gt;&lt;author&gt;Dipaolo, J. A.&lt;/author&gt;&lt;author&gt;Druker, B. J.&lt;/author&gt;&lt;author&gt;Lannutti, B. J.&lt;/author&gt;&lt;author&gt;Spurgeon, S. E.&lt;/author&gt;&lt;/authors&gt;&lt;/contributors&gt;&lt;auth-address&gt;Knight Cancer Institute, Oregon Health and Science University, Portland, OR.&lt;/auth-address&gt;&lt;titles&gt;&lt;title&gt;A potential therapeutic strategy for chronic lymphocytic leukemia by combining Idelalisib and GS-9973, a novel spleen tyrosine kinase (Syk) inhibitor&lt;/title&gt;&lt;secondary-title&gt;Oncotarget&lt;/secondary-title&gt;&lt;/titles&gt;&lt;periodical&gt;&lt;full-title&gt;Oncotarget&lt;/full-title&gt;&lt;/periodical&gt;&lt;pages&gt;908-15&lt;/pages&gt;&lt;volume&gt;5&lt;/volume&gt;&lt;number&gt;4&lt;/number&gt;&lt;edition&gt;2014/03/25&lt;/edition&gt;&lt;dates&gt;&lt;year&gt;2014&lt;/year&gt;&lt;pub-dates&gt;&lt;date&gt;Feb 28&lt;/date&gt;&lt;/pub-dates&gt;&lt;/dates&gt;&lt;isbn&gt;1949-2553 (Electronic)&amp;#xD;1949-2553 (Linking)&lt;/isbn&gt;&lt;accession-num&gt;24659719&lt;/accession-num&gt;&lt;urls&gt;&lt;related-urls&gt;&lt;url&gt;http://www.ncbi.nlm.nih.gov/pubmed/24659719&lt;/url&gt;&lt;/related-urls&gt;&lt;/urls&gt;&lt;electronic-resource-num&gt;1484 [pii]&lt;/electronic-resource-num&gt;&lt;language&gt;eng&lt;/language&gt;&lt;/record&gt;&lt;/Cite&gt;&lt;/EndNote&gt;</w:instrText>
        </w:r>
        <w:r w:rsidR="005E5BC9" w:rsidRPr="0029181E">
          <w:rPr>
            <w:szCs w:val="22"/>
          </w:rPr>
          <w:fldChar w:fldCharType="separate"/>
        </w:r>
        <w:r w:rsidR="00A77166" w:rsidRPr="0029181E">
          <w:rPr>
            <w:noProof/>
            <w:szCs w:val="22"/>
            <w:vertAlign w:val="superscript"/>
          </w:rPr>
          <w:t>46</w:t>
        </w:r>
        <w:r w:rsidR="005E5BC9" w:rsidRPr="0029181E">
          <w:rPr>
            <w:szCs w:val="22"/>
          </w:rPr>
          <w:fldChar w:fldCharType="end"/>
        </w:r>
      </w:hyperlink>
    </w:p>
    <w:p w14:paraId="72E8DEFF" w14:textId="77777777" w:rsidR="00D914C8" w:rsidRPr="0029181E" w:rsidRDefault="00D914C8" w:rsidP="00D914C8">
      <w:pPr>
        <w:pStyle w:val="NoSpacing"/>
        <w:jc w:val="both"/>
        <w:rPr>
          <w:szCs w:val="22"/>
        </w:rPr>
      </w:pPr>
    </w:p>
    <w:p w14:paraId="6ABFD066" w14:textId="77777777" w:rsidR="006C30B4" w:rsidRDefault="00E415C6" w:rsidP="003748E4">
      <w:pPr>
        <w:pStyle w:val="NoSpacing"/>
        <w:ind w:left="360"/>
        <w:jc w:val="both"/>
        <w:rPr>
          <w:szCs w:val="22"/>
        </w:rPr>
      </w:pPr>
      <w:r w:rsidRPr="00CE6506">
        <w:rPr>
          <w:szCs w:val="22"/>
        </w:rPr>
        <w:t>The kin</w:t>
      </w:r>
      <w:r w:rsidR="00CE6506" w:rsidRPr="00CE6506">
        <w:rPr>
          <w:szCs w:val="22"/>
        </w:rPr>
        <w:t>ase inhibitor targeting</w:t>
      </w:r>
      <w:r w:rsidR="00DF3B07" w:rsidRPr="00CE6506">
        <w:rPr>
          <w:szCs w:val="22"/>
        </w:rPr>
        <w:t xml:space="preserve"> </w:t>
      </w:r>
      <w:r w:rsidR="00062A7C">
        <w:rPr>
          <w:szCs w:val="22"/>
        </w:rPr>
        <w:t xml:space="preserve">BTK </w:t>
      </w:r>
      <w:r w:rsidR="003748E4" w:rsidRPr="00CE6506">
        <w:rPr>
          <w:szCs w:val="22"/>
        </w:rPr>
        <w:t xml:space="preserve">has been shown to have </w:t>
      </w:r>
      <w:r w:rsidR="00DD7AB8" w:rsidRPr="00CE6506">
        <w:rPr>
          <w:szCs w:val="22"/>
        </w:rPr>
        <w:t xml:space="preserve">activity in CLL. </w:t>
      </w:r>
      <w:r w:rsidR="00CE6506" w:rsidRPr="00CE6506">
        <w:rPr>
          <w:szCs w:val="22"/>
        </w:rPr>
        <w:t xml:space="preserve">Ibrutinib is </w:t>
      </w:r>
      <w:r w:rsidR="00CE6506">
        <w:rPr>
          <w:szCs w:val="22"/>
        </w:rPr>
        <w:t xml:space="preserve">the first-in-class </w:t>
      </w:r>
      <w:r w:rsidR="00CE6506" w:rsidRPr="00CE6506">
        <w:rPr>
          <w:szCs w:val="22"/>
        </w:rPr>
        <w:t xml:space="preserve">orally bioavailable, covalent </w:t>
      </w:r>
      <w:r w:rsidR="00062A7C">
        <w:rPr>
          <w:szCs w:val="22"/>
        </w:rPr>
        <w:t>BTK</w:t>
      </w:r>
      <w:r w:rsidR="00CE6506">
        <w:rPr>
          <w:szCs w:val="22"/>
        </w:rPr>
        <w:t xml:space="preserve"> </w:t>
      </w:r>
      <w:r w:rsidR="00CE6506" w:rsidRPr="00CE6506">
        <w:rPr>
          <w:szCs w:val="22"/>
        </w:rPr>
        <w:t>inhibitor.</w:t>
      </w:r>
      <w:hyperlink w:anchor="_ENREF_47" w:tooltip="Buggy, 2012 #7683" w:history="1">
        <w:r w:rsidR="005E5BC9" w:rsidRPr="00CE6506">
          <w:rPr>
            <w:szCs w:val="22"/>
          </w:rPr>
          <w:fldChar w:fldCharType="begin"/>
        </w:r>
        <w:r w:rsidR="00A77166" w:rsidRPr="00CE6506">
          <w:rPr>
            <w:szCs w:val="22"/>
          </w:rPr>
          <w:instrText xml:space="preserve"> ADDIN EN.CITE &lt;EndNote&gt;&lt;Cite&gt;&lt;Author&gt;Buggy&lt;/Author&gt;&lt;Year&gt;2012&lt;/Year&gt;&lt;RecNum&gt;7683&lt;/RecNum&gt;&lt;DisplayText&gt;&lt;style face="superscript"&gt;47&lt;/style&gt;&lt;/DisplayText&gt;&lt;record&gt;&lt;rec-number&gt;7683&lt;/rec-number&gt;&lt;foreign-keys&gt;&lt;key app="EN" db-id="zaapzwaxqe9tf3evxejprdetsvtr5z20tt2v"&gt;7683&lt;/key&gt;&lt;/foreign-keys&gt;&lt;ref-type name="Journal Article"&gt;17&lt;/ref-type&gt;&lt;contributors&gt;&lt;authors&gt;&lt;author&gt;Buggy, J. J.&lt;/author&gt;&lt;author&gt;Elias, L.&lt;/author&gt;&lt;/authors&gt;&lt;/contributors&gt;&lt;auth-address&gt;Pharmacyclics, Inc., Sunnyvale , California , USA.&lt;/auth-address&gt;&lt;titles&gt;&lt;title&gt;Bruton Tyrosine Kinase (BTK) and Its Role in B-cell Malignancy&lt;/title&gt;&lt;secondary-title&gt;Int Rev Immunol&lt;/secondary-title&gt;&lt;/titles&gt;&lt;periodical&gt;&lt;full-title&gt;Int Rev Immunol&lt;/full-title&gt;&lt;/periodical&gt;&lt;pages&gt;119-32&lt;/pages&gt;&lt;volume&gt;31&lt;/volume&gt;&lt;number&gt;2&lt;/number&gt;&lt;edition&gt;2012/03/28&lt;/edition&gt;&lt;dates&gt;&lt;year&gt;2012&lt;/year&gt;&lt;pub-dates&gt;&lt;date&gt;Apr&lt;/date&gt;&lt;/pub-dates&gt;&lt;/dates&gt;&lt;isbn&gt;1563-5244 (Electronic)&amp;#xD;0883-0185 (Linking)&lt;/isbn&gt;&lt;accession-num&gt;22449073&lt;/accession-num&gt;&lt;urls&gt;&lt;related-urls&gt;&lt;url&gt;http://www.ncbi.nlm.nih.gov/pubmed/22449073&lt;/url&gt;&lt;/related-urls&gt;&lt;/urls&gt;&lt;electronic-resource-num&gt;10.3109/08830185.2012.664797&lt;/electronic-resource-num&gt;&lt;language&gt;eng&lt;/language&gt;&lt;/record&gt;&lt;/Cite&gt;&lt;/EndNote&gt;</w:instrText>
        </w:r>
        <w:r w:rsidR="005E5BC9" w:rsidRPr="00CE6506">
          <w:rPr>
            <w:szCs w:val="22"/>
          </w:rPr>
          <w:fldChar w:fldCharType="separate"/>
        </w:r>
        <w:r w:rsidR="00A77166" w:rsidRPr="00CE6506">
          <w:rPr>
            <w:noProof/>
            <w:szCs w:val="22"/>
            <w:vertAlign w:val="superscript"/>
          </w:rPr>
          <w:t>47</w:t>
        </w:r>
        <w:r w:rsidR="005E5BC9" w:rsidRPr="00CE6506">
          <w:rPr>
            <w:szCs w:val="22"/>
          </w:rPr>
          <w:fldChar w:fldCharType="end"/>
        </w:r>
      </w:hyperlink>
      <w:r w:rsidR="00CE6506" w:rsidRPr="00CE6506">
        <w:rPr>
          <w:szCs w:val="22"/>
        </w:rPr>
        <w:t xml:space="preserve"> Once-daily administration causes sustained inactivation of B</w:t>
      </w:r>
      <w:r w:rsidR="00062A7C">
        <w:rPr>
          <w:szCs w:val="22"/>
        </w:rPr>
        <w:t>TK</w:t>
      </w:r>
      <w:r w:rsidR="00CE6506" w:rsidRPr="00CE6506">
        <w:rPr>
          <w:szCs w:val="22"/>
        </w:rPr>
        <w:t xml:space="preserve"> resulting inhibition of </w:t>
      </w:r>
      <w:r w:rsidR="00CE6506">
        <w:rPr>
          <w:szCs w:val="22"/>
        </w:rPr>
        <w:t xml:space="preserve">BCR </w:t>
      </w:r>
      <w:r w:rsidR="00CE6506" w:rsidRPr="00CE6506">
        <w:rPr>
          <w:szCs w:val="22"/>
        </w:rPr>
        <w:t>signaling and tumor microenvironment interactions.</w:t>
      </w:r>
      <w:r w:rsidR="005E5BC9">
        <w:rPr>
          <w:szCs w:val="22"/>
        </w:rPr>
        <w:fldChar w:fldCharType="begin">
          <w:fldData xml:space="preserve">PEVuZE5vdGU+PENpdGU+PEF1dGhvcj5BZHZhbmk8L0F1dGhvcj48WWVhcj4yMDEzPC9ZZWFyPjxS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cGVyaW9kaWNhbD48ZnVsbC10aXRsZT5KIENsaW4gT25jb2w8L2Z1bGwtdGl0bGU+PGFiYnItMT5K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</w:fldData>
        </w:fldChar>
      </w:r>
      <w:r w:rsidR="00FB1F39">
        <w:rPr>
          <w:szCs w:val="22"/>
        </w:rPr>
        <w:instrText xml:space="preserve"> ADDIN EN.CITE </w:instrText>
      </w:r>
      <w:r w:rsidR="005E5BC9">
        <w:rPr>
          <w:szCs w:val="22"/>
        </w:rPr>
        <w:fldChar w:fldCharType="begin">
          <w:fldData xml:space="preserve">PEVuZE5vdGU+PENpdGU+PEF1dGhvcj5BZHZhbmk8L0F1dGhvcj48WWVhcj4yMDEzPC9ZZWFyPjxS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cGVyaW9kaWNhbD48ZnVsbC10aXRsZT5KIENsaW4gT25jb2w8L2Z1bGwtdGl0bGU+PGFiYnItMT5K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</w:fldData>
        </w:fldChar>
      </w:r>
      <w:r w:rsidR="00FB1F39">
        <w:rPr>
          <w:szCs w:val="22"/>
        </w:rPr>
        <w:instrText xml:space="preserve"> ADDIN EN.CITE.DATA </w:instrText>
      </w:r>
      <w:r w:rsidR="005E5BC9">
        <w:rPr>
          <w:szCs w:val="22"/>
        </w:rPr>
      </w:r>
      <w:r w:rsidR="005E5BC9">
        <w:rPr>
          <w:szCs w:val="22"/>
        </w:rPr>
        <w:fldChar w:fldCharType="end"/>
      </w:r>
      <w:r w:rsidR="005E5BC9">
        <w:rPr>
          <w:szCs w:val="22"/>
        </w:rPr>
      </w:r>
      <w:r w:rsidR="005E5BC9">
        <w:rPr>
          <w:szCs w:val="22"/>
        </w:rPr>
        <w:fldChar w:fldCharType="separate"/>
      </w:r>
      <w:hyperlink w:anchor="_ENREF_48" w:tooltip="Advani, 2013 #1027" w:history="1">
        <w:r w:rsidR="00A77166" w:rsidRPr="00FB1F39">
          <w:rPr>
            <w:noProof/>
            <w:szCs w:val="22"/>
            <w:vertAlign w:val="superscript"/>
          </w:rPr>
          <w:t>48</w:t>
        </w:r>
      </w:hyperlink>
      <w:r w:rsidR="00FB1F39" w:rsidRPr="00FB1F39">
        <w:rPr>
          <w:noProof/>
          <w:szCs w:val="22"/>
          <w:vertAlign w:val="superscript"/>
        </w:rPr>
        <w:t>,</w:t>
      </w:r>
      <w:hyperlink w:anchor="_ENREF_49" w:tooltip="Herman, 2014 #1028" w:history="1">
        <w:r w:rsidR="00A77166" w:rsidRPr="00FB1F39">
          <w:rPr>
            <w:noProof/>
            <w:szCs w:val="22"/>
            <w:vertAlign w:val="superscript"/>
          </w:rPr>
          <w:t>49</w:t>
        </w:r>
      </w:hyperlink>
      <w:r w:rsidR="005E5BC9">
        <w:rPr>
          <w:szCs w:val="22"/>
        </w:rPr>
        <w:fldChar w:fldCharType="end"/>
      </w:r>
      <w:r w:rsidR="00FB1F39">
        <w:rPr>
          <w:rFonts w:ascii="Arial" w:eastAsia="ＭＳ 明朝" w:hAnsi="Arial" w:cs="Arial"/>
          <w:szCs w:val="22"/>
        </w:rPr>
        <w:t xml:space="preserve"> </w:t>
      </w:r>
      <w:r w:rsidR="00172ED5" w:rsidRPr="00CE6506">
        <w:rPr>
          <w:szCs w:val="22"/>
        </w:rPr>
        <w:t>The p</w:t>
      </w:r>
      <w:r w:rsidR="00AA4AFE" w:rsidRPr="00CE6506">
        <w:rPr>
          <w:szCs w:val="22"/>
        </w:rPr>
        <w:t xml:space="preserve">hase 1b/2 multicenter Ibrutinib trial reported </w:t>
      </w:r>
      <w:r w:rsidR="00FB1F39">
        <w:rPr>
          <w:szCs w:val="22"/>
        </w:rPr>
        <w:t xml:space="preserve">by </w:t>
      </w:r>
      <w:r w:rsidR="00AA4AFE" w:rsidRPr="00CE6506">
        <w:rPr>
          <w:szCs w:val="22"/>
        </w:rPr>
        <w:t>Byrd</w:t>
      </w:r>
      <w:r w:rsidR="00AA4AFE" w:rsidRPr="00FB1F39">
        <w:rPr>
          <w:i/>
          <w:szCs w:val="22"/>
        </w:rPr>
        <w:t xml:space="preserve"> et al.</w:t>
      </w:r>
      <w:r w:rsidR="00AA4AFE" w:rsidRPr="00CE6506">
        <w:rPr>
          <w:szCs w:val="22"/>
        </w:rPr>
        <w:t xml:space="preserve"> involved 85 relapsed CLL patients where 51 received 420 mg, and 34 received 840 mg. </w:t>
      </w:r>
      <w:hyperlink w:anchor="_ENREF_50" w:tooltip="Byrd, 2012 #8657" w:history="1">
        <w:r w:rsidR="005E5BC9" w:rsidRPr="00CE6506">
          <w:rPr>
            <w:szCs w:val="22"/>
          </w:rPr>
          <w:fldChar w:fldCharType="begin"/>
        </w:r>
        <w:r w:rsidR="00A77166">
          <w:rPr>
            <w:szCs w:val="22"/>
          </w:rPr>
          <w:instrText xml:space="preserve"> ADDIN EN.CITE &lt;EndNote&gt;&lt;Cite&gt;&lt;Author&gt;Byrd&lt;/Author&gt;&lt;Year&gt;2012&lt;/Year&gt;&lt;RecNum&gt;8657&lt;/RecNum&gt;&lt;DisplayText&gt;&lt;style face="superscript"&gt;50&lt;/style&gt;&lt;/DisplayText&gt;&lt;record&gt;&lt;rec-number&gt;8657&lt;/rec-number&gt;&lt;foreign-keys&gt;&lt;key app="EN" db-id="zaapzwaxqe9tf3evxejprdetsvtr5z20tt2v"&gt;8657&lt;/key&gt;&lt;/foreign-keys&gt;&lt;ref-type name="Journal Article"&gt;17&lt;/ref-type&gt;&lt;contributors&gt;&lt;authors&gt;&lt;author&gt;Byrd, John C.&lt;/author&gt;&lt;author&gt;Furman, Richard R.&lt;/author&gt;&lt;author&gt;Coutre, Steven&lt;/author&gt;&lt;author&gt;Flinn, Ian W.&lt;/author&gt;&lt;author&gt;Burger, Jan A.&lt;/author&gt;&lt;author&gt;Blum, Kristie A.&lt;/author&gt;&lt;author&gt;Sharman, Jeff&lt;/author&gt;&lt;author&gt;Grant, Barbara&lt;/author&gt;&lt;author&gt;Jones, Jeffrey A.&lt;/author&gt;&lt;author&gt;Wierda, William G.&lt;/author&gt;&lt;author&gt;Zhao, Weiqiang&lt;/author&gt;&lt;author&gt;Heerema, Nyla A.&lt;/author&gt;&lt;author&gt;Johnson, Amy J.&lt;/author&gt;&lt;author&gt;Tran, Anh&lt;/author&gt;&lt;author&gt;Clow, Fong&lt;/author&gt;&lt;author&gt;Kunkel, Lori&lt;/author&gt;&lt;author&gt;James, Danelle F.&lt;/author&gt;&lt;author&gt;O&amp;apos;Brien, Susan&lt;/author&gt;&lt;/authors&gt;&lt;/contributors&gt;&lt;titles&gt;&lt;title&gt;The Bruton&amp;apos;s Tyrosine Kinase (BTK) Inhibitor Ibrutinib (PCI-32765) Promotes High Response Rate, Durable Remissions, and Is Tolerable in Treatment Naive (TN) and Relapsed or Refractory (RR) Chronic Lymphocytic Leukemia (CLL) or Small Lymphocytic Lymphoma (SLL) Patients Including Patients with High-Risk (HR) Disease: New and Updated Results of 116 Patients in a Phase Ib/II Study&lt;/title&gt;&lt;secondary-title&gt;ASH Annual Meeting Abstracts&lt;/secondary-title&gt;&lt;/titles&gt;&lt;periodical&gt;&lt;full-title&gt;ASH Annual Meeting Abstracts&lt;/full-title&gt;&lt;/periodical&gt;&lt;pages&gt;189-&lt;/pages&gt;&lt;volume&gt;120&lt;/volume&gt;&lt;number&gt;21&lt;/number&gt;&lt;dates&gt;&lt;year&gt;2012&lt;/year&gt;&lt;pub-dates&gt;&lt;date&gt;November 16, 2012&lt;/date&gt;&lt;/pub-dates&gt;&lt;/dates&gt;&lt;urls&gt;&lt;related-urls&gt;&lt;url&gt;http://abstracts.hematologylibrary.org/cgi/content/abstract/ashmtg;120/21/189&lt;/url&gt;&lt;/related-urls&gt;&lt;/urls&gt;&lt;/record&gt;&lt;/Cite&gt;&lt;/EndNote&gt;</w:instrText>
        </w:r>
        <w:r w:rsidR="005E5BC9" w:rsidRPr="00CE6506">
          <w:rPr>
            <w:szCs w:val="22"/>
          </w:rPr>
          <w:fldChar w:fldCharType="separate"/>
        </w:r>
        <w:r w:rsidR="00A77166" w:rsidRPr="006C30B4">
          <w:rPr>
            <w:noProof/>
            <w:szCs w:val="22"/>
            <w:vertAlign w:val="superscript"/>
          </w:rPr>
          <w:t>50</w:t>
        </w:r>
        <w:r w:rsidR="005E5BC9" w:rsidRPr="00CE6506">
          <w:rPr>
            <w:szCs w:val="22"/>
          </w:rPr>
          <w:fldChar w:fldCharType="end"/>
        </w:r>
      </w:hyperlink>
      <w:r w:rsidR="00172ED5" w:rsidRPr="00CE6506">
        <w:rPr>
          <w:szCs w:val="22"/>
        </w:rPr>
        <w:t xml:space="preserve"> </w:t>
      </w:r>
      <w:r w:rsidR="00AA4AFE" w:rsidRPr="00CE6506">
        <w:rPr>
          <w:szCs w:val="22"/>
        </w:rPr>
        <w:t>The overall response rate was the same in the group that received 420 mg and the group that received 840 mg (71%), and an additional</w:t>
      </w:r>
      <w:r w:rsidR="00AA4AFE" w:rsidRPr="0029181E">
        <w:rPr>
          <w:szCs w:val="22"/>
        </w:rPr>
        <w:t xml:space="preserve"> 20% and 15% of patients in the respective groups had a partial response with lymphocytosis</w:t>
      </w:r>
      <w:r w:rsidR="00FB1F39">
        <w:rPr>
          <w:szCs w:val="22"/>
        </w:rPr>
        <w:t xml:space="preserve"> (PR-L)</w:t>
      </w:r>
      <w:r w:rsidR="00AA4AFE" w:rsidRPr="0029181E">
        <w:rPr>
          <w:szCs w:val="22"/>
        </w:rPr>
        <w:t>. The estimated progression-free survival rate was 75% and the rate of overall survival was 83% at 26 months.</w:t>
      </w:r>
      <w:r w:rsidR="00172ED5" w:rsidRPr="0029181E">
        <w:rPr>
          <w:szCs w:val="22"/>
        </w:rPr>
        <w:t xml:space="preserve"> The most common side effects observed in the clinical study include thrombocytopenia, diarrhea, bruising, neutropenia, anemia, upper respiratory tract infection, fatigue, musculoskeletal pain, rash, fever, constipation, peripheral edema, arthralgia, nausea, stomatitis, sinusitis and dizziness. </w:t>
      </w:r>
      <w:r w:rsidR="006C30B4" w:rsidRPr="006C30B4">
        <w:rPr>
          <w:szCs w:val="22"/>
        </w:rPr>
        <w:t xml:space="preserve">In August 2014, ibrutinib received a full approval in the US for CLL patients who have received at least one prior therapy </w:t>
      </w:r>
      <w:r w:rsidR="006C30B4">
        <w:rPr>
          <w:szCs w:val="22"/>
        </w:rPr>
        <w:t xml:space="preserve">and for CLL with 17p deletion. </w:t>
      </w:r>
      <w:r w:rsidR="006C30B4" w:rsidRPr="006C30B4">
        <w:rPr>
          <w:szCs w:val="22"/>
        </w:rPr>
        <w:t>Response to ibrutinib appears to be independent of clinical and genomic risk factors,</w:t>
      </w:r>
      <w:r w:rsidR="005E5BC9">
        <w:rPr>
          <w:szCs w:val="22"/>
        </w:rPr>
        <w:fldChar w:fldCharType="begin">
          <w:fldData xml:space="preserve">PEVuZE5vdGU+PENpdGU+PEF1dGhvcj5CeXJkPC9BdXRob3I+PFllYXI+MjAxMzwvWWVhcj48UmVj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</w:fldData>
        </w:fldChar>
      </w:r>
      <w:r w:rsidR="006C30B4">
        <w:rPr>
          <w:szCs w:val="22"/>
        </w:rPr>
        <w:instrText xml:space="preserve"> ADDIN EN.CITE </w:instrText>
      </w:r>
      <w:r w:rsidR="005E5BC9">
        <w:rPr>
          <w:szCs w:val="22"/>
        </w:rPr>
        <w:fldChar w:fldCharType="begin">
          <w:fldData xml:space="preserve">PEVuZE5vdGU+PENpdGU+PEF1dGhvcj5CeXJkPC9BdXRob3I+PFllYXI+MjAxMzwvWWVhcj48UmVj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</w:fldData>
        </w:fldChar>
      </w:r>
      <w:r w:rsidR="006C30B4">
        <w:rPr>
          <w:szCs w:val="22"/>
        </w:rPr>
        <w:instrText xml:space="preserve"> ADDIN EN.CITE.DATA </w:instrText>
      </w:r>
      <w:r w:rsidR="005E5BC9">
        <w:rPr>
          <w:szCs w:val="22"/>
        </w:rPr>
      </w:r>
      <w:r w:rsidR="005E5BC9">
        <w:rPr>
          <w:szCs w:val="22"/>
        </w:rPr>
        <w:fldChar w:fldCharType="end"/>
      </w:r>
      <w:r w:rsidR="005E5BC9">
        <w:rPr>
          <w:szCs w:val="22"/>
        </w:rPr>
      </w:r>
      <w:r w:rsidR="005E5BC9">
        <w:rPr>
          <w:szCs w:val="22"/>
        </w:rPr>
        <w:fldChar w:fldCharType="separate"/>
      </w:r>
      <w:hyperlink w:anchor="_ENREF_51" w:tooltip="Byrd, 2013 #1029" w:history="1">
        <w:r w:rsidR="00A77166" w:rsidRPr="006C30B4">
          <w:rPr>
            <w:noProof/>
            <w:szCs w:val="22"/>
            <w:vertAlign w:val="superscript"/>
          </w:rPr>
          <w:t>51</w:t>
        </w:r>
      </w:hyperlink>
      <w:r w:rsidR="006C30B4" w:rsidRPr="006C30B4">
        <w:rPr>
          <w:noProof/>
          <w:szCs w:val="22"/>
          <w:vertAlign w:val="superscript"/>
        </w:rPr>
        <w:t>,</w:t>
      </w:r>
      <w:hyperlink w:anchor="_ENREF_52" w:tooltip="Byrd, 2014 #1030" w:history="1">
        <w:r w:rsidR="00A77166" w:rsidRPr="006C30B4">
          <w:rPr>
            <w:noProof/>
            <w:szCs w:val="22"/>
            <w:vertAlign w:val="superscript"/>
          </w:rPr>
          <w:t>52</w:t>
        </w:r>
      </w:hyperlink>
      <w:r w:rsidR="005E5BC9">
        <w:rPr>
          <w:szCs w:val="22"/>
        </w:rPr>
        <w:fldChar w:fldCharType="end"/>
      </w:r>
      <w:r w:rsidR="006C30B4">
        <w:rPr>
          <w:szCs w:val="22"/>
        </w:rPr>
        <w:t xml:space="preserve"> </w:t>
      </w:r>
      <w:r w:rsidR="006C30B4" w:rsidRPr="006C30B4">
        <w:rPr>
          <w:szCs w:val="22"/>
        </w:rPr>
        <w:t xml:space="preserve">and it currently stands as the sole FDA-approved agent with the treatment indication for CLL with 17p deletion.  </w:t>
      </w:r>
    </w:p>
    <w:p w14:paraId="5BAACB52" w14:textId="77777777" w:rsidR="006C30B4" w:rsidRDefault="006C30B4" w:rsidP="003748E4">
      <w:pPr>
        <w:pStyle w:val="NoSpacing"/>
        <w:ind w:left="360"/>
        <w:jc w:val="both"/>
        <w:rPr>
          <w:szCs w:val="22"/>
        </w:rPr>
      </w:pPr>
    </w:p>
    <w:p w14:paraId="4246E2B4" w14:textId="77777777" w:rsidR="00AA4AFE" w:rsidRPr="0029181E" w:rsidRDefault="00172ED5" w:rsidP="003748E4">
      <w:pPr>
        <w:pStyle w:val="NoSpacing"/>
        <w:ind w:left="360"/>
        <w:jc w:val="both"/>
        <w:rPr>
          <w:szCs w:val="22"/>
        </w:rPr>
      </w:pPr>
      <w:r w:rsidRPr="0029181E">
        <w:rPr>
          <w:szCs w:val="22"/>
        </w:rPr>
        <w:t xml:space="preserve">Other </w:t>
      </w:r>
      <w:r w:rsidR="00062A7C" w:rsidRPr="00CE6506">
        <w:rPr>
          <w:szCs w:val="22"/>
        </w:rPr>
        <w:t>B</w:t>
      </w:r>
      <w:r w:rsidR="00062A7C">
        <w:rPr>
          <w:szCs w:val="22"/>
        </w:rPr>
        <w:t>TK</w:t>
      </w:r>
      <w:r w:rsidRPr="0029181E">
        <w:rPr>
          <w:szCs w:val="22"/>
        </w:rPr>
        <w:t xml:space="preserve"> inhibitors in clinical trials include AVL-292 (phase 1b).</w:t>
      </w:r>
      <w:r w:rsidR="009A2C2E" w:rsidRPr="0029181E">
        <w:rPr>
          <w:szCs w:val="22"/>
        </w:rPr>
        <w:t xml:space="preserve"> Although ibrutinib demonstrated higher response rates than AVL it was later found out that AVL may have underperformed due to differences in PK</w:t>
      </w:r>
      <w:r w:rsidR="00DF3B07" w:rsidRPr="0029181E">
        <w:rPr>
          <w:szCs w:val="22"/>
        </w:rPr>
        <w:t xml:space="preserve"> values and </w:t>
      </w:r>
      <w:r w:rsidR="009A2C2E" w:rsidRPr="0029181E">
        <w:rPr>
          <w:szCs w:val="22"/>
        </w:rPr>
        <w:t xml:space="preserve">higher doses </w:t>
      </w:r>
      <w:r w:rsidR="00DF3B07" w:rsidRPr="0029181E">
        <w:rPr>
          <w:szCs w:val="22"/>
        </w:rPr>
        <w:t>were required to achieve</w:t>
      </w:r>
      <w:r w:rsidR="009A2C2E" w:rsidRPr="0029181E">
        <w:rPr>
          <w:szCs w:val="22"/>
        </w:rPr>
        <w:t xml:space="preserve"> </w:t>
      </w:r>
      <w:r w:rsidR="008629F1" w:rsidRPr="0029181E">
        <w:rPr>
          <w:szCs w:val="22"/>
        </w:rPr>
        <w:t>improved responses.</w:t>
      </w:r>
      <w:hyperlink w:anchor="_ENREF_53" w:tooltip="Evans, 2011 #8175" w:history="1">
        <w:r w:rsidR="005E5BC9" w:rsidRPr="0029181E">
          <w:rPr>
            <w:szCs w:val="22"/>
          </w:rPr>
          <w:fldChar w:fldCharType="begin"/>
        </w:r>
        <w:r w:rsidR="00A77166">
          <w:rPr>
            <w:szCs w:val="22"/>
          </w:rPr>
          <w:instrText xml:space="preserve"> ADDIN EN.CITE &lt;EndNote&gt;&lt;Cite&gt;&lt;Author&gt;Evans&lt;/Author&gt;&lt;Year&gt;2011&lt;/Year&gt;&lt;RecNum&gt;8175&lt;/RecNum&gt;&lt;DisplayText&gt;&lt;style face="superscript"&gt;53&lt;/style&gt;&lt;/DisplayText&gt;&lt;record&gt;&lt;rec-number&gt;8175&lt;/rec-number&gt;&lt;foreign-keys&gt;&lt;key app="EN" db-id="zaapzwaxqe9tf3evxejprdetsvtr5z20tt2v"&gt;8175&lt;/key&gt;&lt;/foreign-keys&gt;&lt;ref-type name="Journal Article"&gt;17&lt;/ref-type&gt;&lt;contributors&gt;&lt;authors&gt;&lt;author&gt;Evans, Erica&lt;/author&gt;&lt;author&gt;Tester, Richland&lt;/author&gt;&lt;author&gt;Aslanian, Sharon&lt;/author&gt;&lt;author&gt;Chaturvedi, Prasoon&lt;/author&gt;&lt;author&gt;Mazdiyasni, Hormoz&lt;/author&gt;&lt;author&gt;Ponader, Sabine&lt;/author&gt;&lt;author&gt;Tesar, Bethany&lt;/author&gt;&lt;author&gt;Sheets, Michael&lt;/author&gt;&lt;author&gt;Nacht, Mariana&lt;/author&gt;&lt;author&gt;Stiede, Kathryn&lt;/author&gt;&lt;author&gt;Witowski, Steve&lt;/author&gt;&lt;author&gt;Lounsbury, Heather&lt;/author&gt;&lt;author&gt;Petter, Russell&lt;/author&gt;&lt;author&gt;Brown, Jennifer R.&lt;/author&gt;&lt;author&gt;Burger, Jan A.&lt;/author&gt;&lt;author&gt;Singh, Juswinder&lt;/author&gt;&lt;author&gt;Westlin, William F.&lt;/author&gt;&lt;/authors&gt;&lt;/contributors&gt;&lt;titles&gt;&lt;title&gt;Clinical Development of AVL-292; A Potent, Selective Covalent Btk Inhibitor for the Treatment of B Cell Malignancies&lt;/title&gt;&lt;secondary-title&gt;ASH Annual Meeting Abstracts&lt;/secondary-title&gt;&lt;/titles&gt;&lt;periodical&gt;&lt;full-title&gt;ASH Annual Meeting Abstracts&lt;/full-title&gt;&lt;/periodical&gt;&lt;pages&gt;3485-&lt;/pages&gt;&lt;volume&gt;118&lt;/volume&gt;&lt;number&gt;21&lt;/number&gt;&lt;dates&gt;&lt;year&gt;2011&lt;/year&gt;&lt;pub-dates&gt;&lt;date&gt;November 18, 2011&lt;/date&gt;&lt;/pub-dates&gt;&lt;/dates&gt;&lt;urls&gt;&lt;related-urls&gt;&lt;url&gt;http://abstracts.hematologylibrary.org/cgi/content/abstract/ashmtg;118/21/3485&lt;/url&gt;&lt;/related-urls&gt;&lt;/urls&gt;&lt;/record&gt;&lt;/Cite&gt;&lt;/EndNote&gt;</w:instrText>
        </w:r>
        <w:r w:rsidR="005E5BC9" w:rsidRPr="0029181E">
          <w:rPr>
            <w:szCs w:val="22"/>
          </w:rPr>
          <w:fldChar w:fldCharType="separate"/>
        </w:r>
        <w:r w:rsidR="00A77166" w:rsidRPr="006C30B4">
          <w:rPr>
            <w:noProof/>
            <w:szCs w:val="22"/>
            <w:vertAlign w:val="superscript"/>
          </w:rPr>
          <w:t>53</w:t>
        </w:r>
        <w:r w:rsidR="005E5BC9" w:rsidRPr="0029181E">
          <w:rPr>
            <w:szCs w:val="22"/>
          </w:rPr>
          <w:fldChar w:fldCharType="end"/>
        </w:r>
      </w:hyperlink>
    </w:p>
    <w:p w14:paraId="3473EC08" w14:textId="77777777" w:rsidR="00CC2FDF" w:rsidRPr="0029181E" w:rsidRDefault="00CC2FDF" w:rsidP="00172ED5">
      <w:pPr>
        <w:pStyle w:val="NoSpacing"/>
        <w:ind w:left="540"/>
        <w:jc w:val="both"/>
        <w:rPr>
          <w:szCs w:val="22"/>
        </w:rPr>
      </w:pPr>
    </w:p>
    <w:p w14:paraId="5E32C42C" w14:textId="77777777" w:rsidR="009A2FB3" w:rsidRDefault="006A03A4" w:rsidP="009A2FB3">
      <w:pPr>
        <w:pStyle w:val="NoSpacing"/>
        <w:ind w:left="360"/>
        <w:jc w:val="both"/>
        <w:rPr>
          <w:szCs w:val="22"/>
        </w:rPr>
      </w:pPr>
      <w:r w:rsidRPr="0029181E">
        <w:rPr>
          <w:szCs w:val="22"/>
        </w:rPr>
        <w:t xml:space="preserve">Idelalisib (CAL-101, GS-1101) is a selective oral inhibitor of the p110δ isoform of PI3Kδ. </w:t>
      </w:r>
      <w:proofErr w:type="spellStart"/>
      <w:r w:rsidR="00DF3B07" w:rsidRPr="0029181E">
        <w:rPr>
          <w:szCs w:val="22"/>
        </w:rPr>
        <w:t>Firocari</w:t>
      </w:r>
      <w:proofErr w:type="spellEnd"/>
      <w:r w:rsidR="00B24AFF" w:rsidRPr="0029181E">
        <w:rPr>
          <w:szCs w:val="22"/>
        </w:rPr>
        <w:t xml:space="preserve"> </w:t>
      </w:r>
      <w:r w:rsidR="00B24AFF" w:rsidRPr="006C30B4">
        <w:rPr>
          <w:i/>
          <w:szCs w:val="22"/>
        </w:rPr>
        <w:t>et al</w:t>
      </w:r>
      <w:r w:rsidR="006C30B4">
        <w:rPr>
          <w:i/>
          <w:szCs w:val="22"/>
        </w:rPr>
        <w:t>.</w:t>
      </w:r>
      <w:r w:rsidR="00B24AFF" w:rsidRPr="006C30B4">
        <w:rPr>
          <w:i/>
          <w:szCs w:val="22"/>
        </w:rPr>
        <w:t xml:space="preserve"> </w:t>
      </w:r>
      <w:r w:rsidR="00B24AFF" w:rsidRPr="0029181E">
        <w:rPr>
          <w:szCs w:val="22"/>
        </w:rPr>
        <w:t>reported on a</w:t>
      </w:r>
      <w:r w:rsidRPr="0029181E">
        <w:rPr>
          <w:szCs w:val="22"/>
        </w:rPr>
        <w:t xml:space="preserve"> phase 1 study that enrolled 54 patients with heavily pretreated relapsed/refractory CLL treated them with continuous once- or twice-daily doses ranging from 50 to 350 mg per dose. After a median of 9 months drug exposure, </w:t>
      </w:r>
      <w:r w:rsidR="006806DD">
        <w:rPr>
          <w:szCs w:val="22"/>
        </w:rPr>
        <w:t xml:space="preserve">ORR was </w:t>
      </w:r>
      <w:r w:rsidRPr="0029181E">
        <w:rPr>
          <w:szCs w:val="22"/>
        </w:rPr>
        <w:t>39%</w:t>
      </w:r>
      <w:r w:rsidR="006806DD">
        <w:rPr>
          <w:szCs w:val="22"/>
        </w:rPr>
        <w:t>, and n</w:t>
      </w:r>
      <w:r w:rsidR="009655B1">
        <w:rPr>
          <w:szCs w:val="22"/>
        </w:rPr>
        <w:t xml:space="preserve">odal </w:t>
      </w:r>
      <w:r w:rsidR="006806DD">
        <w:rPr>
          <w:szCs w:val="22"/>
        </w:rPr>
        <w:t xml:space="preserve">PR </w:t>
      </w:r>
      <w:r w:rsidRPr="0029181E">
        <w:rPr>
          <w:szCs w:val="22"/>
        </w:rPr>
        <w:t xml:space="preserve">was </w:t>
      </w:r>
      <w:r w:rsidR="006806DD">
        <w:rPr>
          <w:szCs w:val="22"/>
        </w:rPr>
        <w:t xml:space="preserve">50% (defined as </w:t>
      </w:r>
      <w:r w:rsidRPr="0029181E">
        <w:rPr>
          <w:szCs w:val="22"/>
        </w:rPr>
        <w:t xml:space="preserve">50% reduction </w:t>
      </w:r>
      <w:r w:rsidR="006806DD">
        <w:rPr>
          <w:szCs w:val="22"/>
        </w:rPr>
        <w:t xml:space="preserve">of lymph node size </w:t>
      </w:r>
      <w:r w:rsidRPr="0029181E">
        <w:rPr>
          <w:szCs w:val="22"/>
        </w:rPr>
        <w:t>from baseline)</w:t>
      </w:r>
      <w:r w:rsidR="006806DD">
        <w:rPr>
          <w:szCs w:val="22"/>
        </w:rPr>
        <w:t xml:space="preserve">. </w:t>
      </w:r>
      <w:r w:rsidRPr="0029181E">
        <w:rPr>
          <w:szCs w:val="22"/>
        </w:rPr>
        <w:t>Median</w:t>
      </w:r>
      <w:r w:rsidR="006806DD">
        <w:rPr>
          <w:szCs w:val="22"/>
        </w:rPr>
        <w:t xml:space="preserve"> PFS was 17 months, which </w:t>
      </w:r>
      <w:r w:rsidRPr="0029181E">
        <w:rPr>
          <w:szCs w:val="22"/>
        </w:rPr>
        <w:t>increased to 29 months for those receiving 150 mg twice per day or greater. Dose-limiting toxicities were not observed, and potentially treatment</w:t>
      </w:r>
      <w:r w:rsidR="003B42EA" w:rsidRPr="0029181E">
        <w:rPr>
          <w:szCs w:val="22"/>
        </w:rPr>
        <w:t>-related adverse events (</w:t>
      </w:r>
      <w:r w:rsidRPr="0029181E">
        <w:rPr>
          <w:szCs w:val="22"/>
        </w:rPr>
        <w:t>fatigue, rash, diarrhea, respiratory tract infections, and reversible increases in hepatic transaminases) resulted in discontinuation of treatment in only 7% of patients. Because PI3Kδ influences clonal expansion and differentiation of suppressor T cells, some of these events, particularly diarrhea and/or colitis, may represent on-target toxicities of idelalisib.</w:t>
      </w:r>
      <w:hyperlink w:anchor="_ENREF_54" w:tooltip="Fiorcari, 2013 #503" w:history="1">
        <w:r w:rsidR="005E5BC9" w:rsidRPr="0029181E">
          <w:rPr>
            <w:szCs w:val="22"/>
          </w:rPr>
          <w:fldChar w:fldCharType="begin">
            <w:fldData xml:space="preserve">PEVuZE5vdGU+PENpdGU+PEF1dGhvcj5GaW9yY2FyaTwvQXV0aG9yPjxZZWFyPjIwMTM8L1llYXI+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</w:fldData>
          </w:fldChar>
        </w:r>
        <w:r w:rsidR="00A77166">
          <w:rPr>
            <w:szCs w:val="22"/>
          </w:rPr>
          <w:instrText xml:space="preserve"> ADDIN EN.CITE </w:instrText>
        </w:r>
        <w:r w:rsidR="005E5BC9">
          <w:rPr>
            <w:szCs w:val="22"/>
          </w:rPr>
          <w:fldChar w:fldCharType="begin">
            <w:fldData xml:space="preserve">PEVuZE5vdGU+PENpdGU+PEF1dGhvcj5GaW9yY2FyaTwvQXV0aG9yPjxZZWFyPjIwMTM8L1llYXI+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</w:fldData>
          </w:fldChar>
        </w:r>
        <w:r w:rsidR="00A77166">
          <w:rPr>
            <w:szCs w:val="22"/>
          </w:rPr>
          <w:instrText xml:space="preserve"> ADDIN EN.CITE.DATA </w:instrText>
        </w:r>
        <w:r w:rsidR="005E5BC9">
          <w:rPr>
            <w:szCs w:val="22"/>
          </w:rPr>
        </w:r>
        <w:r w:rsidR="005E5BC9">
          <w:rPr>
            <w:szCs w:val="22"/>
          </w:rPr>
          <w:fldChar w:fldCharType="end"/>
        </w:r>
        <w:r w:rsidR="005E5BC9" w:rsidRPr="0029181E">
          <w:rPr>
            <w:szCs w:val="22"/>
          </w:rPr>
        </w:r>
        <w:r w:rsidR="005E5BC9" w:rsidRPr="0029181E">
          <w:rPr>
            <w:szCs w:val="22"/>
          </w:rPr>
          <w:fldChar w:fldCharType="separate"/>
        </w:r>
        <w:r w:rsidR="00A77166" w:rsidRPr="006C30B4">
          <w:rPr>
            <w:noProof/>
            <w:szCs w:val="22"/>
            <w:vertAlign w:val="superscript"/>
          </w:rPr>
          <w:t>54</w:t>
        </w:r>
        <w:r w:rsidR="005E5BC9" w:rsidRPr="0029181E">
          <w:rPr>
            <w:szCs w:val="22"/>
          </w:rPr>
          <w:fldChar w:fldCharType="end"/>
        </w:r>
      </w:hyperlink>
    </w:p>
    <w:p w14:paraId="5C9CC0F2" w14:textId="77777777" w:rsidR="009A2FB3" w:rsidRDefault="009A2FB3" w:rsidP="009A2FB3">
      <w:pPr>
        <w:pStyle w:val="NoSpacing"/>
        <w:ind w:left="360"/>
        <w:jc w:val="both"/>
        <w:rPr>
          <w:szCs w:val="22"/>
        </w:rPr>
      </w:pPr>
    </w:p>
    <w:p w14:paraId="04A2F283" w14:textId="77777777" w:rsidR="009A2FB3" w:rsidRPr="009A2FB3" w:rsidRDefault="008629F1" w:rsidP="009A2FB3">
      <w:pPr>
        <w:pStyle w:val="NoSpacing"/>
        <w:ind w:left="360"/>
        <w:jc w:val="both"/>
        <w:rPr>
          <w:szCs w:val="22"/>
        </w:rPr>
      </w:pPr>
      <w:r w:rsidRPr="009A2FB3">
        <w:rPr>
          <w:szCs w:val="22"/>
        </w:rPr>
        <w:t>L</w:t>
      </w:r>
      <w:r w:rsidR="009A2FB3" w:rsidRPr="009A2FB3">
        <w:rPr>
          <w:szCs w:val="22"/>
        </w:rPr>
        <w:t>ong-</w:t>
      </w:r>
      <w:r w:rsidR="00180BB7" w:rsidRPr="009A2FB3">
        <w:rPr>
          <w:szCs w:val="22"/>
        </w:rPr>
        <w:t>term data regarding responses and toxicity are still maturing</w:t>
      </w:r>
      <w:r w:rsidRPr="009A2FB3">
        <w:rPr>
          <w:szCs w:val="22"/>
        </w:rPr>
        <w:t xml:space="preserve"> for kinase inhibitors</w:t>
      </w:r>
      <w:r w:rsidR="00180BB7" w:rsidRPr="009A2FB3">
        <w:rPr>
          <w:szCs w:val="22"/>
        </w:rPr>
        <w:t>. Thus far</w:t>
      </w:r>
      <w:r w:rsidR="009A2FB3" w:rsidRPr="009A2FB3">
        <w:rPr>
          <w:szCs w:val="22"/>
        </w:rPr>
        <w:t>,</w:t>
      </w:r>
      <w:r w:rsidR="00180BB7" w:rsidRPr="009A2FB3">
        <w:rPr>
          <w:szCs w:val="22"/>
        </w:rPr>
        <w:t xml:space="preserve"> they have shown dramatic responses</w:t>
      </w:r>
      <w:r w:rsidR="009A2C2E" w:rsidRPr="009A2FB3">
        <w:rPr>
          <w:szCs w:val="22"/>
        </w:rPr>
        <w:t xml:space="preserve"> in the short term but have failed to show deep </w:t>
      </w:r>
      <w:r w:rsidR="003B42EA" w:rsidRPr="009A2FB3">
        <w:rPr>
          <w:szCs w:val="22"/>
        </w:rPr>
        <w:t>remissions</w:t>
      </w:r>
      <w:r w:rsidR="009A2C2E" w:rsidRPr="009A2FB3">
        <w:rPr>
          <w:szCs w:val="22"/>
        </w:rPr>
        <w:t xml:space="preserve">. </w:t>
      </w:r>
      <w:r w:rsidR="009A2FB3" w:rsidRPr="009A2FB3">
        <w:rPr>
          <w:szCs w:val="22"/>
        </w:rPr>
        <w:t>C</w:t>
      </w:r>
      <w:r w:rsidR="009A2FB3">
        <w:t xml:space="preserve">R </w:t>
      </w:r>
      <w:r w:rsidR="009A2FB3" w:rsidRPr="009A2FB3">
        <w:rPr>
          <w:szCs w:val="22"/>
        </w:rPr>
        <w:t>was seen in only 2% of relapsed or refractory CLL</w:t>
      </w:r>
      <w:hyperlink w:anchor="_ENREF_51" w:tooltip="Byrd, 2013 #1029" w:history="1">
        <w:r w:rsidR="005E5BC9" w:rsidRPr="009A2FB3">
          <w:rPr>
            <w:szCs w:val="22"/>
          </w:rPr>
          <w:fldChar w:fldCharType="begin">
            <w:fldData xml:space="preserve">PEVuZE5vdGU+PENpdGU+PEF1dGhvcj5CeXJkPC9BdXRob3I+PFllYXI+MjAxMzwvWWVhcj48UmVj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bWVkaWNpbmU8L2FiYnItMT48L2FsdC1wZXJpb2RpY2FsPjxwYWdlcz4zMi00MjwvcGFnZXM+PHZv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</w:fldData>
          </w:fldChar>
        </w:r>
        <w:r w:rsidR="00A77166" w:rsidRPr="009A2FB3">
          <w:rPr>
            <w:szCs w:val="22"/>
          </w:rPr>
          <w:instrText xml:space="preserve"> ADDIN EN.CITE </w:instrText>
        </w:r>
        <w:r w:rsidR="005E5BC9" w:rsidRPr="009A2FB3">
          <w:rPr>
            <w:szCs w:val="22"/>
          </w:rPr>
          <w:fldChar w:fldCharType="begin">
            <w:fldData xml:space="preserve">PEVuZE5vdGU+PENpdGU+PEF1dGhvcj5CeXJkPC9BdXRob3I+PFllYXI+MjAxMzwvWWVhcj48UmVj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bWVkaWNpbmU8L2FiYnItMT48L2FsdC1wZXJpb2RpY2FsPjxwYWdlcz4zMi00MjwvcGFnZXM+PHZv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</w:fldData>
          </w:fldChar>
        </w:r>
        <w:r w:rsidR="00A77166" w:rsidRPr="009A2FB3">
          <w:rPr>
            <w:szCs w:val="22"/>
          </w:rPr>
          <w:instrText xml:space="preserve"> ADDIN EN.CITE.DATA </w:instrText>
        </w:r>
        <w:r w:rsidR="005E5BC9" w:rsidRPr="009A2FB3">
          <w:rPr>
            <w:szCs w:val="22"/>
          </w:rPr>
        </w:r>
        <w:r w:rsidR="005E5BC9" w:rsidRPr="009A2FB3">
          <w:rPr>
            <w:szCs w:val="22"/>
          </w:rPr>
          <w:fldChar w:fldCharType="end"/>
        </w:r>
        <w:r w:rsidR="005E5BC9" w:rsidRPr="009A2FB3">
          <w:rPr>
            <w:szCs w:val="22"/>
          </w:rPr>
        </w:r>
        <w:r w:rsidR="005E5BC9" w:rsidRPr="009A2FB3">
          <w:rPr>
            <w:szCs w:val="22"/>
          </w:rPr>
          <w:fldChar w:fldCharType="separate"/>
        </w:r>
        <w:r w:rsidR="00A77166" w:rsidRPr="009A2FB3">
          <w:rPr>
            <w:noProof/>
            <w:szCs w:val="22"/>
            <w:vertAlign w:val="superscript"/>
          </w:rPr>
          <w:t>51</w:t>
        </w:r>
        <w:r w:rsidR="005E5BC9" w:rsidRPr="009A2FB3">
          <w:rPr>
            <w:szCs w:val="22"/>
          </w:rPr>
          <w:fldChar w:fldCharType="end"/>
        </w:r>
      </w:hyperlink>
      <w:r w:rsidR="009A2FB3" w:rsidRPr="009A2FB3">
        <w:rPr>
          <w:szCs w:val="22"/>
        </w:rPr>
        <w:t xml:space="preserve"> and in 13% of treatment-naïve CLL</w:t>
      </w:r>
      <w:r w:rsidR="009A2FB3">
        <w:t xml:space="preserve"> treated with a single-agent ibrutinib</w:t>
      </w:r>
      <w:r w:rsidR="009A2FB3" w:rsidRPr="009A2FB3">
        <w:rPr>
          <w:szCs w:val="22"/>
        </w:rPr>
        <w:t>.</w:t>
      </w:r>
      <w:hyperlink w:anchor="_ENREF_55" w:tooltip="O'Brien, 2014 #8910" w:history="1">
        <w:r w:rsidR="005E5BC9" w:rsidRPr="009A2FB3">
          <w:rPr>
            <w:szCs w:val="22"/>
          </w:rPr>
          <w:fldChar w:fldCharType="begin">
            <w:fldData xml:space="preserve">PEVuZE5vdGU+PENpdGU+PEF1dGhvcj5PJmFwb3M7QnJpZW48L0F1dGhvcj48WWVhcj4yMDE0PC9Z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</w:fldData>
          </w:fldChar>
        </w:r>
        <w:r w:rsidR="00A77166" w:rsidRPr="009A2FB3">
          <w:rPr>
            <w:szCs w:val="22"/>
          </w:rPr>
          <w:instrText xml:space="preserve"> ADDIN EN.CITE </w:instrText>
        </w:r>
        <w:r w:rsidR="005E5BC9" w:rsidRPr="009A2FB3">
          <w:rPr>
            <w:szCs w:val="22"/>
          </w:rPr>
          <w:fldChar w:fldCharType="begin">
            <w:fldData xml:space="preserve">PEVuZE5vdGU+PENpdGU+PEF1dGhvcj5PJmFwb3M7QnJpZW48L0F1dGhvcj48WWVhcj4yMDE0PC9Z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</w:fldData>
          </w:fldChar>
        </w:r>
        <w:r w:rsidR="00A77166" w:rsidRPr="009A2FB3">
          <w:rPr>
            <w:szCs w:val="22"/>
          </w:rPr>
          <w:instrText xml:space="preserve"> ADDIN EN.CITE.DATA </w:instrText>
        </w:r>
        <w:r w:rsidR="005E5BC9" w:rsidRPr="009A2FB3">
          <w:rPr>
            <w:szCs w:val="22"/>
          </w:rPr>
        </w:r>
        <w:r w:rsidR="005E5BC9" w:rsidRPr="009A2FB3">
          <w:rPr>
            <w:szCs w:val="22"/>
          </w:rPr>
          <w:fldChar w:fldCharType="end"/>
        </w:r>
        <w:r w:rsidR="005E5BC9" w:rsidRPr="009A2FB3">
          <w:rPr>
            <w:szCs w:val="22"/>
          </w:rPr>
        </w:r>
        <w:r w:rsidR="005E5BC9" w:rsidRPr="009A2FB3">
          <w:rPr>
            <w:szCs w:val="22"/>
          </w:rPr>
          <w:fldChar w:fldCharType="separate"/>
        </w:r>
        <w:r w:rsidR="00A77166" w:rsidRPr="009A2FB3">
          <w:rPr>
            <w:noProof/>
            <w:szCs w:val="22"/>
            <w:vertAlign w:val="superscript"/>
          </w:rPr>
          <w:t>55</w:t>
        </w:r>
        <w:r w:rsidR="005E5BC9" w:rsidRPr="009A2FB3">
          <w:rPr>
            <w:szCs w:val="22"/>
          </w:rPr>
          <w:fldChar w:fldCharType="end"/>
        </w:r>
      </w:hyperlink>
      <w:r w:rsidR="009A2FB3">
        <w:t xml:space="preserve"> </w:t>
      </w:r>
      <w:r w:rsidR="009A2FB3" w:rsidRPr="009A2FB3">
        <w:rPr>
          <w:szCs w:val="22"/>
        </w:rPr>
        <w:t>When ibrutinib was combined with other agents, CR rate increased to 8% (ibrutinib/rituximab)</w:t>
      </w:r>
      <w:hyperlink w:anchor="_ENREF_56" w:tooltip=",  #849" w:history="1">
        <w:r w:rsidR="005E5BC9" w:rsidRPr="009A2FB3">
          <w:rPr>
            <w:szCs w:val="22"/>
          </w:rPr>
          <w:fldChar w:fldCharType="begin"/>
        </w:r>
        <w:r w:rsidR="00A77166" w:rsidRPr="009A2FB3">
          <w:rPr>
            <w:szCs w:val="22"/>
          </w:rPr>
          <w:instrText xml:space="preserve"> ADDIN EN.CITE &lt;EndNote&gt;&lt;Cite&gt;&lt;RecNum&gt;849&lt;/RecNum&gt;&lt;DisplayText&gt;&lt;style face="superscript"&gt;56&lt;/style&gt;&lt;/DisplayText&gt;&lt;record&gt;&lt;rec-number&gt;849&lt;/rec-number&gt;&lt;foreign-keys&gt;&lt;key app="EN" db-id="2s5exxfdgspwrxeexd5p00py2pzwfftssw0s"&gt;849&lt;/key&gt;&lt;/foreign-keys&gt;&lt;ref-type name="Journal Article"&gt;17&lt;/ref-type&gt;&lt;contributors&gt;&lt;/contributors&gt;&lt;titles&gt;&lt;title&gt;Burger, J. A. et al. Ibrutinib In Combination With Rituximab (iR) Is Well Tolerated and Induces a High Rate Of Durable Remissions In Patients With High-Risk Chronic Lymphocytic Leukemia (CLL): New, Updated Results Of a Phase II Trial In 40 Patients. 2013 American Society of Hematology Annual Meeting Abstract #675.&lt;/title&gt;&lt;/titles&gt;&lt;dates&gt;&lt;/dates&gt;&lt;urls&gt;&lt;/urls&gt;&lt;/record&gt;&lt;/Cite&gt;&lt;/EndNote&gt;</w:instrText>
        </w:r>
        <w:r w:rsidR="005E5BC9" w:rsidRPr="009A2FB3">
          <w:rPr>
            <w:szCs w:val="22"/>
          </w:rPr>
          <w:fldChar w:fldCharType="separate"/>
        </w:r>
        <w:r w:rsidR="00A77166" w:rsidRPr="009A2FB3">
          <w:rPr>
            <w:noProof/>
            <w:szCs w:val="22"/>
            <w:vertAlign w:val="superscript"/>
          </w:rPr>
          <w:t>56</w:t>
        </w:r>
        <w:r w:rsidR="005E5BC9" w:rsidRPr="009A2FB3">
          <w:rPr>
            <w:szCs w:val="22"/>
          </w:rPr>
          <w:fldChar w:fldCharType="end"/>
        </w:r>
      </w:hyperlink>
      <w:r w:rsidR="009A2FB3">
        <w:rPr>
          <w:szCs w:val="22"/>
        </w:rPr>
        <w:t xml:space="preserve"> and 16% (ibrutinib plus BR</w:t>
      </w:r>
      <w:r w:rsidR="009A2FB3" w:rsidRPr="009A2FB3">
        <w:rPr>
          <w:szCs w:val="22"/>
        </w:rPr>
        <w:t>),</w:t>
      </w:r>
      <w:hyperlink w:anchor="_ENREF_57" w:tooltip=",  #816" w:history="1">
        <w:r w:rsidR="005E5BC9" w:rsidRPr="009A2FB3">
          <w:rPr>
            <w:szCs w:val="22"/>
          </w:rPr>
          <w:fldChar w:fldCharType="begin"/>
        </w:r>
        <w:r w:rsidR="00A77166" w:rsidRPr="009A2FB3">
          <w:rPr>
            <w:szCs w:val="22"/>
          </w:rPr>
          <w:instrText xml:space="preserve"> ADDIN EN.CITE &lt;EndNote&gt;&lt;Cite&gt;&lt;RecNum&gt;816&lt;/RecNum&gt;&lt;DisplayText&gt;&lt;style face="superscript"&gt;57&lt;/style&gt;&lt;/DisplayText&gt;&lt;record&gt;&lt;rec-number&gt;816&lt;/rec-number&gt;&lt;foreign-keys&gt;&lt;key app="EN" db-id="2s5exxfdgspwrxeexd5p00py2pzwfftssw0s"&gt;816&lt;/key&gt;&lt;/foreign-keys&gt;&lt;ref-type name="Journal Article"&gt;17&lt;/ref-type&gt;&lt;contributors&gt;&lt;/contributors&gt;&lt;titles&gt;&lt;title&gt;Brown, J.R, et al. Ibrutinib In Combination With Bendamustine and Rituximab Is Active and Tolerable In Patients With Relapsed/Refractory CLL/SLL: Final Results Of a Phase 1b Study. 2013 American Society of Hematology Annual Meeting Abstract #525.&lt;/title&gt;&lt;/titles&gt;&lt;dates&gt;&lt;/dates&gt;&lt;urls&gt;&lt;/urls&gt;&lt;/record&gt;&lt;/Cite&gt;&lt;/EndNote&gt;</w:instrText>
        </w:r>
        <w:r w:rsidR="005E5BC9" w:rsidRPr="009A2FB3">
          <w:rPr>
            <w:szCs w:val="22"/>
          </w:rPr>
          <w:fldChar w:fldCharType="separate"/>
        </w:r>
        <w:r w:rsidR="00A77166" w:rsidRPr="009A2FB3">
          <w:rPr>
            <w:noProof/>
            <w:szCs w:val="22"/>
            <w:vertAlign w:val="superscript"/>
          </w:rPr>
          <w:t>57</w:t>
        </w:r>
        <w:r w:rsidR="005E5BC9" w:rsidRPr="009A2FB3">
          <w:rPr>
            <w:szCs w:val="22"/>
          </w:rPr>
          <w:fldChar w:fldCharType="end"/>
        </w:r>
      </w:hyperlink>
      <w:r w:rsidR="009A2FB3" w:rsidRPr="009A2FB3">
        <w:rPr>
          <w:szCs w:val="22"/>
        </w:rPr>
        <w:t xml:space="preserve"> which still fall short of conventional approaches.</w:t>
      </w:r>
      <w:r w:rsidR="005E5BC9" w:rsidRPr="009A2FB3">
        <w:rPr>
          <w:szCs w:val="22"/>
        </w:rPr>
        <w:fldChar w:fldCharType="begin">
          <w:fldData xml:space="preserve">PEVuZE5vdGU+PENpdGU+PEF1dGhvcj5GaXNjaGVyPC9BdXRob3I+PFllYXI+MjAxMjwvWWVhcj48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</w:fldData>
        </w:fldChar>
      </w:r>
      <w:r w:rsidR="009A2FB3" w:rsidRPr="009A2FB3">
        <w:rPr>
          <w:szCs w:val="22"/>
        </w:rPr>
        <w:instrText xml:space="preserve"> ADDIN EN.CITE </w:instrText>
      </w:r>
      <w:r w:rsidR="005E5BC9" w:rsidRPr="009A2FB3">
        <w:rPr>
          <w:szCs w:val="22"/>
        </w:rPr>
        <w:fldChar w:fldCharType="begin">
          <w:fldData xml:space="preserve">PEVuZE5vdGU+PENpdGU+PEF1dGhvcj5GaXNjaGVyPC9BdXRob3I+PFllYXI+MjAxMjwvWWVhcj48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</w:fldData>
        </w:fldChar>
      </w:r>
      <w:r w:rsidR="009A2FB3" w:rsidRPr="009A2FB3">
        <w:rPr>
          <w:szCs w:val="22"/>
        </w:rPr>
        <w:instrText xml:space="preserve"> ADDIN EN.CITE.DATA </w:instrText>
      </w:r>
      <w:r w:rsidR="005E5BC9" w:rsidRPr="009A2FB3">
        <w:rPr>
          <w:szCs w:val="22"/>
        </w:rPr>
      </w:r>
      <w:r w:rsidR="005E5BC9" w:rsidRPr="009A2FB3">
        <w:rPr>
          <w:szCs w:val="22"/>
        </w:rPr>
        <w:fldChar w:fldCharType="end"/>
      </w:r>
      <w:r w:rsidR="005E5BC9" w:rsidRPr="009A2FB3">
        <w:rPr>
          <w:szCs w:val="22"/>
        </w:rPr>
      </w:r>
      <w:r w:rsidR="005E5BC9" w:rsidRPr="009A2FB3">
        <w:rPr>
          <w:szCs w:val="22"/>
        </w:rPr>
        <w:fldChar w:fldCharType="separate"/>
      </w:r>
      <w:hyperlink w:anchor="_ENREF_33" w:tooltip="Fischer, 2012 #8570" w:history="1">
        <w:r w:rsidR="00A77166" w:rsidRPr="009A2FB3">
          <w:rPr>
            <w:noProof/>
            <w:szCs w:val="22"/>
            <w:vertAlign w:val="superscript"/>
          </w:rPr>
          <w:t>33</w:t>
        </w:r>
      </w:hyperlink>
      <w:r w:rsidR="009A2FB3" w:rsidRPr="009A2FB3">
        <w:rPr>
          <w:noProof/>
          <w:szCs w:val="22"/>
          <w:vertAlign w:val="superscript"/>
        </w:rPr>
        <w:t>,</w:t>
      </w:r>
      <w:hyperlink w:anchor="_ENREF_58" w:tooltip="Hallek, 2010 #8572" w:history="1">
        <w:r w:rsidR="00A77166" w:rsidRPr="009A2FB3">
          <w:rPr>
            <w:noProof/>
            <w:szCs w:val="22"/>
            <w:vertAlign w:val="superscript"/>
          </w:rPr>
          <w:t>58</w:t>
        </w:r>
      </w:hyperlink>
      <w:r w:rsidR="005E5BC9" w:rsidRPr="009A2FB3">
        <w:rPr>
          <w:szCs w:val="22"/>
        </w:rPr>
        <w:fldChar w:fldCharType="end"/>
      </w:r>
      <w:r w:rsidR="009A2FB3" w:rsidRPr="009A2FB3">
        <w:rPr>
          <w:szCs w:val="22"/>
        </w:rPr>
        <w:t xml:space="preserve">  Moreover, acquired mutations in BTK and in phospholipase C-gamma 2 (PLCγ2), a direct downstream target of BTK, were recently identified in six CLL patients who developed secondary resistance to ibrutinib.</w:t>
      </w:r>
      <w:r w:rsidR="005E5BC9" w:rsidRPr="009A2FB3">
        <w:rPr>
          <w:szCs w:val="22"/>
        </w:rPr>
        <w:fldChar w:fldCharType="begin">
          <w:fldData xml:space="preserve">PEVuZE5vdGU+PENpdGU+PEF1dGhvcj5Xb3lhY2g8L0F1dGhvcj48WWVhcj4yMDE0PC9ZZWFyPjxS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</w:fldData>
        </w:fldChar>
      </w:r>
      <w:r w:rsidR="009A2FB3" w:rsidRPr="009A2FB3">
        <w:rPr>
          <w:szCs w:val="22"/>
        </w:rPr>
        <w:instrText xml:space="preserve"> ADDIN EN.CITE </w:instrText>
      </w:r>
      <w:r w:rsidR="005E5BC9" w:rsidRPr="009A2FB3">
        <w:rPr>
          <w:szCs w:val="22"/>
        </w:rPr>
        <w:fldChar w:fldCharType="begin">
          <w:fldData xml:space="preserve">PEVuZE5vdGU+PENpdGU+PEF1dGhvcj5Xb3lhY2g8L0F1dGhvcj48WWVhcj4yMDE0PC9ZZWFyPjxS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</w:fldData>
        </w:fldChar>
      </w:r>
      <w:r w:rsidR="009A2FB3" w:rsidRPr="009A2FB3">
        <w:rPr>
          <w:szCs w:val="22"/>
        </w:rPr>
        <w:instrText xml:space="preserve"> ADDIN EN.CITE.DATA </w:instrText>
      </w:r>
      <w:r w:rsidR="005E5BC9" w:rsidRPr="009A2FB3">
        <w:rPr>
          <w:szCs w:val="22"/>
        </w:rPr>
      </w:r>
      <w:r w:rsidR="005E5BC9" w:rsidRPr="009A2FB3">
        <w:rPr>
          <w:szCs w:val="22"/>
        </w:rPr>
        <w:fldChar w:fldCharType="end"/>
      </w:r>
      <w:r w:rsidR="005E5BC9" w:rsidRPr="009A2FB3">
        <w:rPr>
          <w:szCs w:val="22"/>
        </w:rPr>
      </w:r>
      <w:r w:rsidR="005E5BC9" w:rsidRPr="009A2FB3">
        <w:rPr>
          <w:szCs w:val="22"/>
        </w:rPr>
        <w:fldChar w:fldCharType="separate"/>
      </w:r>
      <w:hyperlink w:anchor="_ENREF_59" w:tooltip="Woyach, 2014 #9443" w:history="1">
        <w:r w:rsidR="00A77166" w:rsidRPr="009A2FB3">
          <w:rPr>
            <w:noProof/>
            <w:szCs w:val="22"/>
            <w:vertAlign w:val="superscript"/>
          </w:rPr>
          <w:t>59</w:t>
        </w:r>
      </w:hyperlink>
      <w:r w:rsidR="009A2FB3" w:rsidRPr="009A2FB3">
        <w:rPr>
          <w:noProof/>
          <w:szCs w:val="22"/>
          <w:vertAlign w:val="superscript"/>
        </w:rPr>
        <w:t>,</w:t>
      </w:r>
      <w:hyperlink w:anchor="_ENREF_60" w:tooltip="Furman, 2014 #9448" w:history="1">
        <w:r w:rsidR="00A77166" w:rsidRPr="009A2FB3">
          <w:rPr>
            <w:noProof/>
            <w:szCs w:val="22"/>
            <w:vertAlign w:val="superscript"/>
          </w:rPr>
          <w:t>60</w:t>
        </w:r>
      </w:hyperlink>
      <w:r w:rsidR="005E5BC9" w:rsidRPr="009A2FB3">
        <w:rPr>
          <w:szCs w:val="22"/>
        </w:rPr>
        <w:fldChar w:fldCharType="end"/>
      </w:r>
      <w:r w:rsidR="009A2FB3" w:rsidRPr="009A2FB3">
        <w:rPr>
          <w:szCs w:val="22"/>
        </w:rPr>
        <w:t xml:space="preserve">  Among them, five showed a cysteine-to-serine mutation in BTK (C481S), which disrupts the covalent binding between the drug and the kinase, and thereby dramatically decreases the potency of ibrutinib.  Two patients, including one with C481S mutation, had gain-of-function mutations in PLCγ2 leading to autonomous BCR signaling.</w:t>
      </w:r>
      <w:hyperlink w:anchor="_ENREF_59" w:tooltip="Woyach, 2014 #9443" w:history="1">
        <w:r w:rsidR="005E5BC9" w:rsidRPr="009A2FB3">
          <w:rPr>
            <w:szCs w:val="22"/>
          </w:rPr>
          <w:fldChar w:fldCharType="begin">
            <w:fldData xml:space="preserve">PEVuZE5vdGU+PENpdGU+PEF1dGhvcj5Xb3lhY2g8L0F1dGhvcj48WWVhcj4yMDE0PC9ZZWFyPjxS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</w:fldData>
          </w:fldChar>
        </w:r>
        <w:r w:rsidR="00A77166" w:rsidRPr="009A2FB3">
          <w:rPr>
            <w:szCs w:val="22"/>
          </w:rPr>
          <w:instrText xml:space="preserve"> ADDIN EN.CITE </w:instrText>
        </w:r>
        <w:r w:rsidR="005E5BC9" w:rsidRPr="009A2FB3">
          <w:rPr>
            <w:szCs w:val="22"/>
          </w:rPr>
          <w:fldChar w:fldCharType="begin">
            <w:fldData xml:space="preserve">PEVuZE5vdGU+PENpdGU+PEF1dGhvcj5Xb3lhY2g8L0F1dGhvcj48WWVhcj4yMDE0PC9ZZWFyPjxS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</w:fldData>
          </w:fldChar>
        </w:r>
        <w:r w:rsidR="00A77166" w:rsidRPr="009A2FB3">
          <w:rPr>
            <w:szCs w:val="22"/>
          </w:rPr>
          <w:instrText xml:space="preserve"> ADDIN EN.CITE.DATA </w:instrText>
        </w:r>
        <w:r w:rsidR="005E5BC9" w:rsidRPr="009A2FB3">
          <w:rPr>
            <w:szCs w:val="22"/>
          </w:rPr>
        </w:r>
        <w:r w:rsidR="005E5BC9" w:rsidRPr="009A2FB3">
          <w:rPr>
            <w:szCs w:val="22"/>
          </w:rPr>
          <w:fldChar w:fldCharType="end"/>
        </w:r>
        <w:r w:rsidR="005E5BC9" w:rsidRPr="009A2FB3">
          <w:rPr>
            <w:szCs w:val="22"/>
          </w:rPr>
        </w:r>
        <w:r w:rsidR="005E5BC9" w:rsidRPr="009A2FB3">
          <w:rPr>
            <w:szCs w:val="22"/>
          </w:rPr>
          <w:fldChar w:fldCharType="separate"/>
        </w:r>
        <w:r w:rsidR="00A77166" w:rsidRPr="009A2FB3">
          <w:rPr>
            <w:noProof/>
            <w:szCs w:val="22"/>
            <w:vertAlign w:val="superscript"/>
          </w:rPr>
          <w:t>59</w:t>
        </w:r>
        <w:r w:rsidR="005E5BC9" w:rsidRPr="009A2FB3">
          <w:rPr>
            <w:szCs w:val="22"/>
          </w:rPr>
          <w:fldChar w:fldCharType="end"/>
        </w:r>
      </w:hyperlink>
    </w:p>
    <w:p w14:paraId="7A3E42F5" w14:textId="77777777" w:rsidR="00CC2FDF" w:rsidRPr="002515E8" w:rsidRDefault="00CC2FDF" w:rsidP="00CC2FDF">
      <w:pPr>
        <w:pStyle w:val="NoSpacing"/>
        <w:jc w:val="both"/>
        <w:rPr>
          <w:bCs/>
          <w:color w:val="8DB3E2" w:themeColor="text2" w:themeTint="66"/>
          <w:szCs w:val="22"/>
        </w:rPr>
      </w:pPr>
    </w:p>
    <w:p w14:paraId="419BBA1F" w14:textId="77777777" w:rsidR="00CC2FDF" w:rsidRPr="006806DD" w:rsidRDefault="00CC2FDF" w:rsidP="00302EE9">
      <w:pPr>
        <w:pStyle w:val="Heading3"/>
        <w:numPr>
          <w:ilvl w:val="2"/>
          <w:numId w:val="32"/>
        </w:numPr>
        <w:ind w:left="1080"/>
      </w:pPr>
      <w:bookmarkStart w:id="15" w:name="_Toc280526398"/>
      <w:r w:rsidRPr="006806DD">
        <w:t>BCR Signaling Inhibitors (Combin</w:t>
      </w:r>
      <w:r w:rsidR="002A27EB" w:rsidRPr="006806DD">
        <w:t>ations</w:t>
      </w:r>
      <w:r w:rsidRPr="006806DD">
        <w:t>)</w:t>
      </w:r>
      <w:bookmarkEnd w:id="15"/>
    </w:p>
    <w:p w14:paraId="0E4020B0" w14:textId="77777777" w:rsidR="008D610B" w:rsidRPr="006806DD" w:rsidRDefault="008D610B" w:rsidP="008D610B">
      <w:pPr>
        <w:shd w:val="clear" w:color="auto" w:fill="FFFFFF"/>
        <w:spacing w:after="0" w:line="240" w:lineRule="auto"/>
        <w:ind w:left="540"/>
        <w:jc w:val="both"/>
        <w:textAlignment w:val="baseline"/>
        <w:rPr>
          <w:bCs/>
          <w:bdr w:val="none" w:sz="0" w:space="0" w:color="auto" w:frame="1"/>
        </w:rPr>
      </w:pPr>
    </w:p>
    <w:p w14:paraId="4D32C938" w14:textId="77777777" w:rsidR="008D610B" w:rsidRPr="006806DD" w:rsidRDefault="008D610B" w:rsidP="003748E4">
      <w:pPr>
        <w:shd w:val="clear" w:color="auto" w:fill="FFFFFF"/>
        <w:spacing w:after="0" w:line="240" w:lineRule="auto"/>
        <w:ind w:left="360"/>
        <w:jc w:val="both"/>
        <w:textAlignment w:val="baseline"/>
        <w:rPr>
          <w:bCs/>
          <w:bdr w:val="none" w:sz="0" w:space="0" w:color="auto" w:frame="1"/>
        </w:rPr>
      </w:pPr>
      <w:r w:rsidRPr="006806DD">
        <w:rPr>
          <w:bCs/>
          <w:bdr w:val="none" w:sz="0" w:space="0" w:color="auto" w:frame="1"/>
        </w:rPr>
        <w:lastRenderedPageBreak/>
        <w:t>Kinase inhibitors have demonstrated very promising response rates and investigators have started using these kinase inhibitors in combinations with chemotherapy, monoclonal antibodies, and other kinase inhibitors. The majo</w:t>
      </w:r>
      <w:r w:rsidR="00C776E2" w:rsidRPr="006806DD">
        <w:rPr>
          <w:bCs/>
          <w:bdr w:val="none" w:sz="0" w:space="0" w:color="auto" w:frame="1"/>
        </w:rPr>
        <w:t xml:space="preserve">rity of these studies remain </w:t>
      </w:r>
      <w:r w:rsidRPr="006806DD">
        <w:rPr>
          <w:bCs/>
          <w:bdr w:val="none" w:sz="0" w:space="0" w:color="auto" w:frame="1"/>
        </w:rPr>
        <w:t>early in accrual and maturity.</w:t>
      </w:r>
    </w:p>
    <w:p w14:paraId="305E358C" w14:textId="77777777" w:rsidR="008D610B" w:rsidRPr="006806DD" w:rsidRDefault="008D610B" w:rsidP="003748E4">
      <w:pPr>
        <w:shd w:val="clear" w:color="auto" w:fill="FFFFFF"/>
        <w:spacing w:after="0" w:line="240" w:lineRule="auto"/>
        <w:ind w:left="360"/>
        <w:jc w:val="both"/>
        <w:textAlignment w:val="baseline"/>
        <w:rPr>
          <w:bCs/>
          <w:bdr w:val="none" w:sz="0" w:space="0" w:color="auto" w:frame="1"/>
        </w:rPr>
      </w:pPr>
    </w:p>
    <w:p w14:paraId="29390B49" w14:textId="77777777" w:rsidR="008D610B" w:rsidRPr="006806DD" w:rsidRDefault="008D610B" w:rsidP="003748E4">
      <w:pPr>
        <w:shd w:val="clear" w:color="auto" w:fill="FFFFFF"/>
        <w:spacing w:after="0" w:line="240" w:lineRule="auto"/>
        <w:ind w:left="360"/>
        <w:jc w:val="both"/>
        <w:textAlignment w:val="baseline"/>
      </w:pPr>
      <w:r w:rsidRPr="006806DD">
        <w:rPr>
          <w:bCs/>
          <w:bdr w:val="none" w:sz="0" w:space="0" w:color="auto" w:frame="1"/>
        </w:rPr>
        <w:t>Ibrutinib</w:t>
      </w:r>
      <w:r w:rsidRPr="006806DD">
        <w:t> </w:t>
      </w:r>
      <w:r w:rsidR="00DF3B07" w:rsidRPr="006806DD">
        <w:t xml:space="preserve">in combination with BR was </w:t>
      </w:r>
      <w:r w:rsidRPr="006806DD">
        <w:t xml:space="preserve">administered to relapsed/refractory CLL patients. </w:t>
      </w:r>
      <w:proofErr w:type="spellStart"/>
      <w:r w:rsidR="00DF3B07" w:rsidRPr="006806DD">
        <w:t>Barrientos</w:t>
      </w:r>
      <w:proofErr w:type="spellEnd"/>
      <w:r w:rsidR="00B24AFF" w:rsidRPr="006806DD">
        <w:t xml:space="preserve"> </w:t>
      </w:r>
      <w:r w:rsidR="00B24AFF" w:rsidRPr="006806DD">
        <w:rPr>
          <w:i/>
        </w:rPr>
        <w:t>et al</w:t>
      </w:r>
      <w:r w:rsidR="006806DD" w:rsidRPr="006806DD">
        <w:rPr>
          <w:i/>
        </w:rPr>
        <w:t>.</w:t>
      </w:r>
      <w:r w:rsidR="00B24AFF" w:rsidRPr="006806DD">
        <w:t xml:space="preserve"> reported on </w:t>
      </w:r>
      <w:r w:rsidRPr="006806DD">
        <w:t>30 patients with relapsed/refractory CLL/SLL received up to 6 cycles of BR with a continuous fixed </w:t>
      </w:r>
      <w:r w:rsidRPr="006806DD">
        <w:rPr>
          <w:bCs/>
          <w:bdr w:val="none" w:sz="0" w:space="0" w:color="auto" w:frame="1"/>
        </w:rPr>
        <w:t>ibrutinib</w:t>
      </w:r>
      <w:r w:rsidRPr="006806DD">
        <w:t xml:space="preserve"> dose of 420 mg/day. With </w:t>
      </w:r>
      <w:r w:rsidR="006806DD">
        <w:t>the</w:t>
      </w:r>
      <w:r w:rsidRPr="006806DD">
        <w:t xml:space="preserve"> median treatment duration of 16 months, the ORR was 93% (28/30 patients, including 5 CRs and 3 n</w:t>
      </w:r>
      <w:r w:rsidR="00BF46A1">
        <w:t xml:space="preserve">odal </w:t>
      </w:r>
      <w:r w:rsidRPr="006806DD">
        <w:t>PRs), and one additional patient achieved a PR</w:t>
      </w:r>
      <w:r w:rsidR="006806DD">
        <w:t>-L</w:t>
      </w:r>
      <w:r w:rsidRPr="006806DD">
        <w:t xml:space="preserve">. The most frequently reported treatment-emergent AEs were diarrhea (70%), nausea (66.7%), fatigue (46.7%), neutropenia (40%) and upper respiratory tract infection (36.7%). The most frequently reported treatment emergent AEs Grade 3 or higher in severity were neutropenia (40.0%), </w:t>
      </w:r>
      <w:proofErr w:type="spellStart"/>
      <w:r w:rsidRPr="006806DD">
        <w:t>maculopapular</w:t>
      </w:r>
      <w:proofErr w:type="spellEnd"/>
      <w:r w:rsidRPr="006806DD">
        <w:t xml:space="preserve"> rash and fatigue (10.0% each), and thrombocytopenia, febrile neutropenia, and cellulitis (6.7% each). The estimated 12 month PFS was 90%. Moreover, responses appeared ind</w:t>
      </w:r>
      <w:r w:rsidR="00B24AFF" w:rsidRPr="006806DD">
        <w:t>ependent of high-risk features.</w:t>
      </w:r>
      <w:hyperlink w:anchor="_ENREF_61" w:tooltip="Barrientos, 2013 #9296" w:history="1">
        <w:r w:rsidR="005E5BC9" w:rsidRPr="006806DD">
          <w:fldChar w:fldCharType="begin"/>
        </w:r>
        <w:r w:rsidR="00A77166">
          <w:instrText xml:space="preserve"> ADDIN EN.CITE &lt;EndNote&gt;&lt;Cite&gt;&lt;Author&gt;Barrientos&lt;/Author&gt;&lt;Year&gt;2013&lt;/Year&gt;&lt;RecNum&gt;9296&lt;/RecNum&gt;&lt;DisplayText&gt;&lt;style face="superscript"&gt;61&lt;/style&gt;&lt;/DisplayText&gt;&lt;record&gt;&lt;rec-number&gt;9296&lt;/rec-number&gt;&lt;foreign-keys&gt;&lt;key app="EN" db-id="zaapzwaxqe9tf3evxejprdetsvtr5z20tt2v"&gt;9296&lt;/key&gt;&lt;/foreign-keys&gt;&lt;ref-type name="Journal Article"&gt;17&lt;/ref-type&gt;&lt;contributors&gt;&lt;authors&gt;&lt;author&gt;Barrientos, Jaqueline C.&lt;/author&gt;&lt;author&gt;Barr, Paul M.&lt;/author&gt;&lt;author&gt;Flinn, Ian&lt;/author&gt;&lt;author&gt;Burger, Jan A.&lt;/author&gt;&lt;author&gt;Salman, Zeena&lt;/author&gt;&lt;author&gt;Clow, Fong&lt;/author&gt;&lt;author&gt;James, Danelle F.&lt;/author&gt;&lt;author&gt;Graef, Thorsten&lt;/author&gt;&lt;author&gt;Friedberg, Jonathan W.&lt;/author&gt;&lt;author&gt;Rai, Kanti R.&lt;/author&gt;&lt;author&gt;O&amp;apos;Brien, Susan&lt;/author&gt;&lt;/authors&gt;&lt;/contributors&gt;&lt;titles&gt;&lt;title&gt;Ibrutinib In Combination With Bendamustine and Rituximab Is Active and Tolerable In Patients With Relapsed/Refractory CLL/SLL: Final Results Of a Phase 1b Study&lt;/title&gt;&lt;secondary-title&gt;Blood&lt;/secondary-title&gt;&lt;/titles&gt;&lt;periodical&gt;&lt;full-title&gt;Blood&lt;/full-title&gt;&lt;/periodical&gt;&lt;pages&gt;525&lt;/pages&gt;&lt;volume&gt;122&lt;/volume&gt;&lt;number&gt;21&lt;/number&gt;&lt;dates&gt;&lt;year&gt;2013&lt;/year&gt;&lt;pub-dates&gt;&lt;date&gt;November 15, 2013&lt;/date&gt;&lt;/pub-dates&gt;&lt;/dates&gt;&lt;urls&gt;&lt;related-urls&gt;&lt;url&gt;http://bloodjournal.hematologylibrary.org/content/122/21/525.abstract&lt;/url&gt;&lt;/related-urls&gt;&lt;/urls&gt;&lt;/record&gt;&lt;/Cite&gt;&lt;/EndNote&gt;</w:instrText>
        </w:r>
        <w:r w:rsidR="005E5BC9" w:rsidRPr="006806DD">
          <w:fldChar w:fldCharType="separate"/>
        </w:r>
        <w:r w:rsidR="00A77166" w:rsidRPr="009A2FB3">
          <w:rPr>
            <w:noProof/>
            <w:vertAlign w:val="superscript"/>
          </w:rPr>
          <w:t>61</w:t>
        </w:r>
        <w:r w:rsidR="005E5BC9" w:rsidRPr="006806DD">
          <w:fldChar w:fldCharType="end"/>
        </w:r>
      </w:hyperlink>
    </w:p>
    <w:p w14:paraId="0C72B7AE" w14:textId="77777777" w:rsidR="008D610B" w:rsidRPr="006806DD" w:rsidRDefault="008D610B" w:rsidP="003748E4">
      <w:pPr>
        <w:shd w:val="clear" w:color="auto" w:fill="FFFFFF"/>
        <w:spacing w:after="0" w:line="240" w:lineRule="auto"/>
        <w:ind w:left="360"/>
        <w:jc w:val="both"/>
        <w:textAlignment w:val="baseline"/>
      </w:pPr>
    </w:p>
    <w:p w14:paraId="27FD3E9E" w14:textId="77777777" w:rsidR="001707CA" w:rsidRPr="006806DD" w:rsidRDefault="008D610B" w:rsidP="003748E4">
      <w:pPr>
        <w:pStyle w:val="NoSpacing"/>
        <w:ind w:left="360"/>
        <w:jc w:val="both"/>
        <w:rPr>
          <w:szCs w:val="22"/>
        </w:rPr>
      </w:pPr>
      <w:r w:rsidRPr="006806DD">
        <w:rPr>
          <w:szCs w:val="22"/>
        </w:rPr>
        <w:t>Ibrutinib in combina</w:t>
      </w:r>
      <w:r w:rsidR="009A2FB3">
        <w:rPr>
          <w:szCs w:val="22"/>
        </w:rPr>
        <w:t>tion with r</w:t>
      </w:r>
      <w:r w:rsidRPr="006806DD">
        <w:rPr>
          <w:szCs w:val="22"/>
        </w:rPr>
        <w:t xml:space="preserve">ituximab </w:t>
      </w:r>
      <w:r w:rsidR="001707CA" w:rsidRPr="006806DD">
        <w:rPr>
          <w:szCs w:val="22"/>
        </w:rPr>
        <w:t xml:space="preserve">enrolled 40 patients. </w:t>
      </w:r>
      <w:r w:rsidRPr="006806DD">
        <w:rPr>
          <w:szCs w:val="22"/>
        </w:rPr>
        <w:t xml:space="preserve">At </w:t>
      </w:r>
      <w:r w:rsidR="006806DD">
        <w:rPr>
          <w:szCs w:val="22"/>
        </w:rPr>
        <w:t>the</w:t>
      </w:r>
      <w:r w:rsidRPr="006806DD">
        <w:rPr>
          <w:szCs w:val="22"/>
        </w:rPr>
        <w:t xml:space="preserve"> median follow up of 14 months, 32 of 40 patients continue on therapy without disease progression. </w:t>
      </w:r>
      <w:r w:rsidR="00B24AFF" w:rsidRPr="006806DD">
        <w:rPr>
          <w:szCs w:val="22"/>
        </w:rPr>
        <w:t xml:space="preserve">Burger </w:t>
      </w:r>
      <w:r w:rsidR="00B24AFF" w:rsidRPr="006806DD">
        <w:rPr>
          <w:i/>
          <w:szCs w:val="22"/>
        </w:rPr>
        <w:t>at al</w:t>
      </w:r>
      <w:r w:rsidR="006806DD" w:rsidRPr="006806DD">
        <w:rPr>
          <w:i/>
          <w:szCs w:val="22"/>
        </w:rPr>
        <w:t>.</w:t>
      </w:r>
      <w:r w:rsidR="00B24AFF" w:rsidRPr="006806DD">
        <w:rPr>
          <w:szCs w:val="22"/>
        </w:rPr>
        <w:t xml:space="preserve"> </w:t>
      </w:r>
      <w:r w:rsidR="006806DD">
        <w:rPr>
          <w:szCs w:val="22"/>
        </w:rPr>
        <w:t>reported</w:t>
      </w:r>
      <w:r w:rsidR="00B24AFF" w:rsidRPr="006806DD">
        <w:rPr>
          <w:szCs w:val="22"/>
        </w:rPr>
        <w:t xml:space="preserve"> </w:t>
      </w:r>
      <w:r w:rsidRPr="006806DD">
        <w:rPr>
          <w:szCs w:val="22"/>
        </w:rPr>
        <w:t xml:space="preserve">39 patients were evaluable for response assessment per 2008 IWCLL guidelines; 34 (87%) achieved </w:t>
      </w:r>
      <w:r w:rsidR="006806DD">
        <w:rPr>
          <w:szCs w:val="22"/>
        </w:rPr>
        <w:t>PR</w:t>
      </w:r>
      <w:r w:rsidRPr="006806DD">
        <w:rPr>
          <w:szCs w:val="22"/>
        </w:rPr>
        <w:t xml:space="preserve">, and three (8%) </w:t>
      </w:r>
      <w:r w:rsidR="006806DD">
        <w:rPr>
          <w:szCs w:val="22"/>
        </w:rPr>
        <w:t>had CR</w:t>
      </w:r>
      <w:r w:rsidRPr="006806DD">
        <w:rPr>
          <w:szCs w:val="22"/>
        </w:rPr>
        <w:t xml:space="preserve">, accounting for an ORR of 95%. </w:t>
      </w:r>
      <w:r w:rsidR="006806DD">
        <w:rPr>
          <w:szCs w:val="22"/>
        </w:rPr>
        <w:t>Notably, o</w:t>
      </w:r>
      <w:r w:rsidRPr="006806DD">
        <w:rPr>
          <w:szCs w:val="22"/>
        </w:rPr>
        <w:t xml:space="preserve">ne CR was negative for </w:t>
      </w:r>
      <w:r w:rsidR="006806DD">
        <w:rPr>
          <w:szCs w:val="22"/>
        </w:rPr>
        <w:t>minimal residual disease</w:t>
      </w:r>
      <w:r w:rsidRPr="006806DD">
        <w:rPr>
          <w:szCs w:val="22"/>
        </w:rPr>
        <w:t xml:space="preserve"> by flow </w:t>
      </w:r>
      <w:proofErr w:type="spellStart"/>
      <w:r w:rsidRPr="006806DD">
        <w:rPr>
          <w:szCs w:val="22"/>
        </w:rPr>
        <w:t>cytometry</w:t>
      </w:r>
      <w:proofErr w:type="spellEnd"/>
      <w:r w:rsidR="006806DD">
        <w:rPr>
          <w:szCs w:val="22"/>
        </w:rPr>
        <w:t>. I</w:t>
      </w:r>
      <w:r w:rsidRPr="006806DD">
        <w:rPr>
          <w:szCs w:val="22"/>
        </w:rPr>
        <w:t xml:space="preserve">n the 20 patients with 17p </w:t>
      </w:r>
      <w:r w:rsidR="006806DD">
        <w:rPr>
          <w:szCs w:val="22"/>
        </w:rPr>
        <w:t xml:space="preserve">deletion </w:t>
      </w:r>
      <w:r w:rsidRPr="006806DD">
        <w:rPr>
          <w:szCs w:val="22"/>
        </w:rPr>
        <w:t>or </w:t>
      </w:r>
      <w:r w:rsidRPr="006806DD">
        <w:rPr>
          <w:i/>
          <w:szCs w:val="22"/>
        </w:rPr>
        <w:t>TP53</w:t>
      </w:r>
      <w:r w:rsidRPr="006806DD">
        <w:rPr>
          <w:szCs w:val="22"/>
        </w:rPr>
        <w:t> mutation</w:t>
      </w:r>
      <w:r w:rsidR="006806DD">
        <w:rPr>
          <w:szCs w:val="22"/>
        </w:rPr>
        <w:t>, ORR</w:t>
      </w:r>
      <w:r w:rsidRPr="006806DD">
        <w:rPr>
          <w:szCs w:val="22"/>
        </w:rPr>
        <w:t xml:space="preserve"> was 90% (16 PR, 2 CR). Among the 8 patients that came off study, 3 patient</w:t>
      </w:r>
      <w:r w:rsidR="006806DD">
        <w:rPr>
          <w:szCs w:val="22"/>
        </w:rPr>
        <w:t>s</w:t>
      </w:r>
      <w:r w:rsidRPr="006806DD">
        <w:rPr>
          <w:szCs w:val="22"/>
        </w:rPr>
        <w:t xml:space="preserve"> died from unrelated infectious complications (2 cases of sepsis, 1 case of pneumonia), and 1 died from unrelated respiratory and cardiovascular failure. Two patients came off study because of possibl</w:t>
      </w:r>
      <w:r w:rsidR="006806DD">
        <w:rPr>
          <w:szCs w:val="22"/>
        </w:rPr>
        <w:t>e</w:t>
      </w:r>
      <w:r w:rsidRPr="006806DD">
        <w:rPr>
          <w:szCs w:val="22"/>
        </w:rPr>
        <w:t xml:space="preserve"> ibrutinib-related toxicity (one subdural hematoma, one grade 3 </w:t>
      </w:r>
      <w:proofErr w:type="spellStart"/>
      <w:r w:rsidRPr="006806DD">
        <w:rPr>
          <w:szCs w:val="22"/>
        </w:rPr>
        <w:t>mucositis</w:t>
      </w:r>
      <w:proofErr w:type="spellEnd"/>
      <w:r w:rsidRPr="006806DD">
        <w:rPr>
          <w:szCs w:val="22"/>
        </w:rPr>
        <w:t>), one patient had progressive disease, and one proceeded to stem cell transplantation. Treatment generally was well tolerated, with infectious complications (6 cases of pneumonia and 3 cases of upper respiratory infections) bein</w:t>
      </w:r>
      <w:r w:rsidR="00B24AFF" w:rsidRPr="006806DD">
        <w:rPr>
          <w:szCs w:val="22"/>
        </w:rPr>
        <w:t>g the most common complication.</w:t>
      </w:r>
      <w:hyperlink w:anchor="_ENREF_62" w:tooltip="Burger, 2013 #9300" w:history="1">
        <w:r w:rsidR="005E5BC9" w:rsidRPr="006806DD">
          <w:rPr>
            <w:szCs w:val="22"/>
          </w:rPr>
          <w:fldChar w:fldCharType="begin"/>
        </w:r>
        <w:r w:rsidR="00A77166">
          <w:rPr>
            <w:szCs w:val="22"/>
          </w:rPr>
          <w:instrText xml:space="preserve"> ADDIN EN.CITE &lt;EndNote&gt;&lt;Cite&gt;&lt;Author&gt;Burger&lt;/Author&gt;&lt;Year&gt;2013&lt;/Year&gt;&lt;RecNum&gt;9300&lt;/RecNum&gt;&lt;DisplayText&gt;&lt;style face="superscript"&gt;62&lt;/style&gt;&lt;/DisplayText&gt;&lt;record&gt;&lt;rec-number&gt;9300&lt;/rec-number&gt;&lt;foreign-keys&gt;&lt;key app="EN" db-id="zaapzwaxqe9tf3evxejprdetsvtr5z20tt2v"&gt;9300&lt;/key&gt;&lt;/foreign-keys&gt;&lt;ref-type name="Journal Article"&gt;17&lt;/ref-type&gt;&lt;contributors&gt;&lt;authors&gt;&lt;author&gt;Burger, Jan A.&lt;/author&gt;&lt;author&gt;Keating, Michael J.&lt;/author&gt;&lt;author&gt;Wierda, William G.&lt;/author&gt;&lt;author&gt;Hoellenriegel, Julia&lt;/author&gt;&lt;author&gt;Jeyakumar, Ghayathri&lt;/author&gt;&lt;author&gt;Ferrajoli, Alessandra&lt;/author&gt;&lt;author&gt;Faderl, Stefan H.&lt;/author&gt;&lt;author&gt;Cardenas-Turanzas, Marylou&lt;/author&gt;&lt;author&gt;Lerner, Susan&lt;/author&gt;&lt;author&gt;Zacharian, Gracy&lt;/author&gt;&lt;author&gt;Huang, Xuelin&lt;/author&gt;&lt;author&gt;Kantarjian, Hagop M.&lt;/author&gt;&lt;author&gt;O&amp;apos;Brien, Susan&lt;/author&gt;&lt;/authors&gt;&lt;/contributors&gt;&lt;titles&gt;&lt;title&gt;Ibrutinib In Combination With Rituximab (iR) Is Well Tolerated and Induces a High Rate Of Durable Remissions In Patients With High-Risk Chronic Lymphocytic Leukemia (CLL): New, Updated Results Of a Phase II Trial In 40 Patients&lt;/title&gt;&lt;secondary-title&gt;Blood&lt;/secondary-title&gt;&lt;/titles&gt;&lt;periodical&gt;&lt;full-title&gt;Blood&lt;/full-title&gt;&lt;/periodical&gt;&lt;pages&gt;675&lt;/pages&gt;&lt;volume&gt;122&lt;/volume&gt;&lt;number&gt;21&lt;/number&gt;&lt;dates&gt;&lt;year&gt;2013&lt;/year&gt;&lt;pub-dates&gt;&lt;date&gt;November 15, 2013&lt;/date&gt;&lt;/pub-dates&gt;&lt;/dates&gt;&lt;urls&gt;&lt;related-urls&gt;&lt;url&gt;http://bloodjournal.hematologylibrary.org/content/122/21/675.abstract&lt;/url&gt;&lt;/related-urls&gt;&lt;/urls&gt;&lt;/record&gt;&lt;/Cite&gt;&lt;/EndNote&gt;</w:instrText>
        </w:r>
        <w:r w:rsidR="005E5BC9" w:rsidRPr="006806DD">
          <w:rPr>
            <w:szCs w:val="22"/>
          </w:rPr>
          <w:fldChar w:fldCharType="separate"/>
        </w:r>
        <w:r w:rsidR="00A77166" w:rsidRPr="009A2FB3">
          <w:rPr>
            <w:noProof/>
            <w:szCs w:val="22"/>
            <w:vertAlign w:val="superscript"/>
          </w:rPr>
          <w:t>62</w:t>
        </w:r>
        <w:r w:rsidR="005E5BC9" w:rsidRPr="006806DD">
          <w:rPr>
            <w:szCs w:val="22"/>
          </w:rPr>
          <w:fldChar w:fldCharType="end"/>
        </w:r>
      </w:hyperlink>
    </w:p>
    <w:p w14:paraId="3957F3EA" w14:textId="77777777" w:rsidR="001707CA" w:rsidRPr="006806DD" w:rsidRDefault="001707CA" w:rsidP="003748E4">
      <w:pPr>
        <w:pStyle w:val="NoSpacing"/>
        <w:ind w:left="360"/>
        <w:jc w:val="both"/>
        <w:rPr>
          <w:szCs w:val="22"/>
        </w:rPr>
      </w:pPr>
    </w:p>
    <w:p w14:paraId="7E351A8A" w14:textId="77777777" w:rsidR="001707CA" w:rsidRPr="006806DD" w:rsidRDefault="00B24AFF" w:rsidP="003748E4">
      <w:pPr>
        <w:pStyle w:val="NoSpacing"/>
        <w:ind w:left="360"/>
        <w:jc w:val="both"/>
        <w:rPr>
          <w:szCs w:val="22"/>
        </w:rPr>
      </w:pPr>
      <w:r w:rsidRPr="006806DD">
        <w:rPr>
          <w:szCs w:val="22"/>
        </w:rPr>
        <w:t xml:space="preserve">Byrd </w:t>
      </w:r>
      <w:r w:rsidRPr="009A2FB3">
        <w:rPr>
          <w:i/>
          <w:szCs w:val="22"/>
        </w:rPr>
        <w:t>et al</w:t>
      </w:r>
      <w:r w:rsidR="009A2FB3" w:rsidRPr="009A2FB3">
        <w:rPr>
          <w:i/>
          <w:szCs w:val="22"/>
        </w:rPr>
        <w:t>.</w:t>
      </w:r>
      <w:r w:rsidRPr="006806DD">
        <w:rPr>
          <w:szCs w:val="22"/>
        </w:rPr>
        <w:t xml:space="preserve"> reported on i</w:t>
      </w:r>
      <w:r w:rsidR="001707CA" w:rsidRPr="006806DD">
        <w:rPr>
          <w:szCs w:val="22"/>
        </w:rPr>
        <w:t xml:space="preserve">brutinib in combination with ofatumumab for treatment of </w:t>
      </w:r>
      <w:r w:rsidRPr="006806DD">
        <w:rPr>
          <w:szCs w:val="22"/>
        </w:rPr>
        <w:t xml:space="preserve">relapsed </w:t>
      </w:r>
      <w:r w:rsidR="001707CA" w:rsidRPr="006806DD">
        <w:rPr>
          <w:szCs w:val="22"/>
        </w:rPr>
        <w:t>CLL/SLL</w:t>
      </w:r>
      <w:r w:rsidR="009A2FB3">
        <w:rPr>
          <w:szCs w:val="22"/>
        </w:rPr>
        <w:t xml:space="preserve">. </w:t>
      </w:r>
      <w:r w:rsidR="001707CA" w:rsidRPr="006806DD">
        <w:rPr>
          <w:szCs w:val="22"/>
        </w:rPr>
        <w:t xml:space="preserve"> For the </w:t>
      </w:r>
      <w:r w:rsidRPr="006806DD">
        <w:rPr>
          <w:szCs w:val="22"/>
        </w:rPr>
        <w:t xml:space="preserve">27 enrolled </w:t>
      </w:r>
      <w:r w:rsidR="001707CA" w:rsidRPr="006806DD">
        <w:rPr>
          <w:szCs w:val="22"/>
        </w:rPr>
        <w:t>CLL/SLL patients</w:t>
      </w:r>
      <w:r w:rsidR="009A2FB3">
        <w:rPr>
          <w:szCs w:val="22"/>
        </w:rPr>
        <w:t xml:space="preserve">, ORR defined by IWCLL criteria was 100%, PFS was </w:t>
      </w:r>
      <w:r w:rsidR="001707CA" w:rsidRPr="006806DD">
        <w:rPr>
          <w:szCs w:val="22"/>
        </w:rPr>
        <w:t>100%</w:t>
      </w:r>
      <w:r w:rsidR="009A2FB3">
        <w:rPr>
          <w:szCs w:val="22"/>
        </w:rPr>
        <w:t xml:space="preserve"> at the median </w:t>
      </w:r>
      <w:r w:rsidR="001707CA" w:rsidRPr="006806DD">
        <w:rPr>
          <w:szCs w:val="22"/>
        </w:rPr>
        <w:t>follow-up of 9.8 months</w:t>
      </w:r>
      <w:r w:rsidR="009A2FB3">
        <w:rPr>
          <w:szCs w:val="22"/>
        </w:rPr>
        <w:t>.</w:t>
      </w:r>
      <w:hyperlink w:anchor="_ENREF_63" w:tooltip="Byrd, 2012 #507" w:history="1">
        <w:r w:rsidR="005E5BC9" w:rsidRPr="006806DD">
          <w:rPr>
            <w:szCs w:val="22"/>
          </w:rPr>
          <w:fldChar w:fldCharType="begin"/>
        </w:r>
        <w:r w:rsidR="00A77166">
          <w:rPr>
            <w:szCs w:val="22"/>
          </w:rPr>
          <w:instrText xml:space="preserve"> ADDIN EN.CITE &lt;EndNote&gt;&lt;Cite&gt;&lt;Author&gt;Byrd&lt;/Author&gt;&lt;Year&gt;2012&lt;/Year&gt;&lt;RecNum&gt;507&lt;/RecNum&gt;&lt;DisplayText&gt;&lt;style face="superscript"&gt;63&lt;/style&gt;&lt;/DisplayText&gt;&lt;record&gt;&lt;rec-number&gt;507&lt;/rec-number&gt;&lt;foreign-keys&gt;&lt;key app="EN" db-id="stw2e0vapa52wiez5t8v5p9w0rda9tefaae9"&gt;507&lt;/key&gt;&lt;/foreign-keys&gt;&lt;ref-type name="Journal Article"&gt;17&lt;/ref-type&gt;&lt;contributors&gt;&lt;authors&gt;&lt;author&gt;Byrd, J. C.&lt;/author&gt;&lt;/authors&gt;&lt;/contributors&gt;&lt;titles&gt;&lt;title&gt;A phase Ib/II study evaluating activity and tolerability of BTK inhibitor PCI-32765 and ofatumumab in patients with chronic lymphocytic leukemia/small lymphocytic lymphoma (CLL/SLL) and related diseases.&lt;/title&gt;&lt;secondary-title&gt;ASCO &lt;/secondary-title&gt;&lt;/titles&gt;&lt;periodical&gt;&lt;full-title&gt;ASCO&lt;/full-title&gt;&lt;/periodical&gt;&lt;dates&gt;&lt;year&gt;2012&lt;/year&gt;&lt;/dates&gt;&lt;urls&gt;&lt;/urls&gt;&lt;/record&gt;&lt;/Cite&gt;&lt;/EndNote&gt;</w:instrText>
        </w:r>
        <w:r w:rsidR="005E5BC9" w:rsidRPr="006806DD">
          <w:rPr>
            <w:szCs w:val="22"/>
          </w:rPr>
          <w:fldChar w:fldCharType="separate"/>
        </w:r>
        <w:r w:rsidR="00A77166" w:rsidRPr="009A2FB3">
          <w:rPr>
            <w:noProof/>
            <w:szCs w:val="22"/>
            <w:vertAlign w:val="superscript"/>
          </w:rPr>
          <w:t>63</w:t>
        </w:r>
        <w:r w:rsidR="005E5BC9" w:rsidRPr="006806DD">
          <w:rPr>
            <w:szCs w:val="22"/>
          </w:rPr>
          <w:fldChar w:fldCharType="end"/>
        </w:r>
      </w:hyperlink>
      <w:r w:rsidR="009A2FB3">
        <w:rPr>
          <w:szCs w:val="22"/>
        </w:rPr>
        <w:t xml:space="preserve"> </w:t>
      </w:r>
      <w:r w:rsidR="001707CA" w:rsidRPr="006806DD">
        <w:rPr>
          <w:szCs w:val="22"/>
        </w:rPr>
        <w:t>89% of CLL/SLL/</w:t>
      </w:r>
      <w:proofErr w:type="spellStart"/>
      <w:r w:rsidR="00C158E1">
        <w:rPr>
          <w:szCs w:val="22"/>
        </w:rPr>
        <w:t>prolymphocytic</w:t>
      </w:r>
      <w:proofErr w:type="spellEnd"/>
      <w:r w:rsidR="00C158E1">
        <w:rPr>
          <w:szCs w:val="22"/>
        </w:rPr>
        <w:t xml:space="preserve"> leukemia (</w:t>
      </w:r>
      <w:r w:rsidR="001707CA" w:rsidRPr="006806DD">
        <w:rPr>
          <w:szCs w:val="22"/>
        </w:rPr>
        <w:t>PLL</w:t>
      </w:r>
      <w:r w:rsidR="00C158E1">
        <w:rPr>
          <w:szCs w:val="22"/>
        </w:rPr>
        <w:t>)</w:t>
      </w:r>
      <w:r w:rsidR="001707CA" w:rsidRPr="006806DD">
        <w:rPr>
          <w:szCs w:val="22"/>
        </w:rPr>
        <w:t xml:space="preserve"> patients remain on study and only one patient has discontinued treatment by proceeding to stem cell transplant. The majority of adverse events were grades 1 or 2, and no grade 3 or 4 infusion reactions, neutropenia, or throm</w:t>
      </w:r>
      <w:r w:rsidRPr="006806DD">
        <w:rPr>
          <w:szCs w:val="22"/>
        </w:rPr>
        <w:t>bocytopenia have been observed.</w:t>
      </w:r>
      <w:r w:rsidR="009A2FB3" w:rsidRPr="006806DD">
        <w:rPr>
          <w:szCs w:val="22"/>
        </w:rPr>
        <w:t xml:space="preserve"> </w:t>
      </w:r>
    </w:p>
    <w:p w14:paraId="56482BB9" w14:textId="77777777" w:rsidR="008D610B" w:rsidRPr="006806DD" w:rsidRDefault="008D610B" w:rsidP="003748E4">
      <w:pPr>
        <w:shd w:val="clear" w:color="auto" w:fill="FFFFFF"/>
        <w:spacing w:after="0" w:line="240" w:lineRule="auto"/>
        <w:ind w:left="360"/>
        <w:jc w:val="both"/>
        <w:textAlignment w:val="baseline"/>
      </w:pPr>
    </w:p>
    <w:p w14:paraId="29C24155" w14:textId="77777777" w:rsidR="00B81D7A" w:rsidRDefault="00B81D7A" w:rsidP="003748E4">
      <w:pPr>
        <w:pStyle w:val="NoSpacing"/>
        <w:ind w:left="360"/>
        <w:jc w:val="both"/>
        <w:rPr>
          <w:szCs w:val="22"/>
        </w:rPr>
      </w:pPr>
      <w:r w:rsidRPr="006806DD">
        <w:rPr>
          <w:szCs w:val="22"/>
        </w:rPr>
        <w:t xml:space="preserve">Idelalisib has also been studied in combination with rituximab versus </w:t>
      </w:r>
      <w:r w:rsidR="00517FA2">
        <w:rPr>
          <w:szCs w:val="22"/>
        </w:rPr>
        <w:t xml:space="preserve">placebo and </w:t>
      </w:r>
      <w:r w:rsidRPr="006806DD">
        <w:rPr>
          <w:szCs w:val="22"/>
        </w:rPr>
        <w:t>rituximab</w:t>
      </w:r>
      <w:r w:rsidR="00517FA2" w:rsidRPr="006806DD">
        <w:rPr>
          <w:szCs w:val="22"/>
        </w:rPr>
        <w:t>.</w:t>
      </w:r>
      <w:hyperlink w:anchor="_ENREF_64" w:tooltip="Fuhrman, 2013 #8903" w:history="1">
        <w:r w:rsidR="005E5BC9" w:rsidRPr="006806DD">
          <w:rPr>
            <w:szCs w:val="22"/>
          </w:rPr>
          <w:fldChar w:fldCharType="begin"/>
        </w:r>
        <w:r w:rsidR="00A77166">
          <w:rPr>
            <w:szCs w:val="22"/>
          </w:rPr>
          <w:instrText xml:space="preserve"> ADDIN EN.CITE &lt;EndNote&gt;&lt;Cite&gt;&lt;Author&gt;Fuhrman&lt;/Author&gt;&lt;Year&gt;2013&lt;/Year&gt;&lt;RecNum&gt;8903&lt;/RecNum&gt;&lt;DisplayText&gt;&lt;style face="superscript"&gt;64&lt;/style&gt;&lt;/DisplayText&gt;&lt;record&gt;&lt;rec-number&gt;8903&lt;/rec-number&gt;&lt;foreign-keys&gt;&lt;key app="EN" db-id="zaapzwaxqe9tf3evxejprdetsvtr5z20tt2v"&gt;8903&lt;/key&gt;&lt;/foreign-keys&gt;&lt;ref-type name="Journal Article"&gt;17&lt;/ref-type&gt;&lt;contributors&gt;&lt;authors&gt;&lt;author&gt;Fuhrman, Richard R.&lt;/author&gt;&lt;author&gt;Sharman, Jeff P.&lt;/author&gt;&lt;author&gt;Coutre, Steven E.&lt;/author&gt;&lt;author&gt;Cheson, Bruce D.&lt;/author&gt;&lt;author&gt;Pagel, John M.&lt;/author&gt;&lt;author&gt;Hillmen, Peter&lt;/author&gt;&lt;author&gt;Barrientos, Jacqueline C.&lt;/author&gt;&lt;author&gt;Zelenetz, Andrew D.&lt;/author&gt;&lt;author&gt;Kipps, Thomas J.&lt;/author&gt;&lt;author&gt;Flinn, Ian&lt;/author&gt;&lt;author&gt;Ghia, Paolo&lt;/author&gt;&lt;author&gt;Eradat, Herbert&lt;/author&gt;&lt;author&gt;Ervin, Thomas&lt;/author&gt;&lt;author&gt;Lamanna, Nicole&lt;/author&gt;&lt;author&gt;Hallek, Michael&lt;/author&gt;&lt;author&gt;Coiffier, Bertrand&lt;/author&gt;&lt;author&gt;Pettitt, Andrew R.&lt;/author&gt;&lt;author&gt;Ma, Shuo&lt;/author&gt;&lt;author&gt;Stilgenbauer, Stephan&lt;/author&gt;&lt;author&gt;Cramer, Paula&lt;/author&gt;&lt;author&gt;Aiello, Maria&lt;/author&gt;&lt;author&gt;Johnson, Dave M.&lt;/author&gt;&lt;author&gt;Miller, Langdon L.&lt;/author&gt;&lt;author&gt;Li, Daniel&lt;/author&gt;&lt;author&gt;Jahn, Thomas M.&lt;/author&gt;&lt;author&gt;Dansey, Roger D.&lt;/author&gt;&lt;author&gt;O&amp;apos;Brien, Susan M.&lt;/author&gt;&lt;/authors&gt;&lt;/contributors&gt;&lt;titles&gt;&lt;title&gt;A Phase 3, Randomized, Double-Blind, Placebo-Controlled Study Evaluating the Efficacy and Safety of Idelalisib and Rituximab for Previously Treated Patients with Chronic Lymphocytic Leukemia (CLL)&lt;/title&gt;&lt;secondary-title&gt;Blood&lt;/secondary-title&gt;&lt;/titles&gt;&lt;periodical&gt;&lt;full-title&gt;Blood&lt;/full-title&gt;&lt;/periodical&gt;&lt;pages&gt;LBA-6&lt;/pages&gt;&lt;volume&gt;122&lt;/volume&gt;&lt;number&gt;21&lt;/number&gt;&lt;dates&gt;&lt;year&gt;2013&lt;/year&gt;&lt;pub-dates&gt;&lt;date&gt;October 21, 2013&lt;/date&gt;&lt;/pub-dates&gt;&lt;/dates&gt;&lt;urls&gt;&lt;related-urls&gt;&lt;url&gt;http://bloodjournal.hematologylibrary.org/content/122/21/LBA-6.abstract&lt;/url&gt;&lt;/related-urls&gt;&lt;/urls&gt;&lt;/record&gt;&lt;/Cite&gt;&lt;/EndNote&gt;</w:instrText>
        </w:r>
        <w:r w:rsidR="005E5BC9" w:rsidRPr="006806DD">
          <w:rPr>
            <w:szCs w:val="22"/>
          </w:rPr>
          <w:fldChar w:fldCharType="separate"/>
        </w:r>
        <w:r w:rsidR="00A77166" w:rsidRPr="009A2FB3">
          <w:rPr>
            <w:noProof/>
            <w:szCs w:val="22"/>
            <w:vertAlign w:val="superscript"/>
          </w:rPr>
          <w:t>64</w:t>
        </w:r>
        <w:r w:rsidR="005E5BC9" w:rsidRPr="006806DD">
          <w:rPr>
            <w:szCs w:val="22"/>
          </w:rPr>
          <w:fldChar w:fldCharType="end"/>
        </w:r>
      </w:hyperlink>
      <w:r w:rsidR="00517FA2" w:rsidRPr="006806DD">
        <w:rPr>
          <w:szCs w:val="22"/>
        </w:rPr>
        <w:t xml:space="preserve"> </w:t>
      </w:r>
      <w:r w:rsidRPr="006806DD">
        <w:rPr>
          <w:szCs w:val="22"/>
        </w:rPr>
        <w:t xml:space="preserve"> </w:t>
      </w:r>
      <w:r w:rsidR="00EC67DA" w:rsidRPr="006806DD">
        <w:rPr>
          <w:szCs w:val="22"/>
        </w:rPr>
        <w:t xml:space="preserve">Sharman </w:t>
      </w:r>
      <w:r w:rsidR="00EC67DA" w:rsidRPr="00517FA2">
        <w:rPr>
          <w:i/>
          <w:szCs w:val="22"/>
        </w:rPr>
        <w:t>et al</w:t>
      </w:r>
      <w:r w:rsidR="009A2FB3" w:rsidRPr="00517FA2">
        <w:rPr>
          <w:i/>
          <w:szCs w:val="22"/>
        </w:rPr>
        <w:t>.</w:t>
      </w:r>
      <w:r w:rsidR="00EC67DA" w:rsidRPr="006806DD">
        <w:rPr>
          <w:szCs w:val="22"/>
        </w:rPr>
        <w:t xml:space="preserve"> demonstrated that t</w:t>
      </w:r>
      <w:r w:rsidRPr="006806DD">
        <w:rPr>
          <w:szCs w:val="22"/>
        </w:rPr>
        <w:t xml:space="preserve">he median </w:t>
      </w:r>
      <w:r w:rsidR="00517FA2">
        <w:rPr>
          <w:szCs w:val="22"/>
        </w:rPr>
        <w:t xml:space="preserve">PFS was not reached in idelalisib arm as compared to </w:t>
      </w:r>
      <w:r w:rsidRPr="006806DD">
        <w:rPr>
          <w:szCs w:val="22"/>
        </w:rPr>
        <w:t xml:space="preserve">5.5 months in the placebo </w:t>
      </w:r>
      <w:r w:rsidR="00517FA2">
        <w:rPr>
          <w:szCs w:val="22"/>
        </w:rPr>
        <w:t>arm</w:t>
      </w:r>
      <w:r w:rsidRPr="006806DD">
        <w:rPr>
          <w:szCs w:val="22"/>
        </w:rPr>
        <w:t xml:space="preserve"> (hazard ratio for progression or death in the idelalisib group, 0.15; P&lt;0.001). Patients receiving idelalisib versus placebo had improved rates of </w:t>
      </w:r>
      <w:r w:rsidR="00517FA2">
        <w:rPr>
          <w:szCs w:val="22"/>
        </w:rPr>
        <w:t>ORR</w:t>
      </w:r>
      <w:r w:rsidRPr="006806DD">
        <w:rPr>
          <w:szCs w:val="22"/>
        </w:rPr>
        <w:t xml:space="preserve"> (81% </w:t>
      </w:r>
      <w:r w:rsidRPr="00517FA2">
        <w:rPr>
          <w:i/>
          <w:szCs w:val="22"/>
        </w:rPr>
        <w:t>vs.</w:t>
      </w:r>
      <w:r w:rsidRPr="006806DD">
        <w:rPr>
          <w:szCs w:val="22"/>
        </w:rPr>
        <w:t xml:space="preserve"> 13%; odds ratio, 29.92; P&lt;0.001) and </w:t>
      </w:r>
      <w:r w:rsidR="00517FA2">
        <w:rPr>
          <w:szCs w:val="22"/>
        </w:rPr>
        <w:t>OS</w:t>
      </w:r>
      <w:r w:rsidRPr="006806DD">
        <w:rPr>
          <w:szCs w:val="22"/>
        </w:rPr>
        <w:t xml:space="preserve"> at 12 months (92% </w:t>
      </w:r>
      <w:r w:rsidRPr="00517FA2">
        <w:rPr>
          <w:i/>
          <w:szCs w:val="22"/>
        </w:rPr>
        <w:t>vs.</w:t>
      </w:r>
      <w:r w:rsidRPr="006806DD">
        <w:rPr>
          <w:szCs w:val="22"/>
        </w:rPr>
        <w:t xml:space="preserve"> 80%; hazard ratio for death, 0.28; P=0.02). Serious adverse events occurred in 40% of the patients receiving idelalisib and rituximab and in 35% of those receiving placebo and rituximab</w:t>
      </w:r>
      <w:r w:rsidR="00517FA2">
        <w:rPr>
          <w:szCs w:val="22"/>
        </w:rPr>
        <w:t>.</w:t>
      </w:r>
      <w:r w:rsidRPr="006806DD">
        <w:rPr>
          <w:szCs w:val="22"/>
        </w:rPr>
        <w:t xml:space="preserve"> </w:t>
      </w:r>
    </w:p>
    <w:p w14:paraId="1C512DA7" w14:textId="77777777" w:rsidR="009E2EA4" w:rsidRPr="006806DD" w:rsidRDefault="009E2EA4" w:rsidP="003748E4">
      <w:pPr>
        <w:pStyle w:val="NoSpacing"/>
        <w:ind w:left="360"/>
        <w:jc w:val="both"/>
        <w:rPr>
          <w:szCs w:val="22"/>
        </w:rPr>
      </w:pPr>
    </w:p>
    <w:p w14:paraId="715115FD" w14:textId="77777777" w:rsidR="006A03A4" w:rsidRPr="00796011" w:rsidRDefault="006A03A4" w:rsidP="00302EE9">
      <w:pPr>
        <w:pStyle w:val="Heading3"/>
        <w:numPr>
          <w:ilvl w:val="2"/>
          <w:numId w:val="32"/>
        </w:numPr>
        <w:ind w:left="1080"/>
      </w:pPr>
      <w:bookmarkStart w:id="16" w:name="_Toc280526399"/>
      <w:r w:rsidRPr="00796011">
        <w:t>Other Options</w:t>
      </w:r>
      <w:bookmarkEnd w:id="16"/>
    </w:p>
    <w:p w14:paraId="4EC57F33" w14:textId="77777777" w:rsidR="006A03A4" w:rsidRPr="00796011" w:rsidRDefault="006A03A4" w:rsidP="003748E4">
      <w:pPr>
        <w:pStyle w:val="NoSpacing"/>
        <w:jc w:val="both"/>
        <w:rPr>
          <w:b/>
          <w:szCs w:val="22"/>
        </w:rPr>
      </w:pPr>
    </w:p>
    <w:p w14:paraId="09AD9DC6" w14:textId="77777777" w:rsidR="00F26C7B" w:rsidRDefault="001707CA" w:rsidP="001353A1">
      <w:pPr>
        <w:shd w:val="clear" w:color="auto" w:fill="FFFFFF"/>
        <w:spacing w:after="0" w:line="240" w:lineRule="auto"/>
        <w:ind w:left="360"/>
        <w:jc w:val="both"/>
        <w:textAlignment w:val="baseline"/>
      </w:pPr>
      <w:r w:rsidRPr="00796011">
        <w:t xml:space="preserve">The intrinsic apoptotic pathway is often </w:t>
      </w:r>
      <w:proofErr w:type="spellStart"/>
      <w:r w:rsidRPr="00796011">
        <w:t>dysregulated</w:t>
      </w:r>
      <w:proofErr w:type="spellEnd"/>
      <w:r w:rsidRPr="00796011">
        <w:t xml:space="preserve"> in relapsed CLL/SLL due to a deficiency in pro-apoptotic proteins such as </w:t>
      </w:r>
      <w:r w:rsidRPr="00F032B0">
        <w:rPr>
          <w:i/>
        </w:rPr>
        <w:t xml:space="preserve">TP53 </w:t>
      </w:r>
      <w:r w:rsidRPr="00796011">
        <w:t>and overexpression of anti-apoptotic proteins such as Bcl-2. </w:t>
      </w:r>
      <w:r w:rsidRPr="00796011">
        <w:rPr>
          <w:bCs/>
          <w:bdr w:val="none" w:sz="0" w:space="0" w:color="auto" w:frame="1"/>
        </w:rPr>
        <w:t>ABT</w:t>
      </w:r>
      <w:r w:rsidRPr="00796011">
        <w:t>-</w:t>
      </w:r>
      <w:r w:rsidRPr="00796011">
        <w:rPr>
          <w:bCs/>
          <w:bdr w:val="none" w:sz="0" w:space="0" w:color="auto" w:frame="1"/>
        </w:rPr>
        <w:t>199</w:t>
      </w:r>
      <w:r w:rsidRPr="00796011">
        <w:t> is a selective, potent, orally bioavailable, small molecule Bcl-2 inhibitor that can trigger apoptosis</w:t>
      </w:r>
      <w:r w:rsidR="00F26C7B" w:rsidRPr="00796011">
        <w:t>.</w:t>
      </w:r>
      <w:r w:rsidR="00B24AFF" w:rsidRPr="00796011">
        <w:t xml:space="preserve"> Seymour et al looked at</w:t>
      </w:r>
      <w:r w:rsidR="00F26C7B" w:rsidRPr="00796011">
        <w:t xml:space="preserve"> </w:t>
      </w:r>
      <w:r w:rsidRPr="00796011">
        <w:t>56 p</w:t>
      </w:r>
      <w:r w:rsidR="006C4E50">
        <w:t>a</w:t>
      </w:r>
      <w:r w:rsidRPr="00796011">
        <w:t>t</w:t>
      </w:r>
      <w:r w:rsidR="006C4E50">
        <w:t>ient</w:t>
      </w:r>
      <w:r w:rsidRPr="00796011">
        <w:t xml:space="preserve">s were </w:t>
      </w:r>
      <w:r w:rsidR="00F26C7B" w:rsidRPr="00796011">
        <w:t xml:space="preserve">enrolled </w:t>
      </w:r>
      <w:r w:rsidRPr="00796011">
        <w:t>with a median time on study of 10.0 months</w:t>
      </w:r>
      <w:r w:rsidR="00F26C7B" w:rsidRPr="00796011">
        <w:t xml:space="preserve">. </w:t>
      </w:r>
      <w:r w:rsidR="00F26C7B" w:rsidRPr="00796011">
        <w:rPr>
          <w:bCs/>
          <w:bdr w:val="none" w:sz="0" w:space="0" w:color="auto" w:frame="1"/>
        </w:rPr>
        <w:t>ABT</w:t>
      </w:r>
      <w:r w:rsidR="00F26C7B" w:rsidRPr="00796011">
        <w:t>-</w:t>
      </w:r>
      <w:r w:rsidR="00F26C7B" w:rsidRPr="00796011">
        <w:rPr>
          <w:bCs/>
          <w:bdr w:val="none" w:sz="0" w:space="0" w:color="auto" w:frame="1"/>
        </w:rPr>
        <w:t>199</w:t>
      </w:r>
      <w:r w:rsidR="00F26C7B" w:rsidRPr="00796011">
        <w:t> showed activity in p</w:t>
      </w:r>
      <w:r w:rsidR="006C4E50">
        <w:t>a</w:t>
      </w:r>
      <w:r w:rsidR="00F26C7B" w:rsidRPr="00796011">
        <w:t>t</w:t>
      </w:r>
      <w:r w:rsidR="006C4E50">
        <w:t>ient</w:t>
      </w:r>
      <w:r w:rsidR="00F26C7B" w:rsidRPr="00796011">
        <w:t>s with relapsed/refractory CLL with a response rate of 84% for the study population, including 20% CR</w:t>
      </w:r>
      <w:r w:rsidR="00F032B0">
        <w:t xml:space="preserve"> and </w:t>
      </w:r>
      <w:r w:rsidR="00F26C7B" w:rsidRPr="00796011">
        <w:t>CR</w:t>
      </w:r>
      <w:r w:rsidR="00F032B0">
        <w:t xml:space="preserve"> with </w:t>
      </w:r>
      <w:r w:rsidR="00F26C7B" w:rsidRPr="00796011">
        <w:t>i</w:t>
      </w:r>
      <w:r w:rsidR="00F032B0">
        <w:t>ncomplete marrow recovery (</w:t>
      </w:r>
      <w:proofErr w:type="spellStart"/>
      <w:r w:rsidR="00F032B0">
        <w:t>CRi</w:t>
      </w:r>
      <w:proofErr w:type="spellEnd"/>
      <w:r w:rsidR="00F032B0">
        <w:t>)</w:t>
      </w:r>
      <w:r w:rsidR="00F26C7B" w:rsidRPr="00796011">
        <w:t>. P</w:t>
      </w:r>
      <w:r w:rsidR="00D71F72">
        <w:t>a</w:t>
      </w:r>
      <w:r w:rsidR="00F26C7B" w:rsidRPr="00796011">
        <w:t>t</w:t>
      </w:r>
      <w:r w:rsidR="00D71F72">
        <w:t>ient</w:t>
      </w:r>
      <w:r w:rsidR="00F26C7B" w:rsidRPr="00796011">
        <w:t xml:space="preserve">s with high-risk CLL showed similar efficacy with a response rate of 82% in </w:t>
      </w:r>
      <w:proofErr w:type="gramStart"/>
      <w:r w:rsidR="00F26C7B" w:rsidRPr="00796011">
        <w:t>del(</w:t>
      </w:r>
      <w:proofErr w:type="gramEnd"/>
      <w:r w:rsidR="00F26C7B" w:rsidRPr="00796011">
        <w:t xml:space="preserve">17p) and 78% in </w:t>
      </w:r>
      <w:r w:rsidR="007B646B">
        <w:t>fludarabine</w:t>
      </w:r>
      <w:r w:rsidR="00F26C7B" w:rsidRPr="00796011">
        <w:t xml:space="preserve">-refractory disease. The most common </w:t>
      </w:r>
      <w:r w:rsidR="00D71F72">
        <w:t>adverse event</w:t>
      </w:r>
      <w:r w:rsidR="00F26C7B" w:rsidRPr="00796011">
        <w:t>s (</w:t>
      </w:r>
      <w:r w:rsidR="00D71F72">
        <w:t>a</w:t>
      </w:r>
      <w:r w:rsidR="00F26C7B" w:rsidRPr="00796011">
        <w:t>ll grades</w:t>
      </w:r>
      <w:r w:rsidR="00D71F72">
        <w:t xml:space="preserve"> involving </w:t>
      </w:r>
      <w:r w:rsidR="00F26C7B" w:rsidRPr="00796011">
        <w:t>25%</w:t>
      </w:r>
      <w:r w:rsidR="00D71F72">
        <w:t xml:space="preserve"> or greater patient</w:t>
      </w:r>
      <w:r w:rsidR="00F26C7B" w:rsidRPr="00796011">
        <w:t>s) were diarrhea (46%), neutropenia (43%), fatigue (34%), upper respiratory tract infectio</w:t>
      </w:r>
      <w:r w:rsidR="008D656B">
        <w:t xml:space="preserve">n (29%), and cough (25%). Grade 3 or 4 adverse events </w:t>
      </w:r>
      <w:r w:rsidR="00F26C7B" w:rsidRPr="00796011">
        <w:t xml:space="preserve">occurring in 4 </w:t>
      </w:r>
      <w:r w:rsidR="008D656B">
        <w:t xml:space="preserve">or more </w:t>
      </w:r>
      <w:r w:rsidR="00F26C7B" w:rsidRPr="00796011">
        <w:t>p</w:t>
      </w:r>
      <w:r w:rsidR="008D656B">
        <w:t>a</w:t>
      </w:r>
      <w:r w:rsidR="00F26C7B" w:rsidRPr="00796011">
        <w:t>t</w:t>
      </w:r>
      <w:r w:rsidR="008D656B">
        <w:t>ient</w:t>
      </w:r>
      <w:r w:rsidR="00F26C7B" w:rsidRPr="00796011">
        <w:t xml:space="preserve">s were neutropenia (41%), </w:t>
      </w:r>
      <w:r w:rsidR="00F26C7B" w:rsidRPr="00796011">
        <w:lastRenderedPageBreak/>
        <w:t xml:space="preserve">TLS (11%), thrombocytopenia (10%), hyperglycemia (10%), anemia (7%), and febrile neutropenia (7%). This study is continuing enrollment using a revised dosing schedule designed to reduce the identified risk of </w:t>
      </w:r>
      <w:r w:rsidR="008D656B">
        <w:t xml:space="preserve">tumor </w:t>
      </w:r>
      <w:proofErr w:type="spellStart"/>
      <w:r w:rsidR="008D656B">
        <w:t>lysis</w:t>
      </w:r>
      <w:proofErr w:type="spellEnd"/>
      <w:r w:rsidR="008D656B">
        <w:t xml:space="preserve"> syndrome</w:t>
      </w:r>
      <w:r w:rsidR="00F26C7B" w:rsidRPr="00796011">
        <w:t xml:space="preserve">. A phase 2 </w:t>
      </w:r>
      <w:proofErr w:type="spellStart"/>
      <w:r w:rsidR="00F26C7B" w:rsidRPr="00796011">
        <w:t>monotherapy</w:t>
      </w:r>
      <w:proofErr w:type="spellEnd"/>
      <w:r w:rsidR="00F26C7B" w:rsidRPr="00796011">
        <w:t xml:space="preserve"> study in p</w:t>
      </w:r>
      <w:r w:rsidR="008D656B">
        <w:t>a</w:t>
      </w:r>
      <w:r w:rsidR="00F26C7B" w:rsidRPr="00796011">
        <w:t>t</w:t>
      </w:r>
      <w:r w:rsidR="008D656B">
        <w:t>ient</w:t>
      </w:r>
      <w:r w:rsidR="00F26C7B" w:rsidRPr="00796011">
        <w:t xml:space="preserve">s with relapsed CLL </w:t>
      </w:r>
      <w:r w:rsidR="008D656B">
        <w:t xml:space="preserve">patients with 17p deletion </w:t>
      </w:r>
      <w:r w:rsidR="00F26C7B" w:rsidRPr="00796011">
        <w:t>has commenced as well as combination studies with either rituximab or obinutuzumab in p</w:t>
      </w:r>
      <w:r w:rsidR="008D656B">
        <w:t>atient</w:t>
      </w:r>
      <w:r w:rsidR="00F26C7B" w:rsidRPr="00796011">
        <w:t>s with relapsed CLL.</w:t>
      </w:r>
      <w:hyperlink w:anchor="_ENREF_65" w:tooltip="Davids, 2013 #509" w:history="1">
        <w:r w:rsidR="005E5BC9" w:rsidRPr="00796011">
          <w:fldChar w:fldCharType="begin"/>
        </w:r>
        <w:r w:rsidR="00A77166" w:rsidRPr="00796011">
          <w:instrText xml:space="preserve"> ADDIN EN.CITE &lt;EndNote&gt;&lt;Cite&gt;&lt;Author&gt;Davids&lt;/Author&gt;&lt;Year&gt;2013&lt;/Year&gt;&lt;RecNum&gt;509&lt;/RecNum&gt;&lt;DisplayText&gt;&lt;style face="superscript"&gt;65&lt;/style&gt;&lt;/DisplayText&gt;&lt;record&gt;&lt;rec-number&gt;509&lt;/rec-number&gt;&lt;foreign-keys&gt;&lt;key app="EN" db-id="stw2e0vapa52wiez5t8v5p9w0rda9tefaae9"&gt;509&lt;/key&gt;&lt;/foreign-keys&gt;&lt;ref-type name="Journal Article"&gt;17&lt;/ref-type&gt;&lt;contributors&gt;&lt;authors&gt;&lt;author&gt;Davids, Matthew S.&lt;/author&gt;&lt;author&gt;Pagel, John M.&lt;/author&gt;&lt;author&gt;Kahl, Brad S.&lt;/author&gt;&lt;author&gt;Wierda, William G.&lt;/author&gt;&lt;author&gt;Miller, Thomas P.&lt;/author&gt;&lt;author&gt;Gerecitano, John F.&lt;/author&gt;&lt;author&gt;Kipps, Thomas J.&lt;/author&gt;&lt;author&gt;Anderson, Mary-Ann&lt;/author&gt;&lt;author&gt;Huang, David C.S.&lt;/author&gt;&lt;author&gt;Rudersdorf, Nikita K.&lt;/author&gt;&lt;author&gt;Gressick, Lori A.&lt;/author&gt;&lt;author&gt;Montalvo, Nicholas P.&lt;/author&gt;&lt;author&gt;CCRP&lt;/author&gt;&lt;author&gt;Yang, Jianning&lt;/author&gt;&lt;author&gt;Busman, Todd A.&lt;/author&gt;&lt;author&gt;Dunbar, Martin&lt;/author&gt;&lt;author&gt;DRPH&lt;/author&gt;&lt;author&gt;Cerri, Elisa&lt;/author&gt;&lt;author&gt;Enschede, Sari H.&lt;/author&gt;&lt;author&gt;Humerickhouse, Rod A.&lt;/author&gt;&lt;author&gt;Roberts, Andrew W.&lt;/author&gt;&lt;/authors&gt;&lt;/contributors&gt;&lt;titles&gt;&lt;title&gt;Bcl-2 Inhibitor ABT-199 (GDC-0199) Monotherapy Shows Anti-Tumor Activity Including Complete Remissions In High-Risk Relapsed/Refractory (R/R) Chronic Lymphocytic Leukemia (CLL) and Small Lymphocytic Lymphoma (SLL)&lt;/title&gt;&lt;secondary-title&gt;Blood&lt;/secondary-title&gt;&lt;/titles&gt;&lt;periodical&gt;&lt;full-title&gt;Blood&lt;/full-title&gt;&lt;/periodical&gt;&lt;pages&gt;872&lt;/pages&gt;&lt;volume&gt;122&lt;/volume&gt;&lt;number&gt;21&lt;/number&gt;&lt;dates&gt;&lt;year&gt;2013&lt;/year&gt;&lt;pub-dates&gt;&lt;date&gt;November 15, 2013&lt;/date&gt;&lt;/pub-dates&gt;&lt;/dates&gt;&lt;urls&gt;&lt;related-urls&gt;&lt;url&gt;http://bloodjournal.hematologylibrary.org/content/122/21/872.abstract&lt;/url&gt;&lt;/related-urls&gt;&lt;/urls&gt;&lt;/record&gt;&lt;/Cite&gt;&lt;/EndNote&gt;</w:instrText>
        </w:r>
        <w:r w:rsidR="005E5BC9" w:rsidRPr="00796011">
          <w:fldChar w:fldCharType="separate"/>
        </w:r>
        <w:r w:rsidR="00A77166" w:rsidRPr="00796011">
          <w:rPr>
            <w:noProof/>
            <w:vertAlign w:val="superscript"/>
          </w:rPr>
          <w:t>65</w:t>
        </w:r>
        <w:r w:rsidR="005E5BC9" w:rsidRPr="00796011">
          <w:fldChar w:fldCharType="end"/>
        </w:r>
      </w:hyperlink>
    </w:p>
    <w:p w14:paraId="648A6B07" w14:textId="77777777" w:rsidR="000515C2" w:rsidRPr="00796011" w:rsidRDefault="000515C2" w:rsidP="001353A1">
      <w:pPr>
        <w:shd w:val="clear" w:color="auto" w:fill="FFFFFF"/>
        <w:spacing w:after="0" w:line="240" w:lineRule="auto"/>
        <w:ind w:left="360"/>
        <w:jc w:val="both"/>
        <w:textAlignment w:val="baseline"/>
      </w:pPr>
    </w:p>
    <w:p w14:paraId="2D38CAEE" w14:textId="77777777" w:rsidR="0083571E" w:rsidRPr="00A64F0D" w:rsidRDefault="0083571E" w:rsidP="0083571E">
      <w:pPr>
        <w:pStyle w:val="Heading2"/>
        <w:rPr>
          <w:color w:val="auto"/>
        </w:rPr>
      </w:pPr>
      <w:bookmarkStart w:id="17" w:name="_Toc280526400"/>
      <w:r w:rsidRPr="00A64F0D">
        <w:rPr>
          <w:color w:val="auto"/>
        </w:rPr>
        <w:t>Ibrutinib</w:t>
      </w:r>
      <w:bookmarkEnd w:id="17"/>
    </w:p>
    <w:p w14:paraId="76CDC8B3" w14:textId="77777777" w:rsidR="006E7FD9" w:rsidRPr="00A64F0D" w:rsidRDefault="00E561C3" w:rsidP="00302EE9">
      <w:pPr>
        <w:pStyle w:val="Heading3"/>
        <w:numPr>
          <w:ilvl w:val="2"/>
          <w:numId w:val="32"/>
        </w:numPr>
        <w:ind w:left="1080"/>
      </w:pPr>
      <w:bookmarkStart w:id="18" w:name="_Toc280526401"/>
      <w:r w:rsidRPr="00A64F0D">
        <w:t>Mechanism of Action:</w:t>
      </w:r>
      <w:bookmarkEnd w:id="18"/>
      <w:r w:rsidRPr="00A64F0D">
        <w:t xml:space="preserve">  </w:t>
      </w:r>
    </w:p>
    <w:p w14:paraId="4F997CBA" w14:textId="77777777" w:rsidR="006E7FD9" w:rsidRPr="00A64F0D" w:rsidRDefault="006E7FD9" w:rsidP="006E7FD9">
      <w:pPr>
        <w:tabs>
          <w:tab w:val="left" w:pos="1080"/>
        </w:tabs>
        <w:spacing w:after="0" w:line="240" w:lineRule="auto"/>
        <w:ind w:left="540"/>
        <w:jc w:val="both"/>
        <w:rPr>
          <w:b/>
        </w:rPr>
      </w:pPr>
    </w:p>
    <w:p w14:paraId="4E52D598" w14:textId="77777777" w:rsidR="002D2EF5" w:rsidRPr="002D2286" w:rsidRDefault="004A636A" w:rsidP="002D2286">
      <w:pPr>
        <w:tabs>
          <w:tab w:val="left" w:pos="1080"/>
        </w:tabs>
        <w:spacing w:after="0" w:line="240" w:lineRule="auto"/>
        <w:ind w:left="360"/>
        <w:jc w:val="both"/>
      </w:pPr>
      <w:r>
        <w:t>Ibrutinib (PCI-32765)</w:t>
      </w:r>
      <w:r w:rsidR="00A64F0D" w:rsidRPr="00A64F0D">
        <w:t xml:space="preserve"> is a selective </w:t>
      </w:r>
      <w:r w:rsidR="00F10640">
        <w:t xml:space="preserve">covalent </w:t>
      </w:r>
      <w:r w:rsidR="00A64F0D" w:rsidRPr="00A64F0D">
        <w:t>in</w:t>
      </w:r>
      <w:r w:rsidR="00F10640">
        <w:t xml:space="preserve">hibitor of </w:t>
      </w:r>
      <w:r w:rsidR="00062A7C" w:rsidRPr="00CE6506">
        <w:t>B</w:t>
      </w:r>
      <w:r w:rsidR="00062A7C">
        <w:t>TK</w:t>
      </w:r>
      <w:r w:rsidR="008150BF">
        <w:t>,</w:t>
      </w:r>
      <w:r w:rsidR="00F10640">
        <w:t xml:space="preserve"> which </w:t>
      </w:r>
      <w:r>
        <w:t>block</w:t>
      </w:r>
      <w:r w:rsidR="008150BF">
        <w:t>s</w:t>
      </w:r>
      <w:r>
        <w:t xml:space="preserve"> </w:t>
      </w:r>
      <w:r w:rsidR="00F10640">
        <w:t>B</w:t>
      </w:r>
      <w:r>
        <w:t>CR</w:t>
      </w:r>
      <w:r w:rsidR="00F10640">
        <w:t xml:space="preserve"> signaling </w:t>
      </w:r>
      <w:r w:rsidR="00A64F0D" w:rsidRPr="00A64F0D">
        <w:t>and</w:t>
      </w:r>
      <w:r>
        <w:t xml:space="preserve"> induces apoptosis.</w:t>
      </w:r>
      <w:r w:rsidR="00A64F0D" w:rsidRPr="00A64F0D">
        <w:t xml:space="preserve"> </w:t>
      </w:r>
      <w:r w:rsidR="00F10640" w:rsidRPr="00F10640">
        <w:t xml:space="preserve">In vitro, ibrutinib </w:t>
      </w:r>
      <w:r>
        <w:t xml:space="preserve">forms a potent irreversible bond with cysteine-481 residue in the active site of </w:t>
      </w:r>
      <w:r w:rsidR="00062A7C" w:rsidRPr="00CE6506">
        <w:t>B</w:t>
      </w:r>
      <w:r w:rsidR="00062A7C">
        <w:t>TK</w:t>
      </w:r>
      <w:r>
        <w:t xml:space="preserve"> (IC50 = 0.39 </w:t>
      </w:r>
      <w:proofErr w:type="spellStart"/>
      <w:r>
        <w:t>nM</w:t>
      </w:r>
      <w:proofErr w:type="spellEnd"/>
      <w:r>
        <w:t>), and</w:t>
      </w:r>
      <w:r w:rsidR="00F10640" w:rsidRPr="00F10640">
        <w:t xml:space="preserve"> results in sustained inhibition of </w:t>
      </w:r>
      <w:r w:rsidR="00062A7C" w:rsidRPr="00CE6506">
        <w:t>B</w:t>
      </w:r>
      <w:r w:rsidR="00062A7C">
        <w:t>TK</w:t>
      </w:r>
      <w:r w:rsidR="00F10640" w:rsidRPr="00F10640">
        <w:t xml:space="preserve"> catalytic activity and enhanced selectivity over other kinases that do not contain a cysteine at this position. When added directly to human whole blood, ibrutinib inhibits signal transduction from the B-cell receptor and blocks primary B-cell activation (IC50 = 80 </w:t>
      </w:r>
      <w:proofErr w:type="spellStart"/>
      <w:r w:rsidR="00F10640" w:rsidRPr="00F10640">
        <w:t>nM</w:t>
      </w:r>
      <w:proofErr w:type="spellEnd"/>
      <w:r w:rsidR="00F10640" w:rsidRPr="00F10640">
        <w:t>) as assayed by anti-</w:t>
      </w:r>
      <w:proofErr w:type="spellStart"/>
      <w:r w:rsidR="00F10640" w:rsidRPr="00F10640">
        <w:t>IgM</w:t>
      </w:r>
      <w:proofErr w:type="spellEnd"/>
      <w:r w:rsidR="00F10640" w:rsidRPr="00F10640">
        <w:t xml:space="preserve"> stimulation followed by CD69 expression</w:t>
      </w:r>
      <w:r>
        <w:t>.</w:t>
      </w:r>
      <w:hyperlink w:anchor="_ENREF_66" w:tooltip="Herman, 2011 #1031" w:history="1">
        <w:r w:rsidR="005E5BC9">
          <w:fldChar w:fldCharType="begin">
            <w:fldData xml:space="preserve">PEVuZE5vdGU+PENpdGU+PEF1dGhvcj5IZXJtYW48L0F1dGhvcj48WWVhcj4yMDExPC9ZZWFyPjxS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</w:fldData>
          </w:fldChar>
        </w:r>
        <w:r w:rsidR="00A77166">
          <w:instrText xml:space="preserve"> ADDIN EN.CITE </w:instrText>
        </w:r>
        <w:r w:rsidR="005E5BC9">
          <w:fldChar w:fldCharType="begin">
            <w:fldData xml:space="preserve">PEVuZE5vdGU+PENpdGU+PEF1dGhvcj5IZXJtYW48L0F1dGhvcj48WWVhcj4yMDExPC9ZZWFyPjxS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</w:fldData>
          </w:fldChar>
        </w:r>
        <w:r w:rsidR="00A77166">
          <w:instrText xml:space="preserve"> ADDIN EN.CITE.DATA </w:instrText>
        </w:r>
        <w:r w:rsidR="005E5BC9">
          <w:fldChar w:fldCharType="end"/>
        </w:r>
        <w:r w:rsidR="005E5BC9">
          <w:fldChar w:fldCharType="separate"/>
        </w:r>
        <w:r w:rsidR="00A77166" w:rsidRPr="004A636A">
          <w:rPr>
            <w:noProof/>
            <w:vertAlign w:val="superscript"/>
          </w:rPr>
          <w:t>66</w:t>
        </w:r>
        <w:r w:rsidR="005E5BC9">
          <w:fldChar w:fldCharType="end"/>
        </w:r>
      </w:hyperlink>
      <w:r w:rsidR="00F10640" w:rsidRPr="00F10640">
        <w:t xml:space="preserve"> </w:t>
      </w:r>
      <w:r w:rsidR="00A64F0D" w:rsidRPr="00A64F0D">
        <w:t xml:space="preserve">In human CD20+ B cells stimulated at the BCR, </w:t>
      </w:r>
      <w:r w:rsidR="002D2286">
        <w:t>ibrutinib</w:t>
      </w:r>
      <w:r w:rsidR="002D2286" w:rsidRPr="00A64F0D">
        <w:t xml:space="preserve"> </w:t>
      </w:r>
      <w:r w:rsidR="00A64F0D" w:rsidRPr="00A64F0D">
        <w:t xml:space="preserve">blocked the transcriptional up-regulation of a panel of B-cell activation genes that occurs within 6 h of stimulation. A 1-h pulse exposure of </w:t>
      </w:r>
      <w:r w:rsidR="002D2286">
        <w:t>ibrutinib</w:t>
      </w:r>
      <w:r w:rsidR="002D2286" w:rsidRPr="00A64F0D">
        <w:t xml:space="preserve"> </w:t>
      </w:r>
      <w:r w:rsidR="00A64F0D" w:rsidRPr="00A64F0D">
        <w:t xml:space="preserve">followed by washout was sufficient to prevent up-regulation of these genes, indicating that </w:t>
      </w:r>
      <w:r w:rsidR="002D2286">
        <w:t>ibrutinib</w:t>
      </w:r>
      <w:r w:rsidR="002D2286" w:rsidRPr="00A64F0D">
        <w:t xml:space="preserve"> </w:t>
      </w:r>
      <w:r w:rsidR="00A64F0D" w:rsidRPr="00A64F0D">
        <w:t xml:space="preserve">acts as an irreversible inhibitor of the BCR </w:t>
      </w:r>
      <w:r w:rsidR="00A64F0D" w:rsidRPr="008150BF">
        <w:t>pathway.</w:t>
      </w:r>
      <w:hyperlink w:anchor="_ENREF_67" w:tooltip="Honigberg, 2010 #7027" w:history="1">
        <w:r w:rsidR="005E5BC9" w:rsidRPr="008150BF">
          <w:fldChar w:fldCharType="begin">
            <w:fldData xml:space="preserve">PEVuZE5vdGU+PENpdGU+PEF1dGhvcj5Ib25pZ2Jlcmc8L0F1dGhvcj48WWVhcj4yMDEwPC9ZZWFy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</w:fldData>
          </w:fldChar>
        </w:r>
        <w:r w:rsidR="00A77166" w:rsidRPr="008150BF">
          <w:instrText xml:space="preserve"> ADDIN EN.CITE </w:instrText>
        </w:r>
        <w:r w:rsidR="005E5BC9" w:rsidRPr="008150BF">
          <w:fldChar w:fldCharType="begin">
            <w:fldData xml:space="preserve">PEVuZE5vdGU+PENpdGU+PEF1dGhvcj5Ib25pZ2Jlcmc8L0F1dGhvcj48WWVhcj4yMDEwPC9ZZWFy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</w:fldData>
          </w:fldChar>
        </w:r>
        <w:r w:rsidR="00A77166" w:rsidRPr="008150BF">
          <w:instrText xml:space="preserve"> ADDIN EN.CITE.DATA </w:instrText>
        </w:r>
        <w:r w:rsidR="005E5BC9" w:rsidRPr="008150BF">
          <w:fldChar w:fldCharType="end"/>
        </w:r>
        <w:r w:rsidR="005E5BC9" w:rsidRPr="008150BF">
          <w:fldChar w:fldCharType="separate"/>
        </w:r>
        <w:r w:rsidR="00A77166" w:rsidRPr="008150BF">
          <w:rPr>
            <w:noProof/>
            <w:vertAlign w:val="superscript"/>
          </w:rPr>
          <w:t>67</w:t>
        </w:r>
        <w:r w:rsidR="005E5BC9" w:rsidRPr="008150BF">
          <w:fldChar w:fldCharType="end"/>
        </w:r>
      </w:hyperlink>
      <w:r w:rsidR="00877475" w:rsidRPr="002515E8">
        <w:rPr>
          <w:color w:val="8DB3E2" w:themeColor="text2" w:themeTint="66"/>
        </w:rPr>
        <w:t xml:space="preserve"> </w:t>
      </w:r>
    </w:p>
    <w:p w14:paraId="5AD902E1" w14:textId="77777777" w:rsidR="00263ACF" w:rsidRPr="002D2286" w:rsidRDefault="00E561C3" w:rsidP="00302EE9">
      <w:pPr>
        <w:pStyle w:val="Heading3"/>
        <w:numPr>
          <w:ilvl w:val="2"/>
          <w:numId w:val="32"/>
        </w:numPr>
        <w:ind w:left="1080"/>
      </w:pPr>
      <w:bookmarkStart w:id="19" w:name="_Toc280526402"/>
      <w:r w:rsidRPr="002D2286">
        <w:t>Distribution</w:t>
      </w:r>
      <w:r w:rsidR="002D2286" w:rsidRPr="002D2286">
        <w:t>:</w:t>
      </w:r>
      <w:hyperlink w:anchor="_ENREF_68" w:tooltip=",  #1032" w:history="1">
        <w:r w:rsidR="005E5BC9" w:rsidRPr="002F505C">
          <w:rPr>
            <w:b w:val="0"/>
          </w:rPr>
          <w:fldChar w:fldCharType="begin"/>
        </w:r>
        <w:r w:rsidR="00A77166" w:rsidRPr="002F505C">
          <w:rPr>
            <w:b w:val="0"/>
          </w:rPr>
          <w:instrText xml:space="preserve"> ADDIN EN.CITE &lt;EndNote&gt;&lt;Cite&gt;&lt;RecNum&gt;1032&lt;/RecNum&gt;&lt;DisplayText&gt;&lt;style face="superscript"&gt;68&lt;/style&gt;&lt;/DisplayText&gt;&lt;record&gt;&lt;rec-number&gt;1032&lt;/rec-number&gt;&lt;foreign-keys&gt;&lt;key app="EN" db-id="2s5exxfdgspwrxeexd5p00py2pzwfftssw0s"&gt;1032&lt;/key&gt;&lt;/foreign-keys&gt;&lt;ref-type name="Report"&gt;27&lt;/ref-type&gt;&lt;contributors&gt;&lt;/contributors&gt;&lt;titles&gt;&lt;title&gt;Pharmacyclics Investigators Brochure. June 2014&lt;/title&gt;&lt;/titles&gt;&lt;dates&gt;&lt;/dates&gt;&lt;urls&gt;&lt;/urls&gt;&lt;/record&gt;&lt;/Cite&gt;&lt;/EndNote&gt;</w:instrText>
        </w:r>
        <w:r w:rsidR="005E5BC9" w:rsidRPr="002F505C">
          <w:rPr>
            <w:b w:val="0"/>
          </w:rPr>
          <w:fldChar w:fldCharType="separate"/>
        </w:r>
        <w:r w:rsidR="00A77166" w:rsidRPr="002F505C">
          <w:rPr>
            <w:b w:val="0"/>
            <w:noProof/>
            <w:vertAlign w:val="superscript"/>
          </w:rPr>
          <w:t>68</w:t>
        </w:r>
        <w:bookmarkEnd w:id="19"/>
        <w:r w:rsidR="005E5BC9" w:rsidRPr="002F505C">
          <w:rPr>
            <w:b w:val="0"/>
          </w:rPr>
          <w:fldChar w:fldCharType="end"/>
        </w:r>
      </w:hyperlink>
      <w:r w:rsidR="002D2286" w:rsidRPr="002F505C">
        <w:rPr>
          <w:b w:val="0"/>
        </w:rPr>
        <w:t xml:space="preserve"> </w:t>
      </w:r>
    </w:p>
    <w:p w14:paraId="525069B3" w14:textId="77777777" w:rsidR="00263ACF" w:rsidRPr="002D2286" w:rsidRDefault="00263ACF" w:rsidP="00263ACF">
      <w:pPr>
        <w:spacing w:after="0" w:line="240" w:lineRule="auto"/>
        <w:ind w:left="540"/>
        <w:jc w:val="both"/>
        <w:rPr>
          <w:b/>
        </w:rPr>
      </w:pPr>
    </w:p>
    <w:p w14:paraId="71F3CA72" w14:textId="77777777" w:rsidR="00AA6D0A" w:rsidRDefault="00AA6D0A" w:rsidP="00AA6D0A">
      <w:pPr>
        <w:autoSpaceDE w:val="0"/>
        <w:autoSpaceDN w:val="0"/>
        <w:adjustRightInd w:val="0"/>
        <w:spacing w:after="0" w:line="240" w:lineRule="auto"/>
        <w:ind w:left="360"/>
        <w:jc w:val="both"/>
      </w:pPr>
      <w:r>
        <w:t>A whole-body autoradiography study conducted in rats demonstrated that [14C]</w:t>
      </w:r>
      <w:bookmarkStart w:id="20" w:name="_GoBack"/>
      <w:bookmarkEnd w:id="20"/>
      <w:r>
        <w:t>-ibrutinib-derived radioactivity was rapidly absorbed following oral administration and widely distributed into tissues with greatest concentrations of radioactivity in most tissues (including plasma) at 1 hour after dosing. The pattern of distribution of radioactivity at each time point was broadly similar, with the majority of tissues containing radioactivity concentrations lower than in plasma. Greatest radioactivity concentrations were present mainly in the organs of excretion including the kidney, liver, GI tract, and urinary bladder wall. Lowest radioactivity concentrations were present in certain tissues of the CNS (brain and spinal cord) and the eye. These data indicate that ibrutinib has poor blood-brain-barrier permeability. Absolute radioactivity levels in pigmented and non-pigmented skin were not markedly different.</w:t>
      </w:r>
    </w:p>
    <w:p w14:paraId="30AA7020" w14:textId="77777777" w:rsidR="00AA6D0A" w:rsidRDefault="00AA6D0A" w:rsidP="00AA6D0A">
      <w:pPr>
        <w:autoSpaceDE w:val="0"/>
        <w:autoSpaceDN w:val="0"/>
        <w:adjustRightInd w:val="0"/>
        <w:spacing w:after="0" w:line="240" w:lineRule="auto"/>
        <w:ind w:left="360"/>
        <w:jc w:val="both"/>
      </w:pPr>
    </w:p>
    <w:p w14:paraId="159C4715" w14:textId="77777777" w:rsidR="00AA6D0A" w:rsidRDefault="00AA6D0A" w:rsidP="00AA6D0A">
      <w:pPr>
        <w:autoSpaceDE w:val="0"/>
        <w:autoSpaceDN w:val="0"/>
        <w:adjustRightInd w:val="0"/>
        <w:spacing w:after="0" w:line="240" w:lineRule="auto"/>
        <w:ind w:left="360"/>
        <w:jc w:val="both"/>
      </w:pPr>
      <w:r>
        <w:t>The plasma protein binding of ibrutinib and PCI-45227 in human plasma is 97.3% and 91.0%, respectively. The apparent steady-state volume of distribution (</w:t>
      </w:r>
      <w:proofErr w:type="spellStart"/>
      <w:r>
        <w:t>Vdss</w:t>
      </w:r>
      <w:proofErr w:type="spellEnd"/>
      <w:r>
        <w:t xml:space="preserve">/F) was approximately 10,000 L (from non-compartmental analysis and population PK analysis), suggesting extensive distribution to peripheral tissues and/or binding to macromolecules in the circulation. The blood-to-plasma ratio around </w:t>
      </w:r>
      <w:proofErr w:type="spellStart"/>
      <w:r>
        <w:t>Tmax</w:t>
      </w:r>
      <w:proofErr w:type="spellEnd"/>
      <w:r>
        <w:t xml:space="preserve"> is approximately 0.7.</w:t>
      </w:r>
    </w:p>
    <w:p w14:paraId="275FA0BC" w14:textId="77777777" w:rsidR="002D2286" w:rsidRDefault="002D2286" w:rsidP="00AA6D0A">
      <w:pPr>
        <w:autoSpaceDE w:val="0"/>
        <w:autoSpaceDN w:val="0"/>
        <w:adjustRightInd w:val="0"/>
        <w:spacing w:after="0" w:line="240" w:lineRule="auto"/>
        <w:jc w:val="both"/>
      </w:pPr>
    </w:p>
    <w:p w14:paraId="1AA6174D" w14:textId="77777777" w:rsidR="00263ACF" w:rsidRPr="002D2286" w:rsidRDefault="00E561C3" w:rsidP="00302EE9">
      <w:pPr>
        <w:pStyle w:val="Heading3"/>
        <w:numPr>
          <w:ilvl w:val="2"/>
          <w:numId w:val="32"/>
        </w:numPr>
        <w:tabs>
          <w:tab w:val="left" w:pos="1440"/>
        </w:tabs>
        <w:ind w:left="1080"/>
      </w:pPr>
      <w:bookmarkStart w:id="21" w:name="_Toc280526403"/>
      <w:r w:rsidRPr="002D2286">
        <w:t>Metabolism and Clearance:</w:t>
      </w:r>
      <w:hyperlink w:anchor="_ENREF_68" w:tooltip=",  #1032" w:history="1">
        <w:r w:rsidR="005E5BC9" w:rsidRPr="002F505C">
          <w:rPr>
            <w:b w:val="0"/>
            <w:i/>
          </w:rPr>
          <w:fldChar w:fldCharType="begin"/>
        </w:r>
        <w:r w:rsidR="00A77166" w:rsidRPr="002F505C">
          <w:rPr>
            <w:b w:val="0"/>
            <w:i/>
          </w:rPr>
          <w:instrText xml:space="preserve"> ADDIN EN.CITE &lt;EndNote&gt;&lt;Cite&gt;&lt;RecNum&gt;1032&lt;/RecNum&gt;&lt;DisplayText&gt;&lt;style face="superscript"&gt;68&lt;/style&gt;&lt;/DisplayText&gt;&lt;record&gt;&lt;rec-number&gt;1032&lt;/rec-number&gt;&lt;foreign-keys&gt;&lt;key app="EN" db-id="2s5exxfdgspwrxeexd5p00py2pzwfftssw0s"&gt;1032&lt;/key&gt;&lt;/foreign-keys&gt;&lt;ref-type name="Report"&gt;27&lt;/ref-type&gt;&lt;contributors&gt;&lt;/contributors&gt;&lt;titles&gt;&lt;title&gt;Pharmacyclics Investigators Brochure. June 2014&lt;/title&gt;&lt;/titles&gt;&lt;dates&gt;&lt;/dates&gt;&lt;urls&gt;&lt;/urls&gt;&lt;/record&gt;&lt;/Cite&gt;&lt;/EndNote&gt;</w:instrText>
        </w:r>
        <w:r w:rsidR="005E5BC9" w:rsidRPr="002F505C">
          <w:rPr>
            <w:b w:val="0"/>
            <w:i/>
          </w:rPr>
          <w:fldChar w:fldCharType="separate"/>
        </w:r>
        <w:r w:rsidR="00A77166" w:rsidRPr="002F505C">
          <w:rPr>
            <w:b w:val="0"/>
            <w:i/>
            <w:noProof/>
            <w:vertAlign w:val="superscript"/>
          </w:rPr>
          <w:t>68</w:t>
        </w:r>
        <w:bookmarkEnd w:id="21"/>
        <w:r w:rsidR="005E5BC9" w:rsidRPr="002F505C">
          <w:rPr>
            <w:b w:val="0"/>
            <w:i/>
          </w:rPr>
          <w:fldChar w:fldCharType="end"/>
        </w:r>
      </w:hyperlink>
    </w:p>
    <w:p w14:paraId="70D8B7FE" w14:textId="77777777" w:rsidR="00643360" w:rsidRPr="002515E8" w:rsidRDefault="00643360" w:rsidP="001667DC">
      <w:pPr>
        <w:spacing w:after="0" w:line="240" w:lineRule="auto"/>
        <w:ind w:left="540"/>
        <w:jc w:val="both"/>
        <w:rPr>
          <w:b/>
          <w:color w:val="8DB3E2" w:themeColor="text2" w:themeTint="66"/>
        </w:rPr>
      </w:pPr>
    </w:p>
    <w:p w14:paraId="45176F01" w14:textId="77777777" w:rsidR="00063253" w:rsidRPr="00AA6D0A" w:rsidRDefault="00073F17" w:rsidP="003748E4">
      <w:pPr>
        <w:spacing w:after="0" w:line="240" w:lineRule="auto"/>
        <w:ind w:left="360"/>
        <w:rPr>
          <w:b/>
          <w:i/>
        </w:rPr>
      </w:pPr>
      <w:r w:rsidRPr="00AA6D0A">
        <w:rPr>
          <w:b/>
          <w:i/>
        </w:rPr>
        <w:t>Met</w:t>
      </w:r>
      <w:r w:rsidR="00063253" w:rsidRPr="00AA6D0A">
        <w:rPr>
          <w:b/>
          <w:i/>
        </w:rPr>
        <w:t>a</w:t>
      </w:r>
      <w:r w:rsidRPr="00AA6D0A">
        <w:rPr>
          <w:b/>
          <w:i/>
        </w:rPr>
        <w:t>b</w:t>
      </w:r>
      <w:r w:rsidR="00063253" w:rsidRPr="00AA6D0A">
        <w:rPr>
          <w:b/>
          <w:i/>
        </w:rPr>
        <w:t>olism:</w:t>
      </w:r>
      <w:r w:rsidR="002F505C" w:rsidRPr="00AA6D0A">
        <w:rPr>
          <w:b/>
          <w:i/>
        </w:rPr>
        <w:t xml:space="preserve"> </w:t>
      </w:r>
    </w:p>
    <w:p w14:paraId="2F0A4A36" w14:textId="77777777" w:rsidR="00FC21A5" w:rsidRDefault="00FC21A5" w:rsidP="00FC21A5">
      <w:pPr>
        <w:autoSpaceDE w:val="0"/>
        <w:autoSpaceDN w:val="0"/>
        <w:adjustRightInd w:val="0"/>
        <w:spacing w:after="0" w:line="240" w:lineRule="auto"/>
        <w:jc w:val="both"/>
      </w:pPr>
    </w:p>
    <w:p w14:paraId="38CDD315" w14:textId="77777777" w:rsidR="00C25190" w:rsidRDefault="00C25190" w:rsidP="00C25190">
      <w:pPr>
        <w:autoSpaceDE w:val="0"/>
        <w:autoSpaceDN w:val="0"/>
        <w:adjustRightInd w:val="0"/>
        <w:spacing w:after="0" w:line="240" w:lineRule="auto"/>
        <w:ind w:left="360"/>
        <w:jc w:val="both"/>
      </w:pPr>
      <w:r>
        <w:t xml:space="preserve">Ibrutinib is extensively metabolized, as evidenced by a human mass balance study in 6 male subjects dosed with a single 140-mg ibrutinib solution admixed with [14C]-ibrutinib. Ibrutinib is predominantly cleared by 3 primary cytochrome P450 (CYP) 3A-mediated metabolic pathways, one of them being </w:t>
      </w:r>
      <w:proofErr w:type="spellStart"/>
      <w:r>
        <w:t>epoxidation</w:t>
      </w:r>
      <w:proofErr w:type="spellEnd"/>
      <w:r>
        <w:t xml:space="preserve"> of the </w:t>
      </w:r>
      <w:proofErr w:type="spellStart"/>
      <w:r>
        <w:t>acryloyl</w:t>
      </w:r>
      <w:proofErr w:type="spellEnd"/>
      <w:r>
        <w:t xml:space="preserve"> moiety, followed by hydrolysis to form the </w:t>
      </w:r>
      <w:proofErr w:type="spellStart"/>
      <w:r>
        <w:t>dihydrodiol</w:t>
      </w:r>
      <w:proofErr w:type="spellEnd"/>
      <w:r>
        <w:t xml:space="preserve"> PCI-45227. The two other main pathways are hydroxylation of the distal phenyl moiety and oxidative </w:t>
      </w:r>
      <w:proofErr w:type="spellStart"/>
      <w:r>
        <w:t>piperidine</w:t>
      </w:r>
      <w:proofErr w:type="spellEnd"/>
      <w:r>
        <w:t xml:space="preserve"> ring opening.</w:t>
      </w:r>
    </w:p>
    <w:p w14:paraId="4B27A1D2" w14:textId="77777777" w:rsidR="00C25190" w:rsidRDefault="00C25190" w:rsidP="003748E4">
      <w:pPr>
        <w:autoSpaceDE w:val="0"/>
        <w:autoSpaceDN w:val="0"/>
        <w:adjustRightInd w:val="0"/>
        <w:spacing w:after="0" w:line="240" w:lineRule="auto"/>
        <w:ind w:left="360"/>
        <w:jc w:val="both"/>
      </w:pPr>
    </w:p>
    <w:p w14:paraId="4A77E349" w14:textId="77777777" w:rsidR="00063253" w:rsidRPr="002515E8" w:rsidRDefault="00063253" w:rsidP="003748E4">
      <w:pPr>
        <w:autoSpaceDE w:val="0"/>
        <w:autoSpaceDN w:val="0"/>
        <w:adjustRightInd w:val="0"/>
        <w:spacing w:after="0" w:line="240" w:lineRule="auto"/>
        <w:ind w:left="360"/>
        <w:rPr>
          <w:color w:val="8DB3E2" w:themeColor="text2" w:themeTint="66"/>
        </w:rPr>
      </w:pPr>
    </w:p>
    <w:p w14:paraId="745733DE" w14:textId="77777777" w:rsidR="00063253" w:rsidRPr="00214964" w:rsidRDefault="00063253" w:rsidP="003748E4">
      <w:pPr>
        <w:spacing w:after="0" w:line="240" w:lineRule="auto"/>
        <w:ind w:left="360"/>
        <w:rPr>
          <w:b/>
          <w:i/>
        </w:rPr>
      </w:pPr>
      <w:r w:rsidRPr="00214964">
        <w:rPr>
          <w:b/>
          <w:i/>
        </w:rPr>
        <w:t>Excretion:</w:t>
      </w:r>
    </w:p>
    <w:p w14:paraId="506DCF5F" w14:textId="77777777" w:rsidR="00214964" w:rsidRPr="00214964" w:rsidRDefault="00214964" w:rsidP="00214964">
      <w:pPr>
        <w:autoSpaceDE w:val="0"/>
        <w:autoSpaceDN w:val="0"/>
        <w:adjustRightInd w:val="0"/>
        <w:spacing w:after="0" w:line="240" w:lineRule="auto"/>
      </w:pPr>
    </w:p>
    <w:p w14:paraId="1FB955F1" w14:textId="77777777" w:rsidR="00214964" w:rsidRPr="00214964" w:rsidRDefault="00214964" w:rsidP="00214964">
      <w:pPr>
        <w:autoSpaceDE w:val="0"/>
        <w:autoSpaceDN w:val="0"/>
        <w:adjustRightInd w:val="0"/>
        <w:spacing w:after="0" w:line="240" w:lineRule="auto"/>
        <w:ind w:left="360"/>
      </w:pPr>
      <w:r w:rsidRPr="00214964">
        <w:t xml:space="preserve">Excretion is predominantly via the feces with approximately 80% recovered mostly within 2 days, whereas ~8% was excreted in urine. Approximately 1% of ibrutinib was recovered as unchanged drug, all in feces. The apparent clearance in subjects with B-cell malignancies is high, in the order of 1000 L/h. The half-life of ibrutinib is 4 to 6 hours. Overall, these </w:t>
      </w:r>
      <w:r w:rsidR="00A611A3">
        <w:t>pharmacokinetic (</w:t>
      </w:r>
      <w:r w:rsidRPr="00214964">
        <w:t>PK</w:t>
      </w:r>
      <w:r w:rsidR="00A611A3">
        <w:t>)</w:t>
      </w:r>
      <w:r w:rsidRPr="00214964">
        <w:t xml:space="preserve"> characteristics resulted in minimal accumulation of both parent compound and metabolite PCI-45227 on repeated daily dosing of ibrutinib. Steady state exposure of ibrutinib and PCI-45227 was less than 2-fold of first dose exposure.</w:t>
      </w:r>
    </w:p>
    <w:p w14:paraId="2422BDA4" w14:textId="77777777" w:rsidR="00214964" w:rsidRPr="002515E8" w:rsidRDefault="00214964" w:rsidP="00214964">
      <w:pPr>
        <w:autoSpaceDE w:val="0"/>
        <w:autoSpaceDN w:val="0"/>
        <w:adjustRightInd w:val="0"/>
        <w:spacing w:after="0" w:line="240" w:lineRule="auto"/>
        <w:ind w:left="360"/>
        <w:rPr>
          <w:color w:val="8DB3E2" w:themeColor="text2" w:themeTint="66"/>
        </w:rPr>
      </w:pPr>
    </w:p>
    <w:p w14:paraId="63D2142B" w14:textId="77777777" w:rsidR="000523CC" w:rsidRPr="00DB7ED1" w:rsidRDefault="00C908FC" w:rsidP="00302EE9">
      <w:pPr>
        <w:pStyle w:val="Heading3"/>
        <w:numPr>
          <w:ilvl w:val="2"/>
          <w:numId w:val="32"/>
        </w:numPr>
        <w:ind w:left="1080"/>
      </w:pPr>
      <w:bookmarkStart w:id="22" w:name="_Toc280526404"/>
      <w:r w:rsidRPr="00DB7ED1">
        <w:t>C</w:t>
      </w:r>
      <w:r w:rsidR="00E561C3" w:rsidRPr="00DB7ED1">
        <w:t>linical experie</w:t>
      </w:r>
      <w:r w:rsidR="00C21FEE" w:rsidRPr="00DB7ED1">
        <w:t xml:space="preserve">nce in </w:t>
      </w:r>
      <w:r w:rsidR="00E561C3" w:rsidRPr="00DB7ED1">
        <w:t>CLL</w:t>
      </w:r>
      <w:bookmarkEnd w:id="22"/>
    </w:p>
    <w:p w14:paraId="0D5C9C6D" w14:textId="77777777" w:rsidR="00333724" w:rsidRPr="002515E8" w:rsidRDefault="00333724" w:rsidP="001667DC">
      <w:pPr>
        <w:spacing w:after="0" w:line="240" w:lineRule="auto"/>
        <w:ind w:left="540"/>
        <w:jc w:val="both"/>
        <w:rPr>
          <w:b/>
          <w:color w:val="8DB3E2" w:themeColor="text2" w:themeTint="66"/>
        </w:rPr>
      </w:pPr>
    </w:p>
    <w:p w14:paraId="34E9BD2B" w14:textId="77777777" w:rsidR="00AA25A4" w:rsidRDefault="00AA25A4" w:rsidP="00A63D81">
      <w:pPr>
        <w:pStyle w:val="NoSpacing"/>
        <w:ind w:left="360"/>
        <w:jc w:val="both"/>
        <w:rPr>
          <w:szCs w:val="22"/>
        </w:rPr>
      </w:pPr>
      <w:r w:rsidRPr="00CE6506">
        <w:rPr>
          <w:szCs w:val="22"/>
        </w:rPr>
        <w:t>The kinase inhibitor targeting B</w:t>
      </w:r>
      <w:r w:rsidR="001D1A0B">
        <w:rPr>
          <w:szCs w:val="22"/>
        </w:rPr>
        <w:t xml:space="preserve">TK </w:t>
      </w:r>
      <w:r w:rsidRPr="00CE6506">
        <w:rPr>
          <w:szCs w:val="22"/>
        </w:rPr>
        <w:t xml:space="preserve">has been shown to have </w:t>
      </w:r>
      <w:r>
        <w:rPr>
          <w:szCs w:val="22"/>
        </w:rPr>
        <w:t xml:space="preserve">a single-agent </w:t>
      </w:r>
      <w:r w:rsidRPr="00CE6506">
        <w:rPr>
          <w:szCs w:val="22"/>
        </w:rPr>
        <w:t xml:space="preserve">activity in CLL. The phase 1b/2 multicenter Ibrutinib trial reported </w:t>
      </w:r>
      <w:r>
        <w:rPr>
          <w:szCs w:val="22"/>
        </w:rPr>
        <w:t xml:space="preserve">by </w:t>
      </w:r>
      <w:r w:rsidRPr="00CE6506">
        <w:rPr>
          <w:szCs w:val="22"/>
        </w:rPr>
        <w:t>Byrd</w:t>
      </w:r>
      <w:r w:rsidRPr="00FB1F39">
        <w:rPr>
          <w:i/>
          <w:szCs w:val="22"/>
        </w:rPr>
        <w:t xml:space="preserve"> et al.</w:t>
      </w:r>
      <w:r w:rsidRPr="00CE6506">
        <w:rPr>
          <w:szCs w:val="22"/>
        </w:rPr>
        <w:t xml:space="preserve"> involved 85 relapsed CLL patients where 51 received 420 mg, and 34 received 840 mg.</w:t>
      </w:r>
      <w:hyperlink w:anchor="_ENREF_50" w:tooltip="Byrd, 2012 #8657" w:history="1">
        <w:r w:rsidR="005E5BC9" w:rsidRPr="00CE6506">
          <w:rPr>
            <w:szCs w:val="22"/>
          </w:rPr>
          <w:fldChar w:fldCharType="begin"/>
        </w:r>
        <w:r w:rsidR="00A77166">
          <w:rPr>
            <w:szCs w:val="22"/>
          </w:rPr>
          <w:instrText xml:space="preserve"> ADDIN EN.CITE &lt;EndNote&gt;&lt;Cite&gt;&lt;Author&gt;Byrd&lt;/Author&gt;&lt;Year&gt;2012&lt;/Year&gt;&lt;RecNum&gt;8657&lt;/RecNum&gt;&lt;DisplayText&gt;&lt;style face="superscript"&gt;50&lt;/style&gt;&lt;/DisplayText&gt;&lt;record&gt;&lt;rec-number&gt;8657&lt;/rec-number&gt;&lt;foreign-keys&gt;&lt;key app="EN" db-id="zaapzwaxqe9tf3evxejprdetsvtr5z20tt2v"&gt;8657&lt;/key&gt;&lt;/foreign-keys&gt;&lt;ref-type name="Journal Article"&gt;17&lt;/ref-type&gt;&lt;contributors&gt;&lt;authors&gt;&lt;author&gt;Byrd, John C.&lt;/author&gt;&lt;author&gt;Furman, Richard R.&lt;/author&gt;&lt;author&gt;Coutre, Steven&lt;/author&gt;&lt;author&gt;Flinn, Ian W.&lt;/author&gt;&lt;author&gt;Burger, Jan A.&lt;/author&gt;&lt;author&gt;Blum, Kristie A.&lt;/author&gt;&lt;author&gt;Sharman, Jeff&lt;/author&gt;&lt;author&gt;Grant, Barbara&lt;/author&gt;&lt;author&gt;Jones, Jeffrey A.&lt;/author&gt;&lt;author&gt;Wierda, William G.&lt;/author&gt;&lt;author&gt;Zhao, Weiqiang&lt;/author&gt;&lt;author&gt;Heerema, Nyla A.&lt;/author&gt;&lt;author&gt;Johnson, Amy J.&lt;/author&gt;&lt;author&gt;Tran, Anh&lt;/author&gt;&lt;author&gt;Clow, Fong&lt;/author&gt;&lt;author&gt;Kunkel, Lori&lt;/author&gt;&lt;author&gt;James, Danelle F.&lt;/author&gt;&lt;author&gt;O&amp;apos;Brien, Susan&lt;/author&gt;&lt;/authors&gt;&lt;/contributors&gt;&lt;titles&gt;&lt;title&gt;The Bruton&amp;apos;s Tyrosine Kinase (BTK) Inhibitor Ibrutinib (PCI-32765) Promotes High Response Rate, Durable Remissions, and Is Tolerable in Treatment Naive (TN) and Relapsed or Refractory (RR) Chronic Lymphocytic Leukemia (CLL) or Small Lymphocytic Lymphoma (SLL) Patients Including Patients with High-Risk (HR) Disease: New and Updated Results of 116 Patients in a Phase Ib/II Study&lt;/title&gt;&lt;secondary-title&gt;ASH Annual Meeting Abstracts&lt;/secondary-title&gt;&lt;/titles&gt;&lt;periodical&gt;&lt;full-title&gt;ASH Annual Meeting Abstracts&lt;/full-title&gt;&lt;/periodical&gt;&lt;pages&gt;189-&lt;/pages&gt;&lt;volume&gt;120&lt;/volume&gt;&lt;number&gt;21&lt;/number&gt;&lt;dates&gt;&lt;year&gt;2012&lt;/year&gt;&lt;pub-dates&gt;&lt;date&gt;November 16, 2012&lt;/date&gt;&lt;/pub-dates&gt;&lt;/dates&gt;&lt;urls&gt;&lt;related-urls&gt;&lt;url&gt;http://abstracts.hematologylibrary.org/cgi/content/abstract/ashmtg;120/21/189&lt;/url&gt;&lt;/related-urls&gt;&lt;/urls&gt;&lt;/record&gt;&lt;/Cite&gt;&lt;/EndNote&gt;</w:instrText>
        </w:r>
        <w:r w:rsidR="005E5BC9" w:rsidRPr="00CE6506">
          <w:rPr>
            <w:szCs w:val="22"/>
          </w:rPr>
          <w:fldChar w:fldCharType="separate"/>
        </w:r>
        <w:r w:rsidR="00A77166" w:rsidRPr="006C30B4">
          <w:rPr>
            <w:noProof/>
            <w:szCs w:val="22"/>
            <w:vertAlign w:val="superscript"/>
          </w:rPr>
          <w:t>50</w:t>
        </w:r>
        <w:r w:rsidR="005E5BC9" w:rsidRPr="00CE6506">
          <w:rPr>
            <w:szCs w:val="22"/>
          </w:rPr>
          <w:fldChar w:fldCharType="end"/>
        </w:r>
      </w:hyperlink>
      <w:r w:rsidRPr="00CE6506">
        <w:rPr>
          <w:szCs w:val="22"/>
        </w:rPr>
        <w:t xml:space="preserve"> The </w:t>
      </w:r>
      <w:r w:rsidR="00A63D81">
        <w:rPr>
          <w:szCs w:val="22"/>
        </w:rPr>
        <w:t xml:space="preserve">ORR </w:t>
      </w:r>
      <w:r w:rsidRPr="00CE6506">
        <w:rPr>
          <w:szCs w:val="22"/>
        </w:rPr>
        <w:t>was the same in the group that received 420 mg and the group that received 840 mg (71%), and an additional</w:t>
      </w:r>
      <w:r w:rsidRPr="0029181E">
        <w:rPr>
          <w:szCs w:val="22"/>
        </w:rPr>
        <w:t xml:space="preserve"> 20% and 15% of patients in the respective groups had a partial response with lymphocytosis</w:t>
      </w:r>
      <w:r>
        <w:rPr>
          <w:szCs w:val="22"/>
        </w:rPr>
        <w:t xml:space="preserve"> (PR-L)</w:t>
      </w:r>
      <w:r w:rsidRPr="0029181E">
        <w:rPr>
          <w:szCs w:val="22"/>
        </w:rPr>
        <w:t xml:space="preserve">. The estimated </w:t>
      </w:r>
      <w:r w:rsidR="00A63D81">
        <w:rPr>
          <w:szCs w:val="22"/>
        </w:rPr>
        <w:t>PFS</w:t>
      </w:r>
      <w:r w:rsidRPr="0029181E">
        <w:rPr>
          <w:szCs w:val="22"/>
        </w:rPr>
        <w:t xml:space="preserve"> was 75% and </w:t>
      </w:r>
      <w:r w:rsidR="00A63D81">
        <w:rPr>
          <w:szCs w:val="22"/>
        </w:rPr>
        <w:t xml:space="preserve">OS </w:t>
      </w:r>
      <w:r w:rsidRPr="0029181E">
        <w:rPr>
          <w:szCs w:val="22"/>
        </w:rPr>
        <w:t>was 83%</w:t>
      </w:r>
      <w:r w:rsidR="00A63D81">
        <w:rPr>
          <w:szCs w:val="22"/>
        </w:rPr>
        <w:t>,</w:t>
      </w:r>
      <w:r w:rsidRPr="0029181E">
        <w:rPr>
          <w:szCs w:val="22"/>
        </w:rPr>
        <w:t xml:space="preserve"> at 26 months. The most common side effects observed in the clinical study include thrombocytopenia, diarrhea, bruising, neutropenia, anemia, upper respiratory tract infection, fatigue, musculoskeletal pain, rash, fever, constipation, peripheral edema, arthralgia, nausea, stomatitis, sinusitis and dizziness</w:t>
      </w:r>
      <w:r w:rsidR="00A63D81">
        <w:rPr>
          <w:szCs w:val="22"/>
        </w:rPr>
        <w:t xml:space="preserve">. </w:t>
      </w:r>
    </w:p>
    <w:p w14:paraId="060ADD9C" w14:textId="77777777" w:rsidR="00A63D81" w:rsidRDefault="00A63D81" w:rsidP="00A63D81">
      <w:pPr>
        <w:pStyle w:val="NoSpacing"/>
        <w:ind w:left="360"/>
        <w:jc w:val="both"/>
        <w:rPr>
          <w:color w:val="8DB3E2" w:themeColor="text2" w:themeTint="66"/>
        </w:rPr>
      </w:pPr>
    </w:p>
    <w:p w14:paraId="69E46BFB" w14:textId="77777777" w:rsidR="00AA25A4" w:rsidRPr="006806DD" w:rsidRDefault="00AA25A4" w:rsidP="00AA25A4">
      <w:pPr>
        <w:shd w:val="clear" w:color="auto" w:fill="FFFFFF"/>
        <w:spacing w:after="0" w:line="240" w:lineRule="auto"/>
        <w:ind w:left="360"/>
        <w:jc w:val="both"/>
        <w:textAlignment w:val="baseline"/>
      </w:pPr>
      <w:r w:rsidRPr="006806DD">
        <w:rPr>
          <w:bCs/>
          <w:bdr w:val="none" w:sz="0" w:space="0" w:color="auto" w:frame="1"/>
        </w:rPr>
        <w:t>Ibrutinib</w:t>
      </w:r>
      <w:r w:rsidRPr="006806DD">
        <w:t xml:space="preserve"> in combination with </w:t>
      </w:r>
      <w:r w:rsidR="001D1A0B">
        <w:t xml:space="preserve">BR </w:t>
      </w:r>
      <w:r w:rsidRPr="006806DD">
        <w:t xml:space="preserve">was administered to </w:t>
      </w:r>
      <w:r w:rsidR="00A63D81">
        <w:t xml:space="preserve">30 </w:t>
      </w:r>
      <w:r w:rsidRPr="006806DD">
        <w:t>relapsed/refractory CLL patients.</w:t>
      </w:r>
      <w:hyperlink w:anchor="_ENREF_61" w:tooltip="Barrientos, 2013 #9296" w:history="1">
        <w:r w:rsidR="005E5BC9" w:rsidRPr="006806DD">
          <w:fldChar w:fldCharType="begin"/>
        </w:r>
        <w:r w:rsidR="00A77166">
          <w:instrText xml:space="preserve"> ADDIN EN.CITE &lt;EndNote&gt;&lt;Cite&gt;&lt;Author&gt;Barrientos&lt;/Author&gt;&lt;Year&gt;2013&lt;/Year&gt;&lt;RecNum&gt;9296&lt;/RecNum&gt;&lt;DisplayText&gt;&lt;style face="superscript"&gt;61&lt;/style&gt;&lt;/DisplayText&gt;&lt;record&gt;&lt;rec-number&gt;9296&lt;/rec-number&gt;&lt;foreign-keys&gt;&lt;key app="EN" db-id="zaapzwaxqe9tf3evxejprdetsvtr5z20tt2v"&gt;9296&lt;/key&gt;&lt;/foreign-keys&gt;&lt;ref-type name="Journal Article"&gt;17&lt;/ref-type&gt;&lt;contributors&gt;&lt;authors&gt;&lt;author&gt;Barrientos, Jaqueline C.&lt;/author&gt;&lt;author&gt;Barr, Paul M.&lt;/author&gt;&lt;author&gt;Flinn, Ian&lt;/author&gt;&lt;author&gt;Burger, Jan A.&lt;/author&gt;&lt;author&gt;Salman, Zeena&lt;/author&gt;&lt;author&gt;Clow, Fong&lt;/author&gt;&lt;author&gt;James, Danelle F.&lt;/author&gt;&lt;author&gt;Graef, Thorsten&lt;/author&gt;&lt;author&gt;Friedberg, Jonathan W.&lt;/author&gt;&lt;author&gt;Rai, Kanti R.&lt;/author&gt;&lt;author&gt;O&amp;apos;Brien, Susan&lt;/author&gt;&lt;/authors&gt;&lt;/contributors&gt;&lt;titles&gt;&lt;title&gt;Ibrutinib In Combination With Bendamustine and Rituximab Is Active and Tolerable In Patients With Relapsed/Refractory CLL/SLL: Final Results Of a Phase 1b Study&lt;/title&gt;&lt;secondary-title&gt;Blood&lt;/secondary-title&gt;&lt;/titles&gt;&lt;periodical&gt;&lt;full-title&gt;Blood&lt;/full-title&gt;&lt;/periodical&gt;&lt;pages&gt;525&lt;/pages&gt;&lt;volume&gt;122&lt;/volume&gt;&lt;number&gt;21&lt;/number&gt;&lt;dates&gt;&lt;year&gt;2013&lt;/year&gt;&lt;pub-dates&gt;&lt;date&gt;November 15, 2013&lt;/date&gt;&lt;/pub-dates&gt;&lt;/dates&gt;&lt;urls&gt;&lt;related-urls&gt;&lt;url&gt;http://bloodjournal.hematologylibrary.org/content/122/21/525.abstract&lt;/url&gt;&lt;/related-urls&gt;&lt;/urls&gt;&lt;/record&gt;&lt;/Cite&gt;&lt;/EndNote&gt;</w:instrText>
        </w:r>
        <w:r w:rsidR="005E5BC9" w:rsidRPr="006806DD">
          <w:fldChar w:fldCharType="separate"/>
        </w:r>
        <w:r w:rsidR="00A77166" w:rsidRPr="009A2FB3">
          <w:rPr>
            <w:noProof/>
            <w:vertAlign w:val="superscript"/>
          </w:rPr>
          <w:t>61</w:t>
        </w:r>
        <w:r w:rsidR="005E5BC9" w:rsidRPr="006806DD">
          <w:fldChar w:fldCharType="end"/>
        </w:r>
      </w:hyperlink>
      <w:r w:rsidRPr="006806DD">
        <w:t xml:space="preserve"> </w:t>
      </w:r>
      <w:r w:rsidR="00A63D81">
        <w:t>In this study, patients</w:t>
      </w:r>
      <w:r w:rsidRPr="006806DD">
        <w:t xml:space="preserve"> received up to 6 cycles of BR with a continuous fixed </w:t>
      </w:r>
      <w:r w:rsidRPr="006806DD">
        <w:rPr>
          <w:bCs/>
          <w:bdr w:val="none" w:sz="0" w:space="0" w:color="auto" w:frame="1"/>
        </w:rPr>
        <w:t>ibrutinib</w:t>
      </w:r>
      <w:r w:rsidRPr="006806DD">
        <w:t> dose of 420 mg/day.</w:t>
      </w:r>
      <w:r w:rsidR="00A63D81" w:rsidRPr="00A63D81">
        <w:t xml:space="preserve"> </w:t>
      </w:r>
      <w:r w:rsidRPr="006806DD">
        <w:t xml:space="preserve">With </w:t>
      </w:r>
      <w:r>
        <w:t>the</w:t>
      </w:r>
      <w:r w:rsidRPr="006806DD">
        <w:t xml:space="preserve"> median treatment duration of 16 months, the ORR was 93% (28/30 patients, including 5 CRs and 3 n</w:t>
      </w:r>
      <w:r w:rsidR="001D1A0B">
        <w:t xml:space="preserve">odal </w:t>
      </w:r>
      <w:r w:rsidRPr="006806DD">
        <w:t>PRs), and one additional patient achieved a PR</w:t>
      </w:r>
      <w:r>
        <w:t>-L</w:t>
      </w:r>
      <w:r w:rsidRPr="006806DD">
        <w:t xml:space="preserve">. The most frequently reported treatment-emergent </w:t>
      </w:r>
      <w:r w:rsidR="0058299F">
        <w:t>adverse event</w:t>
      </w:r>
      <w:r w:rsidRPr="006806DD">
        <w:t xml:space="preserve">s were diarrhea (70%), nausea (66.7%), fatigue (46.7%), neutropenia (40%) and upper respiratory tract infection (36.7%). The most frequently reported treatment emergent AEs Grade 3 or higher in severity were neutropenia (40.0%), </w:t>
      </w:r>
      <w:proofErr w:type="spellStart"/>
      <w:r w:rsidRPr="006806DD">
        <w:t>maculopapular</w:t>
      </w:r>
      <w:proofErr w:type="spellEnd"/>
      <w:r w:rsidRPr="006806DD">
        <w:t xml:space="preserve"> rash and fatigue (10.0% each), and thrombocytopenia, febrile neutropenia, and cellulitis (6.7% each). The estimated 12 month PFS was 90%. Moreover, responses appeared independent of high-risk features.</w:t>
      </w:r>
      <w:r w:rsidR="00A63D81" w:rsidRPr="006806DD">
        <w:t xml:space="preserve"> </w:t>
      </w:r>
    </w:p>
    <w:p w14:paraId="7B0F72DE" w14:textId="77777777" w:rsidR="00AA25A4" w:rsidRPr="006806DD" w:rsidRDefault="00AA25A4" w:rsidP="00AA25A4">
      <w:pPr>
        <w:shd w:val="clear" w:color="auto" w:fill="FFFFFF"/>
        <w:spacing w:after="0" w:line="240" w:lineRule="auto"/>
        <w:ind w:left="360"/>
        <w:jc w:val="both"/>
        <w:textAlignment w:val="baseline"/>
      </w:pPr>
    </w:p>
    <w:p w14:paraId="1AB6A410" w14:textId="77777777" w:rsidR="00AA25A4" w:rsidRPr="006806DD" w:rsidRDefault="00AA25A4" w:rsidP="00AA25A4">
      <w:pPr>
        <w:pStyle w:val="NoSpacing"/>
        <w:ind w:left="360"/>
        <w:jc w:val="both"/>
        <w:rPr>
          <w:szCs w:val="22"/>
        </w:rPr>
      </w:pPr>
      <w:r w:rsidRPr="006806DD">
        <w:rPr>
          <w:szCs w:val="22"/>
        </w:rPr>
        <w:t>Ibrutinib in combina</w:t>
      </w:r>
      <w:r>
        <w:rPr>
          <w:szCs w:val="22"/>
        </w:rPr>
        <w:t>tion with r</w:t>
      </w:r>
      <w:r w:rsidRPr="006806DD">
        <w:rPr>
          <w:szCs w:val="22"/>
        </w:rPr>
        <w:t>ituximab enrolled 40 patients.</w:t>
      </w:r>
      <w:hyperlink w:anchor="_ENREF_62" w:tooltip="Burger, 2013 #9300" w:history="1">
        <w:r w:rsidR="005E5BC9" w:rsidRPr="006806DD">
          <w:rPr>
            <w:szCs w:val="22"/>
          </w:rPr>
          <w:fldChar w:fldCharType="begin"/>
        </w:r>
        <w:r w:rsidR="00A77166">
          <w:rPr>
            <w:szCs w:val="22"/>
          </w:rPr>
          <w:instrText xml:space="preserve"> ADDIN EN.CITE &lt;EndNote&gt;&lt;Cite&gt;&lt;Author&gt;Burger&lt;/Author&gt;&lt;Year&gt;2013&lt;/Year&gt;&lt;RecNum&gt;9300&lt;/RecNum&gt;&lt;DisplayText&gt;&lt;style face="superscript"&gt;62&lt;/style&gt;&lt;/DisplayText&gt;&lt;record&gt;&lt;rec-number&gt;9300&lt;/rec-number&gt;&lt;foreign-keys&gt;&lt;key app="EN" db-id="zaapzwaxqe9tf3evxejprdetsvtr5z20tt2v"&gt;9300&lt;/key&gt;&lt;/foreign-keys&gt;&lt;ref-type name="Journal Article"&gt;17&lt;/ref-type&gt;&lt;contributors&gt;&lt;authors&gt;&lt;author&gt;Burger, Jan A.&lt;/author&gt;&lt;author&gt;Keating, Michael J.&lt;/author&gt;&lt;author&gt;Wierda, William G.&lt;/author&gt;&lt;author&gt;Hoellenriegel, Julia&lt;/author&gt;&lt;author&gt;Jeyakumar, Ghayathri&lt;/author&gt;&lt;author&gt;Ferrajoli, Alessandra&lt;/author&gt;&lt;author&gt;Faderl, Stefan H.&lt;/author&gt;&lt;author&gt;Cardenas-Turanzas, Marylou&lt;/author&gt;&lt;author&gt;Lerner, Susan&lt;/author&gt;&lt;author&gt;Zacharian, Gracy&lt;/author&gt;&lt;author&gt;Huang, Xuelin&lt;/author&gt;&lt;author&gt;Kantarjian, Hagop M.&lt;/author&gt;&lt;author&gt;O&amp;apos;Brien, Susan&lt;/author&gt;&lt;/authors&gt;&lt;/contributors&gt;&lt;titles&gt;&lt;title&gt;Ibrutinib In Combination With Rituximab (iR) Is Well Tolerated and Induces a High Rate Of Durable Remissions In Patients With High-Risk Chronic Lymphocytic Leukemia (CLL): New, Updated Results Of a Phase II Trial In 40 Patients&lt;/title&gt;&lt;secondary-title&gt;Blood&lt;/secondary-title&gt;&lt;/titles&gt;&lt;periodical&gt;&lt;full-title&gt;Blood&lt;/full-title&gt;&lt;/periodical&gt;&lt;pages&gt;675&lt;/pages&gt;&lt;volume&gt;122&lt;/volume&gt;&lt;number&gt;21&lt;/number&gt;&lt;dates&gt;&lt;year&gt;2013&lt;/year&gt;&lt;pub-dates&gt;&lt;date&gt;November 15, 2013&lt;/date&gt;&lt;/pub-dates&gt;&lt;/dates&gt;&lt;urls&gt;&lt;related-urls&gt;&lt;url&gt;http://bloodjournal.hematologylibrary.org/content/122/21/675.abstract&lt;/url&gt;&lt;/related-urls&gt;&lt;/urls&gt;&lt;/record&gt;&lt;/Cite&gt;&lt;/EndNote&gt;</w:instrText>
        </w:r>
        <w:r w:rsidR="005E5BC9" w:rsidRPr="006806DD">
          <w:rPr>
            <w:szCs w:val="22"/>
          </w:rPr>
          <w:fldChar w:fldCharType="separate"/>
        </w:r>
        <w:r w:rsidR="00A77166" w:rsidRPr="009A2FB3">
          <w:rPr>
            <w:noProof/>
            <w:szCs w:val="22"/>
            <w:vertAlign w:val="superscript"/>
          </w:rPr>
          <w:t>62</w:t>
        </w:r>
        <w:r w:rsidR="005E5BC9" w:rsidRPr="006806DD">
          <w:rPr>
            <w:szCs w:val="22"/>
          </w:rPr>
          <w:fldChar w:fldCharType="end"/>
        </w:r>
      </w:hyperlink>
      <w:r>
        <w:rPr>
          <w:szCs w:val="22"/>
        </w:rPr>
        <w:t xml:space="preserve"> Among </w:t>
      </w:r>
      <w:r w:rsidRPr="006806DD">
        <w:rPr>
          <w:szCs w:val="22"/>
        </w:rPr>
        <w:t xml:space="preserve">39 </w:t>
      </w:r>
      <w:r>
        <w:rPr>
          <w:szCs w:val="22"/>
        </w:rPr>
        <w:t xml:space="preserve">evaluable </w:t>
      </w:r>
      <w:r w:rsidRPr="006806DD">
        <w:rPr>
          <w:szCs w:val="22"/>
        </w:rPr>
        <w:t>patients</w:t>
      </w:r>
      <w:r>
        <w:rPr>
          <w:szCs w:val="22"/>
        </w:rPr>
        <w:t>,</w:t>
      </w:r>
      <w:r w:rsidRPr="006806DD">
        <w:rPr>
          <w:szCs w:val="22"/>
        </w:rPr>
        <w:t xml:space="preserve"> 34 (87%) achieved </w:t>
      </w:r>
      <w:r>
        <w:rPr>
          <w:szCs w:val="22"/>
        </w:rPr>
        <w:t>PR</w:t>
      </w:r>
      <w:r w:rsidRPr="006806DD">
        <w:rPr>
          <w:szCs w:val="22"/>
        </w:rPr>
        <w:t xml:space="preserve">, and three (8%) </w:t>
      </w:r>
      <w:r>
        <w:rPr>
          <w:szCs w:val="22"/>
        </w:rPr>
        <w:t>had CR</w:t>
      </w:r>
      <w:r w:rsidRPr="006806DD">
        <w:rPr>
          <w:szCs w:val="22"/>
        </w:rPr>
        <w:t>, accounting for an ORR of 95%</w:t>
      </w:r>
      <w:r>
        <w:rPr>
          <w:szCs w:val="22"/>
        </w:rPr>
        <w:t xml:space="preserve"> based on</w:t>
      </w:r>
      <w:r w:rsidRPr="006806DD">
        <w:rPr>
          <w:szCs w:val="22"/>
        </w:rPr>
        <w:t xml:space="preserve"> response assessment per 2008 IWCLL guidelines</w:t>
      </w:r>
      <w:r>
        <w:rPr>
          <w:szCs w:val="22"/>
        </w:rPr>
        <w:t>. I</w:t>
      </w:r>
      <w:r w:rsidRPr="006806DD">
        <w:rPr>
          <w:szCs w:val="22"/>
        </w:rPr>
        <w:t xml:space="preserve">n the 20 patients with 17p </w:t>
      </w:r>
      <w:r>
        <w:rPr>
          <w:szCs w:val="22"/>
        </w:rPr>
        <w:t xml:space="preserve">deletion </w:t>
      </w:r>
      <w:r w:rsidRPr="006806DD">
        <w:rPr>
          <w:szCs w:val="22"/>
        </w:rPr>
        <w:t>or </w:t>
      </w:r>
      <w:r w:rsidRPr="006806DD">
        <w:rPr>
          <w:i/>
          <w:szCs w:val="22"/>
        </w:rPr>
        <w:t>TP53</w:t>
      </w:r>
      <w:r w:rsidRPr="006806DD">
        <w:rPr>
          <w:szCs w:val="22"/>
        </w:rPr>
        <w:t> mutation</w:t>
      </w:r>
      <w:r>
        <w:rPr>
          <w:szCs w:val="22"/>
        </w:rPr>
        <w:t>, ORR</w:t>
      </w:r>
      <w:r w:rsidRPr="006806DD">
        <w:rPr>
          <w:szCs w:val="22"/>
        </w:rPr>
        <w:t xml:space="preserve"> was 90% (16 PR, 2 CR). Among the 8 patients that came off study, 3 patient</w:t>
      </w:r>
      <w:r>
        <w:rPr>
          <w:szCs w:val="22"/>
        </w:rPr>
        <w:t>s</w:t>
      </w:r>
      <w:r w:rsidRPr="006806DD">
        <w:rPr>
          <w:szCs w:val="22"/>
        </w:rPr>
        <w:t xml:space="preserve"> died from unrelated infectious complications (2 cases of sepsis, 1 case of pneumonia), and 1 died from unrelated respiratory and cardiovascular failure. Two patients came off study because of possibl</w:t>
      </w:r>
      <w:r>
        <w:rPr>
          <w:szCs w:val="22"/>
        </w:rPr>
        <w:t>e</w:t>
      </w:r>
      <w:r w:rsidRPr="006806DD">
        <w:rPr>
          <w:szCs w:val="22"/>
        </w:rPr>
        <w:t xml:space="preserve"> ibrutinib-related toxicity (one subdural hematoma, one grade 3 </w:t>
      </w:r>
      <w:proofErr w:type="spellStart"/>
      <w:r w:rsidRPr="006806DD">
        <w:rPr>
          <w:szCs w:val="22"/>
        </w:rPr>
        <w:t>mucositis</w:t>
      </w:r>
      <w:proofErr w:type="spellEnd"/>
      <w:r w:rsidRPr="006806DD">
        <w:rPr>
          <w:szCs w:val="22"/>
        </w:rPr>
        <w:t xml:space="preserve">), one patient had progressive disease, and one proceeded to stem cell transplantation. Treatment generally was well tolerated, with infectious complications (6 cases of pneumonia and 3 cases of upper respiratory infections) being the most common complication. </w:t>
      </w:r>
    </w:p>
    <w:p w14:paraId="6BC0C590" w14:textId="77777777" w:rsidR="00AA25A4" w:rsidRPr="006806DD" w:rsidRDefault="00AA25A4" w:rsidP="00AA25A4">
      <w:pPr>
        <w:pStyle w:val="NoSpacing"/>
        <w:ind w:left="360"/>
        <w:jc w:val="both"/>
        <w:rPr>
          <w:szCs w:val="22"/>
        </w:rPr>
      </w:pPr>
    </w:p>
    <w:p w14:paraId="5D6817A7" w14:textId="77777777" w:rsidR="00AA25A4" w:rsidRPr="006806DD" w:rsidRDefault="00AA25A4" w:rsidP="00AA25A4">
      <w:pPr>
        <w:pStyle w:val="NoSpacing"/>
        <w:ind w:left="360"/>
        <w:jc w:val="both"/>
        <w:rPr>
          <w:szCs w:val="22"/>
        </w:rPr>
      </w:pPr>
      <w:r>
        <w:rPr>
          <w:szCs w:val="22"/>
        </w:rPr>
        <w:t>I</w:t>
      </w:r>
      <w:r w:rsidRPr="006806DD">
        <w:rPr>
          <w:szCs w:val="22"/>
        </w:rPr>
        <w:t>brutinib in combination with ofatumumab for treatment of relapsed CLL/SLL</w:t>
      </w:r>
      <w:r w:rsidR="00A63D81">
        <w:rPr>
          <w:szCs w:val="22"/>
        </w:rPr>
        <w:t xml:space="preserve"> enrolled 27 patients</w:t>
      </w:r>
      <w:r>
        <w:rPr>
          <w:szCs w:val="22"/>
        </w:rPr>
        <w:t>.</w:t>
      </w:r>
      <w:hyperlink w:anchor="_ENREF_63" w:tooltip="Byrd, 2012 #507" w:history="1">
        <w:r w:rsidR="005E5BC9" w:rsidRPr="006806DD">
          <w:rPr>
            <w:szCs w:val="22"/>
          </w:rPr>
          <w:fldChar w:fldCharType="begin"/>
        </w:r>
        <w:r w:rsidR="00A77166">
          <w:rPr>
            <w:szCs w:val="22"/>
          </w:rPr>
          <w:instrText xml:space="preserve"> ADDIN EN.CITE &lt;EndNote&gt;&lt;Cite&gt;&lt;Author&gt;Byrd&lt;/Author&gt;&lt;Year&gt;2012&lt;/Year&gt;&lt;RecNum&gt;507&lt;/RecNum&gt;&lt;DisplayText&gt;&lt;style face="superscript"&gt;63&lt;/style&gt;&lt;/DisplayText&gt;&lt;record&gt;&lt;rec-number&gt;507&lt;/rec-number&gt;&lt;foreign-keys&gt;&lt;key app="EN" db-id="stw2e0vapa52wiez5t8v5p9w0rda9tefaae9"&gt;507&lt;/key&gt;&lt;/foreign-keys&gt;&lt;ref-type name="Journal Article"&gt;17&lt;/ref-type&gt;&lt;contributors&gt;&lt;authors&gt;&lt;author&gt;Byrd, J. C.&lt;/author&gt;&lt;/authors&gt;&lt;/contributors&gt;&lt;titles&gt;&lt;title&gt;A phase Ib/II study evaluating activity and tolerability of BTK inhibitor PCI-32765 and ofatumumab in patients with chronic lymphocytic leukemia/small lymphocytic lymphoma (CLL/SLL) and related diseases.&lt;/title&gt;&lt;secondary-title&gt;ASCO &lt;/secondary-title&gt;&lt;/titles&gt;&lt;periodical&gt;&lt;full-title&gt;ASCO&lt;/full-title&gt;&lt;/periodical&gt;&lt;dates&gt;&lt;year&gt;2012&lt;/year&gt;&lt;/dates&gt;&lt;urls&gt;&lt;/urls&gt;&lt;/record&gt;&lt;/Cite&gt;&lt;/EndNote&gt;</w:instrText>
        </w:r>
        <w:r w:rsidR="005E5BC9" w:rsidRPr="006806DD">
          <w:rPr>
            <w:szCs w:val="22"/>
          </w:rPr>
          <w:fldChar w:fldCharType="separate"/>
        </w:r>
        <w:r w:rsidR="00A77166" w:rsidRPr="009A2FB3">
          <w:rPr>
            <w:noProof/>
            <w:szCs w:val="22"/>
            <w:vertAlign w:val="superscript"/>
          </w:rPr>
          <w:t>63</w:t>
        </w:r>
        <w:r w:rsidR="005E5BC9" w:rsidRPr="006806DD">
          <w:rPr>
            <w:szCs w:val="22"/>
          </w:rPr>
          <w:fldChar w:fldCharType="end"/>
        </w:r>
      </w:hyperlink>
      <w:r>
        <w:rPr>
          <w:szCs w:val="22"/>
        </w:rPr>
        <w:t xml:space="preserve"> ORR defined by IWCLL criteria was 100%</w:t>
      </w:r>
      <w:proofErr w:type="gramStart"/>
      <w:r>
        <w:rPr>
          <w:szCs w:val="22"/>
        </w:rPr>
        <w:t>,</w:t>
      </w:r>
      <w:proofErr w:type="gramEnd"/>
      <w:r>
        <w:rPr>
          <w:szCs w:val="22"/>
        </w:rPr>
        <w:t xml:space="preserve"> PFS was </w:t>
      </w:r>
      <w:r w:rsidRPr="006806DD">
        <w:rPr>
          <w:szCs w:val="22"/>
        </w:rPr>
        <w:t>100%</w:t>
      </w:r>
      <w:r>
        <w:rPr>
          <w:szCs w:val="22"/>
        </w:rPr>
        <w:t xml:space="preserve"> at the median </w:t>
      </w:r>
      <w:r w:rsidRPr="006806DD">
        <w:rPr>
          <w:szCs w:val="22"/>
        </w:rPr>
        <w:t>follow-up of 9.8 months</w:t>
      </w:r>
      <w:r>
        <w:rPr>
          <w:szCs w:val="22"/>
        </w:rPr>
        <w:t xml:space="preserve">. </w:t>
      </w:r>
      <w:r w:rsidRPr="006806DD">
        <w:rPr>
          <w:szCs w:val="22"/>
        </w:rPr>
        <w:t xml:space="preserve">89% of CLL/SLL/PLL patients remain on study and only one patient has discontinued treatment by proceeding to stem cell transplant. The majority of adverse events were grades 1 or 2, and no grade 3 or 4 infusion reactions, neutropenia, or thrombocytopenia have been observed. </w:t>
      </w:r>
    </w:p>
    <w:p w14:paraId="7D6042B2" w14:textId="77777777" w:rsidR="00A63D81" w:rsidRDefault="00A63D81" w:rsidP="00A63D81">
      <w:pPr>
        <w:pStyle w:val="NoSpacing"/>
        <w:ind w:left="360"/>
        <w:jc w:val="both"/>
        <w:rPr>
          <w:szCs w:val="22"/>
        </w:rPr>
      </w:pPr>
    </w:p>
    <w:p w14:paraId="70EBAF7B" w14:textId="77777777" w:rsidR="00A63D81" w:rsidRDefault="00A63D81" w:rsidP="00A63D81">
      <w:pPr>
        <w:pStyle w:val="NoSpacing"/>
        <w:ind w:left="360"/>
        <w:jc w:val="both"/>
        <w:rPr>
          <w:szCs w:val="22"/>
        </w:rPr>
      </w:pPr>
      <w:r w:rsidRPr="006C30B4">
        <w:rPr>
          <w:szCs w:val="22"/>
        </w:rPr>
        <w:t xml:space="preserve">In August 2014, ibrutinib received a full approval in the US for CLL patients who have received at least one prior therapy </w:t>
      </w:r>
      <w:r>
        <w:rPr>
          <w:szCs w:val="22"/>
        </w:rPr>
        <w:t xml:space="preserve">and for CLL with 17p deletion. </w:t>
      </w:r>
      <w:r w:rsidRPr="006C30B4">
        <w:rPr>
          <w:szCs w:val="22"/>
        </w:rPr>
        <w:t>Response to ibrutinib appears to be independent of clinical and genomic risk factors,</w:t>
      </w:r>
      <w:r w:rsidR="005E5BC9">
        <w:rPr>
          <w:szCs w:val="22"/>
        </w:rPr>
        <w:fldChar w:fldCharType="begin">
          <w:fldData xml:space="preserve">PEVuZE5vdGU+PENpdGU+PEF1dGhvcj5CeXJkPC9BdXRob3I+PFllYXI+MjAxMzwvWWVhcj48UmVj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</w:fldData>
        </w:fldChar>
      </w:r>
      <w:r>
        <w:rPr>
          <w:szCs w:val="22"/>
        </w:rPr>
        <w:instrText xml:space="preserve"> ADDIN EN.CITE </w:instrText>
      </w:r>
      <w:r w:rsidR="005E5BC9">
        <w:rPr>
          <w:szCs w:val="22"/>
        </w:rPr>
        <w:fldChar w:fldCharType="begin">
          <w:fldData xml:space="preserve">PEVuZE5vdGU+PENpdGU+PEF1dGhvcj5CeXJkPC9BdXRob3I+PFllYXI+MjAxMzwvWWVhcj48UmVj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</w:fldData>
        </w:fldChar>
      </w:r>
      <w:r>
        <w:rPr>
          <w:szCs w:val="22"/>
        </w:rPr>
        <w:instrText xml:space="preserve"> ADDIN EN.CITE.DATA </w:instrText>
      </w:r>
      <w:r w:rsidR="005E5BC9">
        <w:rPr>
          <w:szCs w:val="22"/>
        </w:rPr>
      </w:r>
      <w:r w:rsidR="005E5BC9">
        <w:rPr>
          <w:szCs w:val="22"/>
        </w:rPr>
        <w:fldChar w:fldCharType="end"/>
      </w:r>
      <w:r w:rsidR="005E5BC9">
        <w:rPr>
          <w:szCs w:val="22"/>
        </w:rPr>
      </w:r>
      <w:r w:rsidR="005E5BC9">
        <w:rPr>
          <w:szCs w:val="22"/>
        </w:rPr>
        <w:fldChar w:fldCharType="separate"/>
      </w:r>
      <w:hyperlink w:anchor="_ENREF_51" w:tooltip="Byrd, 2013 #1029" w:history="1">
        <w:r w:rsidR="00A77166" w:rsidRPr="006C30B4">
          <w:rPr>
            <w:noProof/>
            <w:szCs w:val="22"/>
            <w:vertAlign w:val="superscript"/>
          </w:rPr>
          <w:t>51</w:t>
        </w:r>
      </w:hyperlink>
      <w:r w:rsidRPr="006C30B4">
        <w:rPr>
          <w:noProof/>
          <w:szCs w:val="22"/>
          <w:vertAlign w:val="superscript"/>
        </w:rPr>
        <w:t>,</w:t>
      </w:r>
      <w:hyperlink w:anchor="_ENREF_52" w:tooltip="Byrd, 2014 #1030" w:history="1">
        <w:r w:rsidR="00A77166" w:rsidRPr="006C30B4">
          <w:rPr>
            <w:noProof/>
            <w:szCs w:val="22"/>
            <w:vertAlign w:val="superscript"/>
          </w:rPr>
          <w:t>52</w:t>
        </w:r>
      </w:hyperlink>
      <w:r w:rsidR="005E5BC9">
        <w:rPr>
          <w:szCs w:val="22"/>
        </w:rPr>
        <w:fldChar w:fldCharType="end"/>
      </w:r>
      <w:r>
        <w:rPr>
          <w:szCs w:val="22"/>
        </w:rPr>
        <w:t xml:space="preserve"> </w:t>
      </w:r>
      <w:r w:rsidRPr="006C30B4">
        <w:rPr>
          <w:szCs w:val="22"/>
        </w:rPr>
        <w:t xml:space="preserve">and it currently stands as the sole FDA-approved agent with the treatment indication for CLL with 17p deletion.  </w:t>
      </w:r>
    </w:p>
    <w:p w14:paraId="1CB7F59A" w14:textId="77777777" w:rsidR="00AA25A4" w:rsidRDefault="00AA25A4" w:rsidP="00397ABE">
      <w:pPr>
        <w:spacing w:after="0" w:line="240" w:lineRule="auto"/>
        <w:jc w:val="both"/>
        <w:rPr>
          <w:color w:val="8DB3E2" w:themeColor="text2" w:themeTint="66"/>
        </w:rPr>
      </w:pPr>
    </w:p>
    <w:p w14:paraId="5855C86B" w14:textId="77777777" w:rsidR="00AA25A4" w:rsidRDefault="00AA25A4" w:rsidP="001353A1">
      <w:pPr>
        <w:spacing w:after="0" w:line="240" w:lineRule="auto"/>
        <w:ind w:left="360"/>
        <w:jc w:val="both"/>
        <w:rPr>
          <w:color w:val="8DB3E2" w:themeColor="text2" w:themeTint="66"/>
        </w:rPr>
      </w:pPr>
    </w:p>
    <w:p w14:paraId="6DF6A8E7" w14:textId="77777777" w:rsidR="00063253" w:rsidRPr="002515E8" w:rsidRDefault="00063253" w:rsidP="001353A1">
      <w:pPr>
        <w:spacing w:after="0" w:line="240" w:lineRule="auto"/>
        <w:ind w:left="360"/>
        <w:jc w:val="both"/>
        <w:rPr>
          <w:color w:val="8DB3E2" w:themeColor="text2" w:themeTint="66"/>
        </w:rPr>
      </w:pPr>
    </w:p>
    <w:p w14:paraId="2ABAA5AC" w14:textId="77777777" w:rsidR="000523CC" w:rsidRPr="002A274C" w:rsidRDefault="00E561C3" w:rsidP="00302EE9">
      <w:pPr>
        <w:pStyle w:val="Heading3"/>
        <w:numPr>
          <w:ilvl w:val="2"/>
          <w:numId w:val="32"/>
        </w:numPr>
        <w:ind w:left="1080"/>
      </w:pPr>
      <w:bookmarkStart w:id="23" w:name="_Toc280526405"/>
      <w:r w:rsidRPr="002A274C">
        <w:lastRenderedPageBreak/>
        <w:t>Clinical and scientific justification for protocol design</w:t>
      </w:r>
      <w:bookmarkEnd w:id="23"/>
    </w:p>
    <w:p w14:paraId="557285C9" w14:textId="77777777" w:rsidR="002A274C" w:rsidRPr="002A274C" w:rsidRDefault="002A274C" w:rsidP="002A274C">
      <w:pPr>
        <w:spacing w:after="0" w:line="240" w:lineRule="auto"/>
      </w:pPr>
    </w:p>
    <w:p w14:paraId="258342BE" w14:textId="77777777" w:rsidR="002A274C" w:rsidRPr="002A274C" w:rsidRDefault="002A274C" w:rsidP="002A274C">
      <w:pPr>
        <w:pStyle w:val="NoSpacing"/>
        <w:ind w:left="360"/>
        <w:jc w:val="both"/>
        <w:rPr>
          <w:szCs w:val="22"/>
        </w:rPr>
      </w:pPr>
      <w:r w:rsidRPr="002A274C">
        <w:rPr>
          <w:szCs w:val="22"/>
        </w:rPr>
        <w:t xml:space="preserve">The use of combined therapy with purine analogs and monoclonal antibodies as first-line CLL therapy has significantly improved patient outcomes. </w:t>
      </w:r>
      <w:r>
        <w:rPr>
          <w:szCs w:val="22"/>
        </w:rPr>
        <w:t>Nevertheless, a</w:t>
      </w:r>
      <w:r w:rsidRPr="002A274C">
        <w:rPr>
          <w:szCs w:val="22"/>
        </w:rPr>
        <w:t>bout 10% of CLL patients do not re</w:t>
      </w:r>
      <w:r>
        <w:rPr>
          <w:szCs w:val="22"/>
        </w:rPr>
        <w:t>spond to first-line fludarabine-</w:t>
      </w:r>
      <w:r w:rsidRPr="002A274C">
        <w:rPr>
          <w:szCs w:val="22"/>
        </w:rPr>
        <w:t xml:space="preserve">based therapies or have only short lived responses. The advent of kinase inhibitors has demonstrated significantly improved response to second line therapies as compared to standard </w:t>
      </w:r>
      <w:proofErr w:type="spellStart"/>
      <w:r w:rsidRPr="002A274C">
        <w:rPr>
          <w:szCs w:val="22"/>
        </w:rPr>
        <w:t>chemoimmunotherapy</w:t>
      </w:r>
      <w:proofErr w:type="spellEnd"/>
      <w:r w:rsidRPr="002A274C">
        <w:rPr>
          <w:szCs w:val="22"/>
        </w:rPr>
        <w:t xml:space="preserve"> regimens. </w:t>
      </w:r>
    </w:p>
    <w:p w14:paraId="37A43AE1" w14:textId="77777777" w:rsidR="002A274C" w:rsidRPr="002A274C" w:rsidRDefault="002A274C" w:rsidP="002A274C">
      <w:pPr>
        <w:pStyle w:val="NoSpacing"/>
        <w:ind w:left="360"/>
        <w:jc w:val="both"/>
        <w:rPr>
          <w:szCs w:val="22"/>
        </w:rPr>
      </w:pPr>
    </w:p>
    <w:p w14:paraId="3273AAFF" w14:textId="77777777" w:rsidR="002A274C" w:rsidRDefault="002A274C" w:rsidP="002A274C">
      <w:pPr>
        <w:pStyle w:val="NoSpacing"/>
        <w:ind w:left="360"/>
        <w:jc w:val="both"/>
        <w:rPr>
          <w:szCs w:val="22"/>
        </w:rPr>
      </w:pPr>
      <w:r w:rsidRPr="002A274C">
        <w:rPr>
          <w:szCs w:val="22"/>
        </w:rPr>
        <w:t>Gene expression profiling has allowed for investigating the effect of the microenvironment on CLL cells in vivo.</w:t>
      </w:r>
      <w:hyperlink w:anchor="_ENREF_69" w:tooltip="Herishanu, 2011 #7125" w:history="1">
        <w:r w:rsidR="005E5BC9" w:rsidRPr="002A274C">
          <w:rPr>
            <w:szCs w:val="22"/>
          </w:rPr>
          <w:fldChar w:fldCharType="begin">
            <w:fldData xml:space="preserve">PEVuZE5vdGU+PENpdGU+PEF1dGhvcj5IZXJpc2hhbnU8L0F1dGhvcj48WWVhcj4yMDExPC9ZZWFy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</w:fldData>
          </w:fldChar>
        </w:r>
        <w:r w:rsidR="00A77166">
          <w:rPr>
            <w:szCs w:val="22"/>
          </w:rPr>
          <w:instrText xml:space="preserve"> ADDIN EN.CITE </w:instrText>
        </w:r>
        <w:r w:rsidR="005E5BC9">
          <w:rPr>
            <w:szCs w:val="22"/>
          </w:rPr>
          <w:fldChar w:fldCharType="begin">
            <w:fldData xml:space="preserve">PEVuZE5vdGU+PENpdGU+PEF1dGhvcj5IZXJpc2hhbnU8L0F1dGhvcj48WWVhcj4yMDExPC9ZZWFy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</w:fldData>
          </w:fldChar>
        </w:r>
        <w:r w:rsidR="00A77166">
          <w:rPr>
            <w:szCs w:val="22"/>
          </w:rPr>
          <w:instrText xml:space="preserve"> ADDIN EN.CITE.DATA </w:instrText>
        </w:r>
        <w:r w:rsidR="005E5BC9">
          <w:rPr>
            <w:szCs w:val="22"/>
          </w:rPr>
        </w:r>
        <w:r w:rsidR="005E5BC9">
          <w:rPr>
            <w:szCs w:val="22"/>
          </w:rPr>
          <w:fldChar w:fldCharType="end"/>
        </w:r>
        <w:r w:rsidR="005E5BC9" w:rsidRPr="002A274C">
          <w:rPr>
            <w:szCs w:val="22"/>
          </w:rPr>
        </w:r>
        <w:r w:rsidR="005E5BC9" w:rsidRPr="002A274C">
          <w:rPr>
            <w:szCs w:val="22"/>
          </w:rPr>
          <w:fldChar w:fldCharType="separate"/>
        </w:r>
        <w:r w:rsidR="00A77166" w:rsidRPr="002A274C">
          <w:rPr>
            <w:noProof/>
            <w:szCs w:val="22"/>
            <w:vertAlign w:val="superscript"/>
          </w:rPr>
          <w:t>69</w:t>
        </w:r>
        <w:r w:rsidR="005E5BC9" w:rsidRPr="002A274C">
          <w:rPr>
            <w:szCs w:val="22"/>
          </w:rPr>
          <w:fldChar w:fldCharType="end"/>
        </w:r>
      </w:hyperlink>
      <w:r w:rsidRPr="002A274C">
        <w:rPr>
          <w:szCs w:val="22"/>
        </w:rPr>
        <w:t xml:space="preserve"> BCR activation is a key pathway engaged in the tumor microenvironment and the more aggressive form of CLL is characterized by stronger BCR activation in vivo. These data identify the disruption of tumor microenvironment interactions and inhibition of BCR signaling as promising therapeutic strategies in CLL. </w:t>
      </w:r>
      <w:r w:rsidR="00304E1C">
        <w:rPr>
          <w:szCs w:val="22"/>
        </w:rPr>
        <w:t>BTK</w:t>
      </w:r>
      <w:r w:rsidRPr="002A274C">
        <w:rPr>
          <w:szCs w:val="22"/>
        </w:rPr>
        <w:t xml:space="preserve"> is a key enzyme in </w:t>
      </w:r>
      <w:r w:rsidR="00304E1C">
        <w:rPr>
          <w:szCs w:val="22"/>
        </w:rPr>
        <w:t>BCR</w:t>
      </w:r>
      <w:r w:rsidRPr="002A274C">
        <w:rPr>
          <w:szCs w:val="22"/>
        </w:rPr>
        <w:t xml:space="preserve"> signal transduction and mutational inactivation of </w:t>
      </w:r>
      <w:r w:rsidR="00062A7C" w:rsidRPr="00CE6506">
        <w:rPr>
          <w:szCs w:val="22"/>
        </w:rPr>
        <w:t>B</w:t>
      </w:r>
      <w:r w:rsidR="00062A7C">
        <w:rPr>
          <w:szCs w:val="22"/>
        </w:rPr>
        <w:t>TK</w:t>
      </w:r>
      <w:r w:rsidRPr="002A274C">
        <w:rPr>
          <w:szCs w:val="22"/>
        </w:rPr>
        <w:t xml:space="preserve"> prevents B cell maturation. Pharmacologic inhibition of BTK blocks BCR signaling.</w:t>
      </w:r>
      <w:hyperlink w:anchor="_ENREF_48" w:tooltip="Advani, 2013 #1027" w:history="1">
        <w:r w:rsidR="005E5BC9" w:rsidRPr="002A274C">
          <w:rPr>
            <w:szCs w:val="22"/>
          </w:rPr>
          <w:fldChar w:fldCharType="begin">
            <w:fldData xml:space="preserve">PEVuZE5vdGU+PENpdGU+PEF1dGhvcj5BZHZhbmk8L0F1dGhvcj48WWVhcj4yMDEzPC9ZZWFyPjxS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</w:fldData>
          </w:fldChar>
        </w:r>
        <w:r w:rsidR="00A77166" w:rsidRPr="002A274C">
          <w:rPr>
            <w:szCs w:val="22"/>
          </w:rPr>
          <w:instrText xml:space="preserve"> ADDIN EN.CITE </w:instrText>
        </w:r>
        <w:r w:rsidR="005E5BC9" w:rsidRPr="002A274C">
          <w:rPr>
            <w:szCs w:val="22"/>
          </w:rPr>
          <w:fldChar w:fldCharType="begin">
            <w:fldData xml:space="preserve">PEVuZE5vdGU+PENpdGU+PEF1dGhvcj5BZHZhbmk8L0F1dGhvcj48WWVhcj4yMDEzPC9ZZWFyPjxS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</w:fldData>
          </w:fldChar>
        </w:r>
        <w:r w:rsidR="00A77166" w:rsidRPr="002A274C">
          <w:rPr>
            <w:szCs w:val="22"/>
          </w:rPr>
          <w:instrText xml:space="preserve"> ADDIN EN.CITE.DATA </w:instrText>
        </w:r>
        <w:r w:rsidR="005E5BC9" w:rsidRPr="002A274C">
          <w:rPr>
            <w:szCs w:val="22"/>
          </w:rPr>
        </w:r>
        <w:r w:rsidR="005E5BC9" w:rsidRPr="002A274C">
          <w:rPr>
            <w:szCs w:val="22"/>
          </w:rPr>
          <w:fldChar w:fldCharType="end"/>
        </w:r>
        <w:r w:rsidR="005E5BC9" w:rsidRPr="002A274C">
          <w:rPr>
            <w:szCs w:val="22"/>
          </w:rPr>
        </w:r>
        <w:r w:rsidR="005E5BC9" w:rsidRPr="002A274C">
          <w:rPr>
            <w:szCs w:val="22"/>
          </w:rPr>
          <w:fldChar w:fldCharType="separate"/>
        </w:r>
        <w:r w:rsidR="00A77166" w:rsidRPr="002A274C">
          <w:rPr>
            <w:noProof/>
            <w:szCs w:val="22"/>
            <w:vertAlign w:val="superscript"/>
          </w:rPr>
          <w:t>48</w:t>
        </w:r>
        <w:r w:rsidR="005E5BC9" w:rsidRPr="002A274C">
          <w:rPr>
            <w:szCs w:val="22"/>
          </w:rPr>
          <w:fldChar w:fldCharType="end"/>
        </w:r>
      </w:hyperlink>
      <w:r w:rsidRPr="002A274C">
        <w:rPr>
          <w:szCs w:val="22"/>
        </w:rPr>
        <w:t xml:space="preserve"> Ibrutinib was the first </w:t>
      </w:r>
      <w:r w:rsidR="00062A7C" w:rsidRPr="00CE6506">
        <w:rPr>
          <w:szCs w:val="22"/>
        </w:rPr>
        <w:t>B</w:t>
      </w:r>
      <w:r w:rsidR="00062A7C">
        <w:rPr>
          <w:szCs w:val="22"/>
        </w:rPr>
        <w:t>TK</w:t>
      </w:r>
      <w:r w:rsidRPr="002A274C">
        <w:rPr>
          <w:szCs w:val="22"/>
        </w:rPr>
        <w:t xml:space="preserve"> inhibitor to reach the clinic and was </w:t>
      </w:r>
      <w:r>
        <w:rPr>
          <w:szCs w:val="22"/>
        </w:rPr>
        <w:t xml:space="preserve">FDA </w:t>
      </w:r>
      <w:r w:rsidRPr="002A274C">
        <w:rPr>
          <w:szCs w:val="22"/>
        </w:rPr>
        <w:t>approved as second line therapy for CLL</w:t>
      </w:r>
      <w:r>
        <w:rPr>
          <w:szCs w:val="22"/>
        </w:rPr>
        <w:t xml:space="preserve"> and as a first-line therapy for CLL with 17p deletion</w:t>
      </w:r>
      <w:r w:rsidRPr="002A274C">
        <w:rPr>
          <w:szCs w:val="22"/>
        </w:rPr>
        <w:t>.</w:t>
      </w:r>
    </w:p>
    <w:p w14:paraId="1A73C9A3" w14:textId="77777777" w:rsidR="002A274C" w:rsidRDefault="002A274C" w:rsidP="002A274C">
      <w:pPr>
        <w:pStyle w:val="NoSpacing"/>
        <w:ind w:left="360"/>
        <w:jc w:val="both"/>
        <w:rPr>
          <w:szCs w:val="22"/>
        </w:rPr>
      </w:pPr>
    </w:p>
    <w:p w14:paraId="670B3340" w14:textId="77777777" w:rsidR="002A274C" w:rsidRDefault="002A274C" w:rsidP="002A274C">
      <w:pPr>
        <w:pStyle w:val="NoSpacing"/>
        <w:ind w:left="360"/>
        <w:jc w:val="both"/>
        <w:rPr>
          <w:szCs w:val="22"/>
        </w:rPr>
      </w:pPr>
      <w:r>
        <w:rPr>
          <w:szCs w:val="22"/>
        </w:rPr>
        <w:t>Although a single-agent ibrutinib is an effective therapy for CLL</w:t>
      </w:r>
      <w:r w:rsidRPr="002A274C">
        <w:rPr>
          <w:szCs w:val="22"/>
        </w:rPr>
        <w:t xml:space="preserve">, deep responses are infrequent.  </w:t>
      </w:r>
      <w:r w:rsidR="00B22838">
        <w:rPr>
          <w:szCs w:val="22"/>
        </w:rPr>
        <w:t>CR</w:t>
      </w:r>
      <w:r w:rsidRPr="002A274C">
        <w:rPr>
          <w:szCs w:val="22"/>
        </w:rPr>
        <w:t xml:space="preserve"> was seen in only 2% of relapsed or refractory CLL</w:t>
      </w:r>
      <w:hyperlink w:anchor="_ENREF_51" w:tooltip="Byrd, 2013 #1029" w:history="1">
        <w:r w:rsidR="005E5BC9" w:rsidRPr="002A274C">
          <w:rPr>
            <w:szCs w:val="22"/>
          </w:rPr>
          <w:fldChar w:fldCharType="begin">
            <w:fldData xml:space="preserve">PEVuZE5vdGU+PENpdGU+PEF1dGhvcj5CeXJkPC9BdXRob3I+PFllYXI+MjAxMzwvWWVhcj48UmVj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bWVkaWNpbmU8L2FiYnItMT48L2FsdC1wZXJpb2RpY2FsPjxwYWdlcz4zMi00MjwvcGFnZXM+PHZv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</w:fldData>
          </w:fldChar>
        </w:r>
        <w:r w:rsidR="00A77166" w:rsidRPr="002A274C">
          <w:instrText xml:space="preserve"> ADDIN EN.CITE </w:instrText>
        </w:r>
        <w:r w:rsidR="005E5BC9" w:rsidRPr="002A274C">
          <w:fldChar w:fldCharType="begin">
            <w:fldData xml:space="preserve">PEVuZE5vdGU+PENpdGU+PEF1dGhvcj5CeXJkPC9BdXRob3I+PFllYXI+MjAxMzwvWWVhcj48UmVj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51</w:t>
        </w:r>
        <w:r w:rsidR="005E5BC9" w:rsidRPr="002A274C">
          <w:rPr>
            <w:szCs w:val="22"/>
          </w:rPr>
          <w:fldChar w:fldCharType="end"/>
        </w:r>
      </w:hyperlink>
      <w:r w:rsidRPr="002A274C">
        <w:rPr>
          <w:szCs w:val="22"/>
        </w:rPr>
        <w:t xml:space="preserve"> and in 13% of treatment-naïve CLL.</w:t>
      </w:r>
      <w:hyperlink w:anchor="_ENREF_55" w:tooltip="O'Brien, 2014 #8910" w:history="1">
        <w:r w:rsidR="005E5BC9" w:rsidRPr="002A274C">
          <w:rPr>
            <w:szCs w:val="22"/>
          </w:rPr>
          <w:fldChar w:fldCharType="begin">
            <w:fldData xml:space="preserve">PEVuZE5vdGU+PENpdGU+PEF1dGhvcj5PJmFwb3M7QnJpZW48L0F1dGhvcj48WWVhcj4yMDE0PC9Z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</w:fldData>
          </w:fldChar>
        </w:r>
        <w:r w:rsidR="00A77166" w:rsidRPr="002A274C">
          <w:instrText xml:space="preserve"> ADDIN EN.CITE </w:instrText>
        </w:r>
        <w:r w:rsidR="005E5BC9" w:rsidRPr="002A274C">
          <w:fldChar w:fldCharType="begin">
            <w:fldData xml:space="preserve">PEVuZE5vdGU+PENpdGU+PEF1dGhvcj5PJmFwb3M7QnJpZW48L0F1dGhvcj48WWVhcj4yMDE0PC9Z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55</w:t>
        </w:r>
        <w:r w:rsidR="005E5BC9" w:rsidRPr="002A274C">
          <w:rPr>
            <w:szCs w:val="22"/>
          </w:rPr>
          <w:fldChar w:fldCharType="end"/>
        </w:r>
      </w:hyperlink>
      <w:r w:rsidRPr="002A274C">
        <w:rPr>
          <w:szCs w:val="22"/>
        </w:rPr>
        <w:t xml:space="preserve"> When ibrutinib was combined with other agents, CR rate increased to 8% (ibrutinib/rituximab)</w:t>
      </w:r>
      <w:hyperlink w:anchor="_ENREF_56" w:tooltip=",  #849" w:history="1">
        <w:r w:rsidR="005E5BC9" w:rsidRPr="002A274C">
          <w:rPr>
            <w:szCs w:val="22"/>
          </w:rPr>
          <w:fldChar w:fldCharType="begin"/>
        </w:r>
        <w:r w:rsidR="00A77166" w:rsidRPr="002A274C">
          <w:instrText xml:space="preserve"> ADDIN EN.CITE &lt;EndNote&gt;&lt;Cite&gt;&lt;RecNum&gt;849&lt;/RecNum&gt;&lt;DisplayText&gt;&lt;style face="superscript"&gt;56&lt;/style&gt;&lt;/DisplayText&gt;&lt;record&gt;&lt;rec-number&gt;849&lt;/rec-number&gt;&lt;foreign-keys&gt;&lt;key app="EN" db-id="2s5exxfdgspwrxeexd5p00py2pzwfftssw0s"&gt;849&lt;/key&gt;&lt;/foreign-keys&gt;&lt;ref-type name="Journal Article"&gt;17&lt;/ref-type&gt;&lt;contributors&gt;&lt;/contributors&gt;&lt;titles&gt;&lt;title&gt;Burger, J. A. et al. Ibrutinib In Combination With Rituximab (iR) Is Well Tolerated and Induces a High Rate Of Durable Remissions In Patients With High-Risk Chronic Lymphocytic Leukemia (CLL): New, Updated Results Of a Phase II Trial In 40 Patients. 2013 American Society of Hematology Annual Meeting Abstract #675.&lt;/title&gt;&lt;/titles&gt;&lt;dates&gt;&lt;/dates&gt;&lt;urls&gt;&lt;/urls&gt;&lt;/record&gt;&lt;/Cite&gt;&lt;/EndNote&gt;</w:instrText>
        </w:r>
        <w:r w:rsidR="005E5BC9" w:rsidRPr="002A274C">
          <w:rPr>
            <w:szCs w:val="22"/>
          </w:rPr>
          <w:fldChar w:fldCharType="separate"/>
        </w:r>
        <w:r w:rsidR="00A77166" w:rsidRPr="002A274C">
          <w:rPr>
            <w:noProof/>
            <w:vertAlign w:val="superscript"/>
          </w:rPr>
          <w:t>56</w:t>
        </w:r>
        <w:r w:rsidR="005E5BC9" w:rsidRPr="002A274C">
          <w:rPr>
            <w:szCs w:val="22"/>
          </w:rPr>
          <w:fldChar w:fldCharType="end"/>
        </w:r>
      </w:hyperlink>
      <w:r w:rsidRPr="002A274C">
        <w:rPr>
          <w:szCs w:val="22"/>
        </w:rPr>
        <w:t xml:space="preserve"> and 16% (ibrutinib/bendamustine/rituximab),</w:t>
      </w:r>
      <w:hyperlink w:anchor="_ENREF_57" w:tooltip=",  #816" w:history="1">
        <w:r w:rsidR="005E5BC9" w:rsidRPr="002A274C">
          <w:rPr>
            <w:szCs w:val="22"/>
          </w:rPr>
          <w:fldChar w:fldCharType="begin"/>
        </w:r>
        <w:r w:rsidR="00A77166" w:rsidRPr="002A274C">
          <w:instrText xml:space="preserve"> ADDIN EN.CITE &lt;EndNote&gt;&lt;Cite&gt;&lt;RecNum&gt;816&lt;/RecNum&gt;&lt;DisplayText&gt;&lt;style face="superscript"&gt;57&lt;/style&gt;&lt;/DisplayText&gt;&lt;record&gt;&lt;rec-number&gt;816&lt;/rec-number&gt;&lt;foreign-keys&gt;&lt;key app="EN" db-id="2s5exxfdgspwrxeexd5p00py2pzwfftssw0s"&gt;816&lt;/key&gt;&lt;/foreign-keys&gt;&lt;ref-type name="Journal Article"&gt;17&lt;/ref-type&gt;&lt;contributors&gt;&lt;/contributors&gt;&lt;titles&gt;&lt;title&gt;Brown, J.R, et al. Ibrutinib In Combination With Bendamustine and Rituximab Is Active and Tolerable In Patients With Relapsed/Refractory CLL/SLL: Final Results Of a Phase 1b Study. 2013 American Society of Hematology Annual Meeting Abstract #525.&lt;/title&gt;&lt;/titles&gt;&lt;dates&gt;&lt;/dates&gt;&lt;urls&gt;&lt;/urls&gt;&lt;/record&gt;&lt;/Cite&gt;&lt;/EndNote&gt;</w:instrText>
        </w:r>
        <w:r w:rsidR="005E5BC9" w:rsidRPr="002A274C">
          <w:rPr>
            <w:szCs w:val="22"/>
          </w:rPr>
          <w:fldChar w:fldCharType="separate"/>
        </w:r>
        <w:r w:rsidR="00A77166" w:rsidRPr="002A274C">
          <w:rPr>
            <w:noProof/>
            <w:vertAlign w:val="superscript"/>
          </w:rPr>
          <w:t>57</w:t>
        </w:r>
        <w:r w:rsidR="005E5BC9" w:rsidRPr="002A274C">
          <w:rPr>
            <w:szCs w:val="22"/>
          </w:rPr>
          <w:fldChar w:fldCharType="end"/>
        </w:r>
      </w:hyperlink>
      <w:r w:rsidRPr="002A274C">
        <w:rPr>
          <w:szCs w:val="22"/>
        </w:rPr>
        <w:t xml:space="preserve"> which still fall short of conventional approaches.</w:t>
      </w:r>
      <w:r w:rsidR="005E5BC9" w:rsidRPr="002A274C">
        <w:rPr>
          <w:szCs w:val="22"/>
        </w:rPr>
        <w:fldChar w:fldCharType="begin">
          <w:fldData xml:space="preserve">PEVuZE5vdGU+PENpdGU+PEF1dGhvcj5GaXNjaGVyPC9BdXRob3I+PFllYXI+MjAxMjwvWWVhcj48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</w:fldData>
        </w:fldChar>
      </w:r>
      <w:r w:rsidRPr="002A274C">
        <w:instrText xml:space="preserve"> ADDIN EN.CITE </w:instrText>
      </w:r>
      <w:r w:rsidR="005E5BC9" w:rsidRPr="002A274C">
        <w:fldChar w:fldCharType="begin">
          <w:fldData xml:space="preserve">PEVuZE5vdGU+PENpdGU+PEF1dGhvcj5GaXNjaGVyPC9BdXRob3I+PFllYXI+MjAxMjwvWWVhcj48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</w:fldData>
        </w:fldChar>
      </w:r>
      <w:r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hyperlink w:anchor="_ENREF_33" w:tooltip="Fischer, 2012 #8570" w:history="1">
        <w:r w:rsidR="00A77166" w:rsidRPr="002A274C">
          <w:rPr>
            <w:noProof/>
            <w:vertAlign w:val="superscript"/>
          </w:rPr>
          <w:t>33</w:t>
        </w:r>
      </w:hyperlink>
      <w:r w:rsidRPr="002A274C">
        <w:rPr>
          <w:noProof/>
          <w:vertAlign w:val="superscript"/>
        </w:rPr>
        <w:t>,</w:t>
      </w:r>
      <w:hyperlink w:anchor="_ENREF_58" w:tooltip="Hallek, 2010 #8572" w:history="1">
        <w:r w:rsidR="00A77166" w:rsidRPr="002A274C">
          <w:rPr>
            <w:noProof/>
            <w:vertAlign w:val="superscript"/>
          </w:rPr>
          <w:t>58</w:t>
        </w:r>
      </w:hyperlink>
      <w:r w:rsidR="005E5BC9" w:rsidRPr="002A274C">
        <w:rPr>
          <w:szCs w:val="22"/>
        </w:rPr>
        <w:fldChar w:fldCharType="end"/>
      </w:r>
      <w:r w:rsidRPr="002A274C">
        <w:rPr>
          <w:szCs w:val="22"/>
        </w:rPr>
        <w:t xml:space="preserve">  M</w:t>
      </w:r>
      <w:r w:rsidR="00062A7C">
        <w:rPr>
          <w:szCs w:val="22"/>
        </w:rPr>
        <w:t xml:space="preserve">oreover, acquired mutations in </w:t>
      </w:r>
      <w:r w:rsidR="00062A7C" w:rsidRPr="00CE6506">
        <w:rPr>
          <w:szCs w:val="22"/>
        </w:rPr>
        <w:t>B</w:t>
      </w:r>
      <w:r w:rsidR="00062A7C">
        <w:rPr>
          <w:szCs w:val="22"/>
        </w:rPr>
        <w:t>TK</w:t>
      </w:r>
      <w:r w:rsidRPr="002A274C">
        <w:rPr>
          <w:szCs w:val="22"/>
        </w:rPr>
        <w:t xml:space="preserve"> and in phospholipase C-gamma 2 (PLCγ2), a direct downstream target of </w:t>
      </w:r>
      <w:r w:rsidR="00062A7C" w:rsidRPr="00CE6506">
        <w:rPr>
          <w:szCs w:val="22"/>
        </w:rPr>
        <w:t>B</w:t>
      </w:r>
      <w:r w:rsidR="00062A7C">
        <w:rPr>
          <w:szCs w:val="22"/>
        </w:rPr>
        <w:t>TK</w:t>
      </w:r>
      <w:r w:rsidRPr="002A274C">
        <w:rPr>
          <w:szCs w:val="22"/>
        </w:rPr>
        <w:t>, were recently identified in six CLL patients who developed secondary resistance to ibrutinib.</w:t>
      </w:r>
      <w:r w:rsidR="005E5BC9" w:rsidRPr="002A274C">
        <w:rPr>
          <w:szCs w:val="22"/>
        </w:rPr>
        <w:fldChar w:fldCharType="begin">
          <w:fldData xml:space="preserve">PEVuZE5vdGU+PENpdGU+PEF1dGhvcj5Xb3lhY2g8L0F1dGhvcj48WWVhcj4yMDE0PC9ZZWFyPjxS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</w:fldData>
        </w:fldChar>
      </w:r>
      <w:r w:rsidRPr="002A274C">
        <w:instrText xml:space="preserve"> ADDIN EN.CITE </w:instrText>
      </w:r>
      <w:r w:rsidR="005E5BC9" w:rsidRPr="002A274C">
        <w:fldChar w:fldCharType="begin">
          <w:fldData xml:space="preserve">PEVuZE5vdGU+PENpdGU+PEF1dGhvcj5Xb3lhY2g8L0F1dGhvcj48WWVhcj4yMDE0PC9ZZWFyPjxS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</w:fldData>
        </w:fldChar>
      </w:r>
      <w:r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hyperlink w:anchor="_ENREF_59" w:tooltip="Woyach, 2014 #9443" w:history="1">
        <w:r w:rsidR="00A77166" w:rsidRPr="002A274C">
          <w:rPr>
            <w:noProof/>
            <w:vertAlign w:val="superscript"/>
          </w:rPr>
          <w:t>59</w:t>
        </w:r>
      </w:hyperlink>
      <w:r w:rsidRPr="002A274C">
        <w:rPr>
          <w:noProof/>
          <w:vertAlign w:val="superscript"/>
        </w:rPr>
        <w:t>,</w:t>
      </w:r>
      <w:hyperlink w:anchor="_ENREF_60" w:tooltip="Furman, 2014 #9448" w:history="1">
        <w:r w:rsidR="00A77166" w:rsidRPr="002A274C">
          <w:rPr>
            <w:noProof/>
            <w:vertAlign w:val="superscript"/>
          </w:rPr>
          <w:t>60</w:t>
        </w:r>
      </w:hyperlink>
      <w:r w:rsidR="005E5BC9" w:rsidRPr="002A274C">
        <w:rPr>
          <w:szCs w:val="22"/>
        </w:rPr>
        <w:fldChar w:fldCharType="end"/>
      </w:r>
      <w:r w:rsidRPr="002A274C">
        <w:rPr>
          <w:szCs w:val="22"/>
        </w:rPr>
        <w:t xml:space="preserve">  Among them, five showed a cysteine-to-serine mutation in </w:t>
      </w:r>
      <w:r w:rsidR="00062A7C" w:rsidRPr="00CE6506">
        <w:rPr>
          <w:szCs w:val="22"/>
        </w:rPr>
        <w:t>B</w:t>
      </w:r>
      <w:r w:rsidR="00062A7C">
        <w:rPr>
          <w:szCs w:val="22"/>
        </w:rPr>
        <w:t>TK</w:t>
      </w:r>
      <w:r w:rsidRPr="002A274C">
        <w:rPr>
          <w:szCs w:val="22"/>
        </w:rPr>
        <w:t xml:space="preserve"> (C481S), which disrupts the covalent binding between the drug and the kinase, and thereby dramatically decreases the potency of ibrutinib.  Two patients, including one with C481S mutation, had gain-of-function mutations in PLCγ2 leading to autonomous BCR signaling.</w:t>
      </w:r>
      <w:hyperlink w:anchor="_ENREF_59" w:tooltip="Woyach, 2014 #9443" w:history="1">
        <w:r w:rsidR="005E5BC9" w:rsidRPr="002A274C">
          <w:rPr>
            <w:szCs w:val="22"/>
          </w:rPr>
          <w:fldChar w:fldCharType="begin">
            <w:fldData xml:space="preserve">PEVuZE5vdGU+PENpdGU+PEF1dGhvcj5Xb3lhY2g8L0F1dGhvcj48WWVhcj4yMDE0PC9ZZWFyPjxS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</w:fldData>
          </w:fldChar>
        </w:r>
        <w:r w:rsidR="00A77166" w:rsidRPr="002A274C">
          <w:instrText xml:space="preserve"> ADDIN EN.CITE </w:instrText>
        </w:r>
        <w:r w:rsidR="005E5BC9" w:rsidRPr="002A274C">
          <w:fldChar w:fldCharType="begin">
            <w:fldData xml:space="preserve">PEVuZE5vdGU+PENpdGU+PEF1dGhvcj5Xb3lhY2g8L0F1dGhvcj48WWVhcj4yMDE0PC9ZZWFyPjxS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59</w:t>
        </w:r>
        <w:r w:rsidR="005E5BC9" w:rsidRPr="002A274C">
          <w:rPr>
            <w:szCs w:val="22"/>
          </w:rPr>
          <w:fldChar w:fldCharType="end"/>
        </w:r>
      </w:hyperlink>
    </w:p>
    <w:p w14:paraId="33BA1191" w14:textId="77777777" w:rsidR="002A274C" w:rsidRDefault="002A274C" w:rsidP="002A274C">
      <w:pPr>
        <w:pStyle w:val="NoSpacing"/>
        <w:ind w:left="360"/>
        <w:jc w:val="both"/>
        <w:rPr>
          <w:szCs w:val="22"/>
        </w:rPr>
      </w:pPr>
    </w:p>
    <w:p w14:paraId="0440B00F" w14:textId="77777777" w:rsidR="002A274C" w:rsidRDefault="002A274C" w:rsidP="002A274C">
      <w:pPr>
        <w:pStyle w:val="NoSpacing"/>
        <w:ind w:left="360"/>
        <w:jc w:val="both"/>
        <w:rPr>
          <w:szCs w:val="22"/>
        </w:rPr>
      </w:pPr>
      <w:r w:rsidRPr="002A274C">
        <w:rPr>
          <w:szCs w:val="22"/>
        </w:rPr>
        <w:t xml:space="preserve">We hypothesize that the addition of a second agent could augment the depth of response, and prevent drug resistance. Allogeneic stem cell transplantation – curative but available for a minority of patients – and the recent success with chimeric antigen-receptor </w:t>
      </w:r>
      <w:r w:rsidR="00091AC4">
        <w:rPr>
          <w:szCs w:val="22"/>
        </w:rPr>
        <w:t xml:space="preserve">(CAR) </w:t>
      </w:r>
      <w:r w:rsidRPr="002A274C">
        <w:rPr>
          <w:szCs w:val="22"/>
        </w:rPr>
        <w:t>T-cells hold promise for T-cell immunotherapy in CLL.  T-cells in CLL are functionally</w:t>
      </w:r>
      <w:hyperlink w:anchor="_ENREF_9" w:tooltip="Ramsay, 2013 #1022" w:history="1">
        <w:r w:rsidR="005E5BC9" w:rsidRPr="002A274C">
          <w:rPr>
            <w:szCs w:val="22"/>
          </w:rPr>
          <w:fldChar w:fldCharType="begin">
            <w:fldData xml:space="preserve">PEVuZE5vdGU+PENpdGU+PEF1dGhvcj5SYW1zYXk8L0F1dGhvcj48WWVhcj4yMDEzPC9ZZWFyPjxS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==
</w:fldData>
          </w:fldChar>
        </w:r>
        <w:r w:rsidR="00A77166" w:rsidRPr="002A274C">
          <w:instrText xml:space="preserve"> ADDIN EN.CITE </w:instrText>
        </w:r>
        <w:r w:rsidR="005E5BC9" w:rsidRPr="002A274C">
          <w:fldChar w:fldCharType="begin">
            <w:fldData xml:space="preserve">PEVuZE5vdGU+PENpdGU+PEF1dGhvcj5SYW1zYXk8L0F1dGhvcj48WWVhcj4yMDEzPC9ZZWFyPjxS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==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9</w:t>
        </w:r>
        <w:r w:rsidR="005E5BC9" w:rsidRPr="002A274C">
          <w:rPr>
            <w:szCs w:val="22"/>
          </w:rPr>
          <w:fldChar w:fldCharType="end"/>
        </w:r>
      </w:hyperlink>
      <w:r w:rsidRPr="002A274C">
        <w:rPr>
          <w:szCs w:val="22"/>
        </w:rPr>
        <w:t xml:space="preserve"> and phenotypically</w:t>
      </w:r>
      <w:hyperlink w:anchor="_ENREF_10" w:tooltip="Van den Hove, 1998 #835" w:history="1">
        <w:r w:rsidR="005E5BC9" w:rsidRPr="002A274C">
          <w:rPr>
            <w:szCs w:val="22"/>
          </w:rPr>
          <w:fldChar w:fldCharType="begin">
            <w:fldData xml:space="preserve">PEVuZE5vdGU+PENpdGU+PEF1dGhvcj5WYW4gZGVuIEhvdmU8L0F1dGhvcj48WWVhcj4xOTk4PC9Z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</w:fldData>
          </w:fldChar>
        </w:r>
        <w:r w:rsidR="00A77166" w:rsidRPr="002A274C">
          <w:instrText xml:space="preserve"> ADDIN EN.CITE </w:instrText>
        </w:r>
        <w:r w:rsidR="005E5BC9" w:rsidRPr="002A274C">
          <w:fldChar w:fldCharType="begin">
            <w:fldData xml:space="preserve">PEVuZE5vdGU+PENpdGU+PEF1dGhvcj5WYW4gZGVuIEhvdmU8L0F1dGhvcj48WWVhcj4xOTk4PC9Z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10</w:t>
        </w:r>
        <w:r w:rsidR="005E5BC9" w:rsidRPr="002A274C">
          <w:rPr>
            <w:szCs w:val="22"/>
          </w:rPr>
          <w:fldChar w:fldCharType="end"/>
        </w:r>
      </w:hyperlink>
      <w:r w:rsidRPr="002A274C">
        <w:rPr>
          <w:szCs w:val="22"/>
        </w:rPr>
        <w:t xml:space="preserve"> defective, or  “pseudo-exhausted”, due to inhibitory signals from leukemic B cells, such as CD200, PD-L1 and B7-H3.</w:t>
      </w:r>
      <w:hyperlink w:anchor="_ENREF_11" w:tooltip="Ramsay, 2012 #8764" w:history="1">
        <w:r w:rsidR="005E5BC9" w:rsidRPr="002A274C">
          <w:rPr>
            <w:szCs w:val="22"/>
          </w:rPr>
          <w:fldChar w:fldCharType="begin">
            <w:fldData xml:space="preserve">PEVuZE5vdGU+PENpdGU+PEF1dGhvcj5SYW1zYXk8L0F1dGhvcj48WWVhcj4yMDEyPC9ZZWFyPjxS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</w:fldData>
          </w:fldChar>
        </w:r>
        <w:r w:rsidR="00A77166" w:rsidRPr="002A274C">
          <w:instrText xml:space="preserve"> ADDIN EN.CITE </w:instrText>
        </w:r>
        <w:r w:rsidR="005E5BC9" w:rsidRPr="002A274C">
          <w:fldChar w:fldCharType="begin">
            <w:fldData xml:space="preserve">PEVuZE5vdGU+PENpdGU+PEF1dGhvcj5SYW1zYXk8L0F1dGhvcj48WWVhcj4yMDEyPC9ZZWFyPjxS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</w:fldData>
          </w:fldChar>
        </w:r>
        <w:r w:rsidR="00A77166"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r w:rsidR="00A77166" w:rsidRPr="002A274C">
          <w:rPr>
            <w:noProof/>
            <w:vertAlign w:val="superscript"/>
          </w:rPr>
          <w:t>11</w:t>
        </w:r>
        <w:r w:rsidR="005E5BC9" w:rsidRPr="002A274C">
          <w:rPr>
            <w:szCs w:val="22"/>
          </w:rPr>
          <w:fldChar w:fldCharType="end"/>
        </w:r>
      </w:hyperlink>
      <w:r w:rsidRPr="002A274C">
        <w:rPr>
          <w:szCs w:val="22"/>
        </w:rPr>
        <w:t xml:space="preserve"> Notably, T-cells in CLL are not only compromised in their ability to attack tumor cells, but also capable of stimulating tumor cells and promoting resistance to apoptosis through CD40 ligand and other pathways.</w:t>
      </w:r>
      <w:r w:rsidR="005E5BC9" w:rsidRPr="002A274C">
        <w:rPr>
          <w:szCs w:val="22"/>
        </w:rPr>
        <w:fldChar w:fldCharType="begin">
          <w:fldData xml:space="preserve">PEVuZE5vdGU+PENpdGU+PEF1dGhvcj5MdXFtYW48L0F1dGhvcj48WWVhcj4yMDA4PC9ZZWFyPjxS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</w:fldData>
        </w:fldChar>
      </w:r>
      <w:r w:rsidRPr="002A274C">
        <w:instrText xml:space="preserve"> ADDIN EN.CITE </w:instrText>
      </w:r>
      <w:r w:rsidR="005E5BC9" w:rsidRPr="002A274C">
        <w:fldChar w:fldCharType="begin">
          <w:fldData xml:space="preserve">PEVuZE5vdGU+PENpdGU+PEF1dGhvcj5MdXFtYW48L0F1dGhvcj48WWVhcj4yMDA4PC9ZZWFyPjxS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</w:fldData>
        </w:fldChar>
      </w:r>
      <w:r w:rsidRPr="002A274C">
        <w:instrText xml:space="preserve"> ADDIN EN.CITE.DATA </w:instrText>
      </w:r>
      <w:r w:rsidR="005E5BC9" w:rsidRPr="002A274C">
        <w:fldChar w:fldCharType="end"/>
      </w:r>
      <w:r w:rsidR="005E5BC9" w:rsidRPr="002A274C">
        <w:rPr>
          <w:szCs w:val="22"/>
        </w:rPr>
      </w:r>
      <w:r w:rsidR="005E5BC9" w:rsidRPr="002A274C">
        <w:rPr>
          <w:szCs w:val="22"/>
        </w:rPr>
        <w:fldChar w:fldCharType="separate"/>
      </w:r>
      <w:hyperlink w:anchor="_ENREF_7" w:tooltip="Luqman, 2008 #846" w:history="1">
        <w:r w:rsidR="00A77166" w:rsidRPr="002A274C">
          <w:rPr>
            <w:noProof/>
            <w:vertAlign w:val="superscript"/>
          </w:rPr>
          <w:t>7</w:t>
        </w:r>
      </w:hyperlink>
      <w:r w:rsidRPr="002A274C">
        <w:rPr>
          <w:noProof/>
          <w:vertAlign w:val="superscript"/>
        </w:rPr>
        <w:t>,</w:t>
      </w:r>
      <w:hyperlink w:anchor="_ENREF_8" w:tooltip="Kater, 2004 #847" w:history="1">
        <w:r w:rsidR="00A77166" w:rsidRPr="002A274C">
          <w:rPr>
            <w:noProof/>
            <w:vertAlign w:val="superscript"/>
          </w:rPr>
          <w:t>8</w:t>
        </w:r>
      </w:hyperlink>
      <w:r w:rsidR="005E5BC9" w:rsidRPr="002A274C">
        <w:rPr>
          <w:szCs w:val="22"/>
        </w:rPr>
        <w:fldChar w:fldCharType="end"/>
      </w:r>
      <w:r>
        <w:rPr>
          <w:szCs w:val="22"/>
        </w:rPr>
        <w:t xml:space="preserve"> </w:t>
      </w:r>
      <w:r w:rsidRPr="002A274C">
        <w:rPr>
          <w:i/>
          <w:szCs w:val="22"/>
        </w:rPr>
        <w:t>In vivo</w:t>
      </w:r>
      <w:r w:rsidRPr="002A274C">
        <w:rPr>
          <w:szCs w:val="22"/>
        </w:rPr>
        <w:t>, T-cells and CLL cells were shown to aggregate and form ‘proliferation centers’ within bone marrow and lymphoid tissues, and these rallied cells were necessary for CLL cell proliferation.</w:t>
      </w:r>
      <w:hyperlink w:anchor="_ENREF_70" w:tooltip="Bagnara, 2011 #7165" w:history="1">
        <w:r w:rsidR="005E5BC9" w:rsidRPr="002A274C">
          <w:rPr>
            <w:szCs w:val="22"/>
          </w:rPr>
          <w:fldChar w:fldCharType="begin">
            <w:fldData xml:space="preserve">PEVuZE5vdGU+PENpdGU+PEF1dGhvcj5CYWduYXJhPC9BdXRob3I+PFllYXI+MjAxMTwvWWVhcj48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</w:fldData>
          </w:fldChar>
        </w:r>
        <w:r w:rsidR="00A77166">
          <w:instrText xml:space="preserve"> ADDIN EN.CITE </w:instrText>
        </w:r>
        <w:r w:rsidR="005E5BC9">
          <w:fldChar w:fldCharType="begin">
            <w:fldData xml:space="preserve">PEVuZE5vdGU+PENpdGU+PEF1dGhvcj5CYWduYXJhPC9BdXRob3I+PFllYXI+MjAxMTwvWWVhcj48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</w:fldData>
          </w:fldChar>
        </w:r>
        <w:r w:rsidR="00A77166">
          <w:instrText xml:space="preserve"> ADDIN EN.CITE.DATA </w:instrText>
        </w:r>
        <w:r w:rsidR="005E5BC9">
          <w:fldChar w:fldCharType="end"/>
        </w:r>
        <w:r w:rsidR="005E5BC9" w:rsidRPr="002A274C">
          <w:rPr>
            <w:szCs w:val="22"/>
          </w:rPr>
        </w:r>
        <w:r w:rsidR="005E5BC9" w:rsidRPr="002A274C">
          <w:rPr>
            <w:szCs w:val="22"/>
          </w:rPr>
          <w:fldChar w:fldCharType="separate"/>
        </w:r>
        <w:r w:rsidR="00A77166" w:rsidRPr="002A274C">
          <w:rPr>
            <w:noProof/>
            <w:vertAlign w:val="superscript"/>
          </w:rPr>
          <w:t>70</w:t>
        </w:r>
        <w:r w:rsidR="005E5BC9" w:rsidRPr="002A274C">
          <w:rPr>
            <w:szCs w:val="22"/>
          </w:rPr>
          <w:fldChar w:fldCharType="end"/>
        </w:r>
      </w:hyperlink>
      <w:r w:rsidRPr="002A274C">
        <w:rPr>
          <w:szCs w:val="22"/>
        </w:rPr>
        <w:t xml:space="preserve"> </w:t>
      </w:r>
    </w:p>
    <w:p w14:paraId="40AEF4C2" w14:textId="77777777" w:rsidR="002A274C" w:rsidRDefault="002A274C" w:rsidP="002A274C">
      <w:pPr>
        <w:pStyle w:val="NoSpacing"/>
        <w:ind w:left="360"/>
        <w:jc w:val="both"/>
        <w:rPr>
          <w:szCs w:val="22"/>
        </w:rPr>
      </w:pPr>
    </w:p>
    <w:p w14:paraId="12F090FE" w14:textId="77777777" w:rsidR="002A274C" w:rsidRDefault="002A274C" w:rsidP="002A274C">
      <w:pPr>
        <w:pStyle w:val="NoSpacing"/>
        <w:ind w:left="360"/>
        <w:jc w:val="both"/>
        <w:rPr>
          <w:szCs w:val="22"/>
        </w:rPr>
      </w:pPr>
      <w:r w:rsidRPr="002A274C">
        <w:rPr>
          <w:szCs w:val="22"/>
        </w:rPr>
        <w:t>Thus, we view CLL as a clonal proliferation of auto</w:t>
      </w:r>
      <w:r w:rsidR="00091AC4">
        <w:rPr>
          <w:szCs w:val="22"/>
        </w:rPr>
        <w:t>-</w:t>
      </w:r>
      <w:r w:rsidRPr="002A274C">
        <w:rPr>
          <w:szCs w:val="22"/>
        </w:rPr>
        <w:t>reactive B-cells that escape immune surveillance, and are stimulated through BCR signaling and T-cell interaction.  We propose to combine ibrutinib with a short-course fludarabine to achieve two goals: first, eliminate or greatly decrease T-cell help towards CLL cells; and second, replace dysfunctional T-cell population.  Fludarabine, a purine analog cytotoxic to both B and T cells,</w:t>
      </w:r>
      <w:r w:rsidR="005E5BC9" w:rsidRPr="002A274C">
        <w:rPr>
          <w:szCs w:val="22"/>
        </w:rPr>
        <w:fldChar w:fldCharType="begin">
          <w:fldData xml:space="preserve">PEVuZE5vdGU+PENpdGU+PEF1dGhvcj5SYWk8L0F1dGhvcj48WWVhcj4yMDAwPC9ZZWFyPjxSZWNO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</w:fldData>
        </w:fldChar>
      </w:r>
      <w:r>
        <w:instrText xml:space="preserve"> ADDIN EN.CITE </w:instrText>
      </w:r>
      <w:r w:rsidR="005E5BC9">
        <w:fldChar w:fldCharType="begin">
          <w:fldData xml:space="preserve">PEVuZE5vdGU+PENpdGU+PEF1dGhvcj5SYWk8L0F1dGhvcj48WWVhcj4yMDAwPC9ZZWFyPjxSZWNO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</w:fldData>
        </w:fldChar>
      </w:r>
      <w:r>
        <w:instrText xml:space="preserve"> ADDIN EN.CITE.DATA </w:instrText>
      </w:r>
      <w:r w:rsidR="005E5BC9">
        <w:fldChar w:fldCharType="end"/>
      </w:r>
      <w:r w:rsidR="005E5BC9" w:rsidRPr="002A274C">
        <w:rPr>
          <w:szCs w:val="22"/>
        </w:rPr>
      </w:r>
      <w:r w:rsidR="005E5BC9" w:rsidRPr="002A274C">
        <w:rPr>
          <w:szCs w:val="22"/>
        </w:rPr>
        <w:fldChar w:fldCharType="separate"/>
      </w:r>
      <w:hyperlink w:anchor="_ENREF_30" w:tooltip="Rai, 2000 #1517" w:history="1">
        <w:r w:rsidR="00A77166" w:rsidRPr="002A274C">
          <w:rPr>
            <w:noProof/>
            <w:vertAlign w:val="superscript"/>
          </w:rPr>
          <w:t>30</w:t>
        </w:r>
      </w:hyperlink>
      <w:r w:rsidRPr="002A274C">
        <w:rPr>
          <w:noProof/>
          <w:vertAlign w:val="superscript"/>
        </w:rPr>
        <w:t>,</w:t>
      </w:r>
      <w:hyperlink w:anchor="_ENREF_71" w:tooltip="Eichhorst, 2009 #6471" w:history="1">
        <w:r w:rsidR="00A77166" w:rsidRPr="002A274C">
          <w:rPr>
            <w:noProof/>
            <w:vertAlign w:val="superscript"/>
          </w:rPr>
          <w:t>71</w:t>
        </w:r>
      </w:hyperlink>
      <w:r w:rsidRPr="002A274C">
        <w:rPr>
          <w:noProof/>
          <w:vertAlign w:val="superscript"/>
        </w:rPr>
        <w:t>,</w:t>
      </w:r>
      <w:hyperlink w:anchor="_ENREF_72" w:tooltip="Flinn, 2007 #2532" w:history="1">
        <w:r w:rsidR="00A77166" w:rsidRPr="002A274C">
          <w:rPr>
            <w:noProof/>
            <w:vertAlign w:val="superscript"/>
          </w:rPr>
          <w:t>72</w:t>
        </w:r>
      </w:hyperlink>
      <w:r w:rsidR="005E5BC9" w:rsidRPr="002A274C">
        <w:rPr>
          <w:szCs w:val="22"/>
        </w:rPr>
        <w:fldChar w:fldCharType="end"/>
      </w:r>
      <w:r w:rsidRPr="002A274C">
        <w:rPr>
          <w:szCs w:val="22"/>
        </w:rPr>
        <w:t xml:space="preserve"> is not only a biologically plausible addition to ibrutinib, but is well tolerated with a large body of experience in CLL treatment.  In this study, we will investigate the effect of the combination therapy on the depth of response and on the compos</w:t>
      </w:r>
      <w:r w:rsidR="00C9054C">
        <w:rPr>
          <w:szCs w:val="22"/>
        </w:rPr>
        <w:t xml:space="preserve">ition of the T-cell compartment. </w:t>
      </w:r>
      <w:r w:rsidRPr="002A274C">
        <w:rPr>
          <w:szCs w:val="22"/>
        </w:rPr>
        <w:t>We will compare the correlative data to our experience with single-agent ibrutinib in over 70 patients.</w:t>
      </w:r>
    </w:p>
    <w:p w14:paraId="31F723EF" w14:textId="77777777" w:rsidR="002A274C" w:rsidRDefault="002A274C" w:rsidP="002A274C">
      <w:pPr>
        <w:pStyle w:val="NoSpacing"/>
        <w:ind w:left="360"/>
        <w:jc w:val="both"/>
        <w:rPr>
          <w:szCs w:val="22"/>
        </w:rPr>
      </w:pPr>
    </w:p>
    <w:p w14:paraId="712A627C" w14:textId="77777777" w:rsidR="002A274C" w:rsidRPr="002A274C" w:rsidRDefault="002A274C" w:rsidP="002A274C">
      <w:pPr>
        <w:pStyle w:val="NoSpacing"/>
        <w:ind w:left="360"/>
        <w:jc w:val="both"/>
        <w:rPr>
          <w:szCs w:val="22"/>
        </w:rPr>
      </w:pPr>
      <w:r w:rsidRPr="002A274C">
        <w:rPr>
          <w:szCs w:val="22"/>
        </w:rPr>
        <w:t xml:space="preserve">We hypothesize that recovering T-cell populations after a short-course fludarabine will have an improved functional capacity, and can exert anti-leukemic effects by the retrieval of immune surveillance function.  We consider the combination of ibrutinib and fludarabine as a possible platform to which immune therapeutic approaches, such as vaccines, CAR T-cells, or checkpoint inhibitors, may be added in subsequent steps. </w:t>
      </w:r>
    </w:p>
    <w:p w14:paraId="02112703" w14:textId="77777777" w:rsidR="002A274C" w:rsidRPr="002515E8" w:rsidRDefault="002A274C" w:rsidP="001C7C43">
      <w:pPr>
        <w:pStyle w:val="NoSpacing"/>
        <w:jc w:val="both"/>
        <w:rPr>
          <w:color w:val="8DB3E2" w:themeColor="text2" w:themeTint="66"/>
          <w:szCs w:val="22"/>
        </w:rPr>
      </w:pPr>
    </w:p>
    <w:p w14:paraId="67124A38" w14:textId="77777777" w:rsidR="009A2C2E" w:rsidRPr="001C7C43" w:rsidRDefault="009A2C2E" w:rsidP="001353A1">
      <w:pPr>
        <w:pStyle w:val="Paragraph"/>
        <w:ind w:left="360"/>
        <w:rPr>
          <w:sz w:val="22"/>
          <w:szCs w:val="22"/>
        </w:rPr>
      </w:pPr>
      <w:r w:rsidRPr="001C7C43">
        <w:rPr>
          <w:sz w:val="22"/>
          <w:szCs w:val="22"/>
        </w:rPr>
        <w:t>The following specific issues have been considered in the study design:</w:t>
      </w:r>
    </w:p>
    <w:p w14:paraId="43B64606" w14:textId="77777777" w:rsidR="005A3C0B" w:rsidRPr="005A3C0B" w:rsidRDefault="005A3C0B" w:rsidP="00D83431">
      <w:pPr>
        <w:pStyle w:val="Paragraph"/>
        <w:numPr>
          <w:ilvl w:val="0"/>
          <w:numId w:val="16"/>
        </w:numPr>
        <w:jc w:val="both"/>
        <w:rPr>
          <w:sz w:val="22"/>
          <w:szCs w:val="22"/>
        </w:rPr>
      </w:pPr>
      <w:r>
        <w:rPr>
          <w:sz w:val="22"/>
          <w:szCs w:val="22"/>
        </w:rPr>
        <w:t xml:space="preserve">Simultaneous modulation of B- and T-cell populations will provide an insight for the role of immune surveillance in CLL. The correlative data from this study will be compared to our previous experience with a single-agent ibrutinib. </w:t>
      </w:r>
      <w:r w:rsidRPr="001A50A1">
        <w:rPr>
          <w:sz w:val="22"/>
          <w:szCs w:val="22"/>
        </w:rPr>
        <w:t>If observed responses and side effect profile are beneficial, this study c</w:t>
      </w:r>
      <w:r>
        <w:rPr>
          <w:sz w:val="22"/>
          <w:szCs w:val="22"/>
        </w:rPr>
        <w:t xml:space="preserve">ould serve as a proof-of-concept in CLL, and potentially become a platform for future clinical trials to </w:t>
      </w:r>
      <w:r w:rsidRPr="001A50A1">
        <w:rPr>
          <w:sz w:val="22"/>
          <w:szCs w:val="22"/>
        </w:rPr>
        <w:t>combine immunotherapy and targeted kinase inhibitors.</w:t>
      </w:r>
    </w:p>
    <w:p w14:paraId="42A93271" w14:textId="77777777" w:rsidR="001A50A1" w:rsidRDefault="001A50A1" w:rsidP="00D83431">
      <w:pPr>
        <w:pStyle w:val="Paragraph"/>
        <w:numPr>
          <w:ilvl w:val="0"/>
          <w:numId w:val="16"/>
        </w:numPr>
        <w:jc w:val="both"/>
        <w:rPr>
          <w:sz w:val="22"/>
          <w:szCs w:val="22"/>
        </w:rPr>
      </w:pPr>
      <w:r w:rsidRPr="001A50A1">
        <w:rPr>
          <w:sz w:val="22"/>
          <w:szCs w:val="22"/>
        </w:rPr>
        <w:t xml:space="preserve">Safety of ibrutinib and fludarabine combination treatment will be assessed. Studying previously untreated CLL/SLL is justifiable as the side effect profile of </w:t>
      </w:r>
      <w:r>
        <w:rPr>
          <w:sz w:val="22"/>
          <w:szCs w:val="22"/>
        </w:rPr>
        <w:t>ibrutinib is</w:t>
      </w:r>
      <w:r w:rsidRPr="001A50A1">
        <w:rPr>
          <w:sz w:val="22"/>
          <w:szCs w:val="22"/>
        </w:rPr>
        <w:t xml:space="preserve"> favorable</w:t>
      </w:r>
      <w:r>
        <w:rPr>
          <w:sz w:val="22"/>
          <w:szCs w:val="22"/>
        </w:rPr>
        <w:t xml:space="preserve"> and fludar</w:t>
      </w:r>
      <w:r w:rsidR="00091AC4">
        <w:rPr>
          <w:sz w:val="22"/>
          <w:szCs w:val="22"/>
        </w:rPr>
        <w:t>a</w:t>
      </w:r>
      <w:r>
        <w:rPr>
          <w:sz w:val="22"/>
          <w:szCs w:val="22"/>
        </w:rPr>
        <w:t>bine is given as a short-course</w:t>
      </w:r>
      <w:r w:rsidRPr="001A50A1">
        <w:rPr>
          <w:sz w:val="22"/>
          <w:szCs w:val="22"/>
        </w:rPr>
        <w:t xml:space="preserve">. Given the experience with ibrutinib the side effect profile would not be expected to be significantly different than that of fludarabine and ibrutinib. </w:t>
      </w:r>
    </w:p>
    <w:p w14:paraId="7000DFDB" w14:textId="77777777" w:rsidR="001A50A1" w:rsidRDefault="001A50A1" w:rsidP="00D83431">
      <w:pPr>
        <w:pStyle w:val="Paragraph"/>
        <w:numPr>
          <w:ilvl w:val="0"/>
          <w:numId w:val="16"/>
        </w:numPr>
        <w:jc w:val="both"/>
        <w:rPr>
          <w:sz w:val="22"/>
          <w:szCs w:val="22"/>
        </w:rPr>
      </w:pPr>
      <w:r>
        <w:rPr>
          <w:sz w:val="22"/>
          <w:szCs w:val="22"/>
        </w:rPr>
        <w:t>With an aim to achieve deeper responses, a short-course of fludarabine will be added as a second agent during the period of CLL cell mobilization. Depth of respo</w:t>
      </w:r>
      <w:r w:rsidR="00DA1D0E">
        <w:rPr>
          <w:sz w:val="22"/>
          <w:szCs w:val="22"/>
        </w:rPr>
        <w:t>nse will be assessed based on 2</w:t>
      </w:r>
      <w:r>
        <w:rPr>
          <w:sz w:val="22"/>
          <w:szCs w:val="22"/>
        </w:rPr>
        <w:t>008 IWCLL guideline as well as minimal residual disease assessment.</w:t>
      </w:r>
      <w:r w:rsidR="005A3C0B">
        <w:rPr>
          <w:sz w:val="22"/>
          <w:szCs w:val="22"/>
        </w:rPr>
        <w:t xml:space="preserve"> </w:t>
      </w:r>
      <w:r w:rsidR="002A65D2">
        <w:rPr>
          <w:sz w:val="22"/>
          <w:szCs w:val="22"/>
        </w:rPr>
        <w:t xml:space="preserve">The role of deep </w:t>
      </w:r>
      <w:r w:rsidR="005A3C0B">
        <w:rPr>
          <w:sz w:val="22"/>
          <w:szCs w:val="22"/>
        </w:rPr>
        <w:t>responses in CLL</w:t>
      </w:r>
      <w:r w:rsidR="002A65D2">
        <w:rPr>
          <w:sz w:val="22"/>
          <w:szCs w:val="22"/>
        </w:rPr>
        <w:t xml:space="preserve"> in the</w:t>
      </w:r>
      <w:r w:rsidR="005A3C0B">
        <w:rPr>
          <w:sz w:val="22"/>
          <w:szCs w:val="22"/>
        </w:rPr>
        <w:t xml:space="preserve"> prevent</w:t>
      </w:r>
      <w:r w:rsidR="002A65D2">
        <w:rPr>
          <w:sz w:val="22"/>
          <w:szCs w:val="22"/>
        </w:rPr>
        <w:t>ion of</w:t>
      </w:r>
      <w:r w:rsidR="005A3C0B">
        <w:rPr>
          <w:sz w:val="22"/>
          <w:szCs w:val="22"/>
        </w:rPr>
        <w:t xml:space="preserve"> clonal evolution and drug resistance will be investigated with longitudinal sequencing and follow up. </w:t>
      </w:r>
    </w:p>
    <w:p w14:paraId="6C98C759" w14:textId="77777777" w:rsidR="002A65D2" w:rsidRDefault="00C9054C" w:rsidP="00D83431">
      <w:pPr>
        <w:pStyle w:val="Paragraph"/>
        <w:numPr>
          <w:ilvl w:val="0"/>
          <w:numId w:val="16"/>
        </w:numPr>
        <w:tabs>
          <w:tab w:val="left" w:pos="540"/>
        </w:tabs>
        <w:spacing w:after="0" w:line="240" w:lineRule="auto"/>
        <w:jc w:val="both"/>
        <w:rPr>
          <w:b/>
          <w:sz w:val="22"/>
          <w:szCs w:val="22"/>
        </w:rPr>
      </w:pPr>
      <w:r w:rsidRPr="006F0F87">
        <w:rPr>
          <w:sz w:val="22"/>
          <w:szCs w:val="22"/>
        </w:rPr>
        <w:t xml:space="preserve">As </w:t>
      </w:r>
      <w:r>
        <w:rPr>
          <w:sz w:val="22"/>
          <w:szCs w:val="22"/>
        </w:rPr>
        <w:t xml:space="preserve">ibrutinib is </w:t>
      </w:r>
      <w:r w:rsidRPr="006F0F87">
        <w:rPr>
          <w:sz w:val="22"/>
          <w:szCs w:val="22"/>
        </w:rPr>
        <w:t>able to mobilize CLL cells out of the lymph node</w:t>
      </w:r>
      <w:r>
        <w:rPr>
          <w:sz w:val="22"/>
          <w:szCs w:val="22"/>
        </w:rPr>
        <w:t>,</w:t>
      </w:r>
      <w:r w:rsidRPr="006F0F87">
        <w:rPr>
          <w:sz w:val="22"/>
          <w:szCs w:val="22"/>
        </w:rPr>
        <w:t xml:space="preserve"> studying the tumor microenvironment of the lymph node prior to and during treatment will further our understanding of the role of signaling events in the lymph node for CLL/SLL pathogenesis. Obtaining blood, bone marrow, and lymph node biopsies before and during treatment is feasible, safe and tolerable.</w:t>
      </w:r>
      <w:hyperlink w:anchor="_ENREF_73" w:tooltip="Aue, 2009 #147" w:history="1">
        <w:r w:rsidR="005E5BC9" w:rsidRPr="006F0F87">
          <w:rPr>
            <w:sz w:val="22"/>
            <w:szCs w:val="22"/>
          </w:rPr>
          <w:fldChar w:fldCharType="begin">
            <w:fldData xml:space="preserve">PEVuZE5vdGU+PENpdGU+PEF1dGhvcj5BdWU8L0F1dGhvcj48WWVhcj4yMDA5PC9ZZWFyPjxSZWNO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</w:fldData>
          </w:fldChar>
        </w:r>
        <w:r w:rsidR="00A77166">
          <w:rPr>
            <w:sz w:val="22"/>
            <w:szCs w:val="22"/>
          </w:rPr>
          <w:instrText xml:space="preserve"> ADDIN EN.CITE </w:instrText>
        </w:r>
        <w:r w:rsidR="005E5BC9">
          <w:rPr>
            <w:sz w:val="22"/>
            <w:szCs w:val="22"/>
          </w:rPr>
          <w:fldChar w:fldCharType="begin">
            <w:fldData xml:space="preserve">PEVuZE5vdGU+PENpdGU+PEF1dGhvcj5BdWU8L0F1dGhvcj48WWVhcj4yMDA5PC9ZZWFyPjxSZWNO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</w:fldData>
          </w:fldChar>
        </w:r>
        <w:r w:rsidR="00A77166">
          <w:rPr>
            <w:sz w:val="22"/>
            <w:szCs w:val="22"/>
          </w:rPr>
          <w:instrText xml:space="preserve"> ADDIN EN.CITE.DATA </w:instrText>
        </w:r>
        <w:r w:rsidR="005E5BC9">
          <w:rPr>
            <w:sz w:val="22"/>
            <w:szCs w:val="22"/>
          </w:rPr>
        </w:r>
        <w:r w:rsidR="005E5BC9">
          <w:rPr>
            <w:sz w:val="22"/>
            <w:szCs w:val="22"/>
          </w:rPr>
          <w:fldChar w:fldCharType="end"/>
        </w:r>
        <w:r w:rsidR="005E5BC9" w:rsidRPr="006F0F87">
          <w:rPr>
            <w:sz w:val="22"/>
            <w:szCs w:val="22"/>
          </w:rPr>
        </w:r>
        <w:r w:rsidR="005E5BC9" w:rsidRPr="006F0F87">
          <w:rPr>
            <w:sz w:val="22"/>
            <w:szCs w:val="22"/>
          </w:rPr>
          <w:fldChar w:fldCharType="separate"/>
        </w:r>
        <w:r w:rsidR="00A77166" w:rsidRPr="001C7C43">
          <w:rPr>
            <w:noProof/>
            <w:sz w:val="22"/>
            <w:szCs w:val="22"/>
            <w:vertAlign w:val="superscript"/>
          </w:rPr>
          <w:t>73</w:t>
        </w:r>
        <w:r w:rsidR="005E5BC9" w:rsidRPr="006F0F87">
          <w:rPr>
            <w:sz w:val="22"/>
            <w:szCs w:val="22"/>
          </w:rPr>
          <w:fldChar w:fldCharType="end"/>
        </w:r>
      </w:hyperlink>
      <w:r w:rsidRPr="006F0F87">
        <w:rPr>
          <w:sz w:val="22"/>
          <w:szCs w:val="22"/>
        </w:rPr>
        <w:t xml:space="preserve"> Assessing the degree of </w:t>
      </w:r>
      <w:r w:rsidR="00062A7C" w:rsidRPr="00CE6506">
        <w:rPr>
          <w:szCs w:val="22"/>
        </w:rPr>
        <w:t>B</w:t>
      </w:r>
      <w:r w:rsidR="00062A7C">
        <w:rPr>
          <w:szCs w:val="22"/>
        </w:rPr>
        <w:t>TK</w:t>
      </w:r>
      <w:r w:rsidRPr="006F0F87">
        <w:rPr>
          <w:sz w:val="22"/>
          <w:szCs w:val="22"/>
        </w:rPr>
        <w:t xml:space="preserve"> inhibition in different anatomic compartments and the resultant effect on tumor biology will help advance treatment options for these patients.</w:t>
      </w:r>
    </w:p>
    <w:p w14:paraId="3C2485A9" w14:textId="77777777" w:rsidR="001C7C43" w:rsidRPr="002A65D2" w:rsidRDefault="001C7C43" w:rsidP="00D83431">
      <w:pPr>
        <w:pStyle w:val="Paragraph"/>
        <w:numPr>
          <w:ilvl w:val="0"/>
          <w:numId w:val="16"/>
        </w:numPr>
        <w:tabs>
          <w:tab w:val="left" w:pos="540"/>
        </w:tabs>
        <w:spacing w:after="0" w:line="240" w:lineRule="auto"/>
        <w:jc w:val="both"/>
        <w:rPr>
          <w:b/>
          <w:sz w:val="22"/>
          <w:szCs w:val="22"/>
        </w:rPr>
      </w:pPr>
      <w:r w:rsidRPr="002A65D2">
        <w:rPr>
          <w:sz w:val="22"/>
          <w:szCs w:val="22"/>
        </w:rPr>
        <w:t xml:space="preserve">Treatment until the occurrence of disease progression or unacceptable toxicity with a targeted agent is appropriate and follows the paradigm of </w:t>
      </w:r>
      <w:proofErr w:type="spellStart"/>
      <w:r w:rsidRPr="002A65D2">
        <w:rPr>
          <w:sz w:val="22"/>
          <w:szCs w:val="22"/>
        </w:rPr>
        <w:t>imatinib</w:t>
      </w:r>
      <w:proofErr w:type="spellEnd"/>
      <w:r w:rsidRPr="002A65D2">
        <w:rPr>
          <w:sz w:val="22"/>
          <w:szCs w:val="22"/>
        </w:rPr>
        <w:t xml:space="preserve"> administration for chronic </w:t>
      </w:r>
      <w:proofErr w:type="spellStart"/>
      <w:r w:rsidRPr="002A65D2">
        <w:rPr>
          <w:sz w:val="22"/>
          <w:szCs w:val="22"/>
        </w:rPr>
        <w:t>myelogenous</w:t>
      </w:r>
      <w:proofErr w:type="spellEnd"/>
      <w:r w:rsidRPr="002A65D2">
        <w:rPr>
          <w:sz w:val="22"/>
          <w:szCs w:val="22"/>
        </w:rPr>
        <w:t xml:space="preserve"> leukemia. This study design will provide further information regarding duration of response and drug safety during chronic administration.  </w:t>
      </w:r>
      <w:r w:rsidR="00547B62" w:rsidRPr="00547B62">
        <w:rPr>
          <w:i/>
          <w:sz w:val="22"/>
          <w:szCs w:val="22"/>
        </w:rPr>
        <w:t>I</w:t>
      </w:r>
      <w:r w:rsidRPr="00547B62">
        <w:rPr>
          <w:i/>
          <w:sz w:val="22"/>
          <w:szCs w:val="22"/>
        </w:rPr>
        <w:t>n vitro</w:t>
      </w:r>
      <w:r w:rsidRPr="002A65D2">
        <w:rPr>
          <w:sz w:val="22"/>
          <w:szCs w:val="22"/>
        </w:rPr>
        <w:t xml:space="preserve"> studies show that </w:t>
      </w:r>
      <w:r w:rsidR="00547B62">
        <w:rPr>
          <w:sz w:val="22"/>
          <w:szCs w:val="22"/>
        </w:rPr>
        <w:t>ibrutinib</w:t>
      </w:r>
      <w:r w:rsidRPr="002A65D2">
        <w:rPr>
          <w:sz w:val="22"/>
          <w:szCs w:val="22"/>
        </w:rPr>
        <w:t xml:space="preserve"> is only moderately cytotoxic, making it likely that continued dosing is required</w:t>
      </w:r>
      <w:r w:rsidR="00547B62">
        <w:rPr>
          <w:sz w:val="22"/>
          <w:szCs w:val="22"/>
        </w:rPr>
        <w:t xml:space="preserve"> and/or a second-agent is added</w:t>
      </w:r>
      <w:r w:rsidRPr="002A65D2">
        <w:rPr>
          <w:sz w:val="22"/>
          <w:szCs w:val="22"/>
        </w:rPr>
        <w:t xml:space="preserve">. Prolonged therapy </w:t>
      </w:r>
      <w:r w:rsidR="00547B62">
        <w:rPr>
          <w:sz w:val="22"/>
          <w:szCs w:val="22"/>
        </w:rPr>
        <w:t xml:space="preserve">with ibrutinib and the addition of fludarabine </w:t>
      </w:r>
      <w:r w:rsidRPr="002A65D2">
        <w:rPr>
          <w:sz w:val="22"/>
          <w:szCs w:val="22"/>
        </w:rPr>
        <w:t>thus offers study participants the potential for maximum benefit from treatment.</w:t>
      </w:r>
    </w:p>
    <w:p w14:paraId="602886A0" w14:textId="77777777" w:rsidR="001C7C43" w:rsidRPr="006F0F87" w:rsidRDefault="001C7C43" w:rsidP="00D83431">
      <w:pPr>
        <w:pStyle w:val="Paragraph"/>
        <w:numPr>
          <w:ilvl w:val="0"/>
          <w:numId w:val="16"/>
        </w:numPr>
        <w:jc w:val="both"/>
        <w:rPr>
          <w:sz w:val="22"/>
          <w:szCs w:val="22"/>
        </w:rPr>
      </w:pPr>
      <w:r w:rsidRPr="006F0F87">
        <w:rPr>
          <w:sz w:val="22"/>
          <w:szCs w:val="22"/>
        </w:rPr>
        <w:t xml:space="preserve">Dose modifications described in the protocol are chosen to balance concerns for patient safety with the need to achieve antitumor activity. </w:t>
      </w:r>
    </w:p>
    <w:p w14:paraId="0DC186FD" w14:textId="77777777" w:rsidR="00A77166" w:rsidRDefault="001C7C43" w:rsidP="00A77166">
      <w:pPr>
        <w:pStyle w:val="Paragraph"/>
        <w:numPr>
          <w:ilvl w:val="0"/>
          <w:numId w:val="16"/>
        </w:numPr>
        <w:jc w:val="both"/>
        <w:rPr>
          <w:sz w:val="22"/>
          <w:szCs w:val="22"/>
        </w:rPr>
      </w:pPr>
      <w:r w:rsidRPr="006F0F87">
        <w:rPr>
          <w:sz w:val="22"/>
          <w:szCs w:val="22"/>
        </w:rPr>
        <w:t xml:space="preserve">Studying untreated CLL/SLL is justifiable as the side effect profile of the drug is favorable compared to </w:t>
      </w:r>
      <w:r w:rsidR="00547B62">
        <w:rPr>
          <w:sz w:val="22"/>
          <w:szCs w:val="22"/>
        </w:rPr>
        <w:t xml:space="preserve">conventional </w:t>
      </w:r>
      <w:proofErr w:type="spellStart"/>
      <w:r w:rsidRPr="006F0F87">
        <w:rPr>
          <w:sz w:val="22"/>
          <w:szCs w:val="22"/>
        </w:rPr>
        <w:t>chemoimmunotherapy</w:t>
      </w:r>
      <w:proofErr w:type="spellEnd"/>
      <w:r w:rsidRPr="006F0F87">
        <w:rPr>
          <w:sz w:val="22"/>
          <w:szCs w:val="22"/>
        </w:rPr>
        <w:t xml:space="preserve"> and the vast majority of patients benefit from the treatment. If observed responses and side effect profile are beneficial, this study could serve as a platform to develop an early intervention study.</w:t>
      </w:r>
    </w:p>
    <w:p w14:paraId="546449BD" w14:textId="77777777" w:rsidR="00A77166" w:rsidRPr="00C23D2E" w:rsidRDefault="00176755" w:rsidP="00A77166">
      <w:pPr>
        <w:pStyle w:val="Paragraph"/>
        <w:numPr>
          <w:ilvl w:val="0"/>
          <w:numId w:val="16"/>
        </w:numPr>
        <w:jc w:val="both"/>
        <w:rPr>
          <w:sz w:val="22"/>
          <w:szCs w:val="22"/>
        </w:rPr>
      </w:pPr>
      <w:r w:rsidRPr="00C23D2E">
        <w:rPr>
          <w:sz w:val="22"/>
          <w:szCs w:val="22"/>
        </w:rPr>
        <w:t>Chemother</w:t>
      </w:r>
      <w:r w:rsidR="00A77166" w:rsidRPr="00C23D2E">
        <w:rPr>
          <w:sz w:val="22"/>
          <w:szCs w:val="22"/>
        </w:rPr>
        <w:t xml:space="preserve">apy combined with ibrutinib has been reported to </w:t>
      </w:r>
      <w:r w:rsidR="00DA1D0E">
        <w:rPr>
          <w:sz w:val="22"/>
          <w:szCs w:val="22"/>
        </w:rPr>
        <w:t xml:space="preserve">have acceptable </w:t>
      </w:r>
      <w:r w:rsidRPr="00C23D2E">
        <w:rPr>
          <w:sz w:val="22"/>
          <w:szCs w:val="22"/>
        </w:rPr>
        <w:t>tolera</w:t>
      </w:r>
      <w:r w:rsidR="00DA1D0E">
        <w:rPr>
          <w:sz w:val="22"/>
          <w:szCs w:val="22"/>
        </w:rPr>
        <w:t>bility</w:t>
      </w:r>
      <w:r w:rsidR="00A77166" w:rsidRPr="00C23D2E">
        <w:rPr>
          <w:sz w:val="22"/>
          <w:szCs w:val="22"/>
        </w:rPr>
        <w:t xml:space="preserve">. </w:t>
      </w:r>
      <w:proofErr w:type="spellStart"/>
      <w:r w:rsidR="00A77166" w:rsidRPr="00C23D2E">
        <w:rPr>
          <w:bCs/>
          <w:sz w:val="22"/>
          <w:szCs w:val="22"/>
          <w:bdr w:val="none" w:sz="0" w:space="0" w:color="auto" w:frame="1"/>
        </w:rPr>
        <w:t>Barrientos</w:t>
      </w:r>
      <w:proofErr w:type="spellEnd"/>
      <w:r w:rsidR="00A77166" w:rsidRPr="00C23D2E">
        <w:rPr>
          <w:bCs/>
          <w:sz w:val="22"/>
          <w:szCs w:val="22"/>
          <w:bdr w:val="none" w:sz="0" w:space="0" w:color="auto" w:frame="1"/>
        </w:rPr>
        <w:t xml:space="preserve"> </w:t>
      </w:r>
      <w:r w:rsidR="00A77166" w:rsidRPr="00C23D2E">
        <w:rPr>
          <w:i/>
          <w:sz w:val="22"/>
          <w:szCs w:val="22"/>
        </w:rPr>
        <w:t>et al.</w:t>
      </w:r>
      <w:r w:rsidR="00A77166" w:rsidRPr="00C23D2E">
        <w:rPr>
          <w:sz w:val="22"/>
          <w:szCs w:val="22"/>
        </w:rPr>
        <w:t xml:space="preserve"> reported phase </w:t>
      </w:r>
      <w:proofErr w:type="spellStart"/>
      <w:r w:rsidR="00A77166" w:rsidRPr="00C23D2E">
        <w:rPr>
          <w:sz w:val="22"/>
          <w:szCs w:val="22"/>
        </w:rPr>
        <w:t>Ib</w:t>
      </w:r>
      <w:proofErr w:type="spellEnd"/>
      <w:r w:rsidR="00A77166" w:rsidRPr="00C23D2E">
        <w:rPr>
          <w:sz w:val="22"/>
          <w:szCs w:val="22"/>
        </w:rPr>
        <w:t xml:space="preserve"> study of 30 relapsed/refractory CLL/SLL patients.</w:t>
      </w:r>
      <w:hyperlink w:anchor="_ENREF_61" w:tooltip="Barrientos, 2013 #9296" w:history="1">
        <w:r w:rsidR="005E5BC9" w:rsidRPr="00C23D2E">
          <w:rPr>
            <w:sz w:val="22"/>
            <w:szCs w:val="22"/>
          </w:rPr>
          <w:fldChar w:fldCharType="begin"/>
        </w:r>
        <w:r w:rsidR="001704D8" w:rsidRPr="00C23D2E">
          <w:rPr>
            <w:sz w:val="22"/>
            <w:szCs w:val="22"/>
          </w:rPr>
          <w:instrText xml:space="preserve"> ADDIN EN.CITE &lt;EndNote&gt;&lt;Cite&gt;&lt;Author&gt;Barrientos&lt;/Author&gt;&lt;Year&gt;2013&lt;/Year&gt;&lt;RecNum&gt;9296&lt;/RecNum&gt;&lt;DisplayText&gt;&lt;style face="superscript"&gt;61&lt;/style&gt;&lt;/DisplayText&gt;&lt;record&gt;&lt;rec-number&gt;9296&lt;/rec-number&gt;&lt;foreign-keys&gt;&lt;key app="EN" db-id="zaapzwaxqe9tf3evxejprdetsvtr5z20tt2v"&gt;9296&lt;/key&gt;&lt;/foreign-keys&gt;&lt;ref-type name="Journal Article"&gt;17&lt;/ref-type&gt;&lt;contributors&gt;&lt;authors&gt;&lt;author&gt;Barrientos, Jaqueline C.&lt;/author&gt;&lt;author&gt;Barr, Paul M.&lt;/author&gt;&lt;author&gt;Flinn, Ian&lt;/author&gt;&lt;author&gt;Burger, Jan A.&lt;/author&gt;&lt;author&gt;Salman, Zeena&lt;/author&gt;&lt;author&gt;Clow, Fong&lt;/author&gt;&lt;author&gt;James, Danelle F.&lt;/author&gt;&lt;author&gt;Graef, Thorsten&lt;/author&gt;&lt;author&gt;Friedberg, Jonathan W.&lt;/author&gt;&lt;author&gt;Rai, Kanti R.&lt;/author&gt;&lt;author&gt;O&amp;apos;Brien, Susan&lt;/author&gt;&lt;/authors&gt;&lt;/contributors&gt;&lt;titles&gt;&lt;title&gt;Ibrutinib In Combination With Bendamustine and Rituximab Is Active and Tolerable In Patients With Relapsed/Refractory CLL/SLL: Final Results Of a Phase 1b Study&lt;/title&gt;&lt;secondary-title&gt;Blood&lt;/secondary-title&gt;&lt;/titles&gt;&lt;periodical&gt;&lt;full-title&gt;Blood&lt;/full-title&gt;&lt;/periodical&gt;&lt;pages&gt;525&lt;/pages&gt;&lt;volume&gt;122&lt;/volume&gt;&lt;number&gt;21&lt;/number&gt;&lt;dates&gt;&lt;year&gt;2013&lt;/year&gt;&lt;pub-dates&gt;&lt;date&gt;November 15, 2013&lt;/date&gt;&lt;/pub-dates&gt;&lt;/dates&gt;&lt;urls&gt;&lt;related-urls&gt;&lt;url&gt;http://bloodjournal.hematologylibrary.org/content/122/21/525.abstract&lt;/url&gt;&lt;/related-urls&gt;&lt;/urls&gt;&lt;/record&gt;&lt;/Cite&gt;&lt;/EndNote&gt;</w:instrText>
        </w:r>
        <w:r w:rsidR="005E5BC9" w:rsidRPr="00C23D2E">
          <w:rPr>
            <w:sz w:val="22"/>
            <w:szCs w:val="22"/>
          </w:rPr>
          <w:fldChar w:fldCharType="separate"/>
        </w:r>
        <w:r w:rsidR="001704D8" w:rsidRPr="00C23D2E">
          <w:rPr>
            <w:noProof/>
            <w:sz w:val="22"/>
            <w:szCs w:val="22"/>
            <w:vertAlign w:val="superscript"/>
          </w:rPr>
          <w:t>61</w:t>
        </w:r>
        <w:r w:rsidR="005E5BC9" w:rsidRPr="00C23D2E">
          <w:rPr>
            <w:sz w:val="22"/>
            <w:szCs w:val="22"/>
          </w:rPr>
          <w:fldChar w:fldCharType="end"/>
        </w:r>
      </w:hyperlink>
      <w:r w:rsidR="00A77166" w:rsidRPr="00C23D2E">
        <w:rPr>
          <w:sz w:val="22"/>
          <w:szCs w:val="22"/>
        </w:rPr>
        <w:t xml:space="preserve"> In this phase </w:t>
      </w:r>
      <w:proofErr w:type="spellStart"/>
      <w:r w:rsidR="00A77166" w:rsidRPr="00C23D2E">
        <w:rPr>
          <w:sz w:val="22"/>
          <w:szCs w:val="22"/>
        </w:rPr>
        <w:t>Ib</w:t>
      </w:r>
      <w:proofErr w:type="spellEnd"/>
      <w:r w:rsidR="00A77166" w:rsidRPr="00C23D2E">
        <w:rPr>
          <w:sz w:val="22"/>
          <w:szCs w:val="22"/>
        </w:rPr>
        <w:t xml:space="preserve"> study, the patients received up to 6 cycles of </w:t>
      </w:r>
      <w:r w:rsidR="00A25F71" w:rsidRPr="00C23D2E">
        <w:rPr>
          <w:sz w:val="22"/>
          <w:szCs w:val="22"/>
        </w:rPr>
        <w:t>BR</w:t>
      </w:r>
      <w:r w:rsidR="00A77166" w:rsidRPr="00C23D2E">
        <w:rPr>
          <w:sz w:val="22"/>
          <w:szCs w:val="22"/>
        </w:rPr>
        <w:t xml:space="preserve"> in addition to the continuous fixed doses of </w:t>
      </w:r>
      <w:r w:rsidR="00A77166" w:rsidRPr="00C23D2E">
        <w:rPr>
          <w:bCs/>
          <w:sz w:val="22"/>
          <w:szCs w:val="22"/>
          <w:bdr w:val="none" w:sz="0" w:space="0" w:color="auto" w:frame="1"/>
        </w:rPr>
        <w:t>ibrutinib</w:t>
      </w:r>
      <w:r w:rsidR="00A77166" w:rsidRPr="00C23D2E">
        <w:rPr>
          <w:sz w:val="22"/>
          <w:szCs w:val="22"/>
        </w:rPr>
        <w:t> at 420 mg/day, and demonstrated acceptable tolerability and favorable efficacy</w:t>
      </w:r>
      <w:r w:rsidR="001704D8">
        <w:rPr>
          <w:sz w:val="22"/>
          <w:szCs w:val="22"/>
        </w:rPr>
        <w:t>.</w:t>
      </w:r>
      <w:r w:rsidR="00A77166" w:rsidRPr="00C23D2E">
        <w:rPr>
          <w:sz w:val="22"/>
          <w:szCs w:val="22"/>
        </w:rPr>
        <w:t xml:space="preserve"> </w:t>
      </w:r>
    </w:p>
    <w:p w14:paraId="266DA97C" w14:textId="77777777" w:rsidR="00CC6D07" w:rsidRPr="00C23D2E" w:rsidRDefault="00A77166" w:rsidP="00D83431">
      <w:pPr>
        <w:pStyle w:val="Paragraph"/>
        <w:numPr>
          <w:ilvl w:val="0"/>
          <w:numId w:val="16"/>
        </w:numPr>
        <w:jc w:val="both"/>
        <w:rPr>
          <w:sz w:val="22"/>
          <w:szCs w:val="22"/>
        </w:rPr>
      </w:pPr>
      <w:r w:rsidRPr="00C23D2E">
        <w:rPr>
          <w:sz w:val="22"/>
          <w:szCs w:val="22"/>
        </w:rPr>
        <w:t>There are o</w:t>
      </w:r>
      <w:r w:rsidR="00CC6D07" w:rsidRPr="00C23D2E">
        <w:rPr>
          <w:sz w:val="22"/>
          <w:szCs w:val="22"/>
        </w:rPr>
        <w:t xml:space="preserve">ngoing </w:t>
      </w:r>
      <w:r w:rsidRPr="00C23D2E">
        <w:rPr>
          <w:sz w:val="22"/>
          <w:szCs w:val="22"/>
        </w:rPr>
        <w:t xml:space="preserve">clinical </w:t>
      </w:r>
      <w:r w:rsidR="00CC6D07" w:rsidRPr="00C23D2E">
        <w:rPr>
          <w:sz w:val="22"/>
          <w:szCs w:val="22"/>
        </w:rPr>
        <w:t xml:space="preserve">trials </w:t>
      </w:r>
      <w:r w:rsidR="00A25F71" w:rsidRPr="00C23D2E">
        <w:rPr>
          <w:sz w:val="22"/>
          <w:szCs w:val="22"/>
        </w:rPr>
        <w:t xml:space="preserve">combining ibrutinib with other </w:t>
      </w:r>
      <w:proofErr w:type="spellStart"/>
      <w:r w:rsidR="00A25F71" w:rsidRPr="00C23D2E">
        <w:rPr>
          <w:sz w:val="22"/>
          <w:szCs w:val="22"/>
        </w:rPr>
        <w:t>chemoimmunotherapies</w:t>
      </w:r>
      <w:proofErr w:type="spellEnd"/>
      <w:r w:rsidR="00A25F71" w:rsidRPr="00C23D2E">
        <w:rPr>
          <w:sz w:val="22"/>
          <w:szCs w:val="22"/>
        </w:rPr>
        <w:t>, including FCR</w:t>
      </w:r>
      <w:r w:rsidR="00C47EBB" w:rsidRPr="00C23D2E">
        <w:rPr>
          <w:sz w:val="22"/>
          <w:szCs w:val="22"/>
        </w:rPr>
        <w:t>, BR (NCT01292135), and rituximab alone (NCT02048813)</w:t>
      </w:r>
      <w:r w:rsidR="00CC6D07" w:rsidRPr="00C23D2E">
        <w:rPr>
          <w:sz w:val="22"/>
          <w:szCs w:val="22"/>
        </w:rPr>
        <w:t>.</w:t>
      </w:r>
    </w:p>
    <w:p w14:paraId="580BBB02" w14:textId="77777777" w:rsidR="001A50A1" w:rsidRPr="00547B62" w:rsidRDefault="001A50A1" w:rsidP="00547B62">
      <w:pPr>
        <w:pStyle w:val="Paragraph"/>
        <w:ind w:left="1267"/>
        <w:jc w:val="both"/>
        <w:rPr>
          <w:sz w:val="22"/>
          <w:szCs w:val="22"/>
        </w:rPr>
      </w:pPr>
    </w:p>
    <w:p w14:paraId="55122812" w14:textId="77777777" w:rsidR="00BC0236" w:rsidRDefault="00E561C3" w:rsidP="00302EE9">
      <w:pPr>
        <w:pStyle w:val="Heading1"/>
        <w:numPr>
          <w:ilvl w:val="0"/>
          <w:numId w:val="32"/>
        </w:numPr>
        <w:spacing w:before="240"/>
        <w:rPr>
          <w:rFonts w:ascii="Times New Roman" w:hAnsi="Times New Roman" w:cs="Times New Roman"/>
          <w:color w:val="auto"/>
          <w:sz w:val="22"/>
        </w:rPr>
      </w:pPr>
      <w:bookmarkStart w:id="24" w:name="_Toc280526406"/>
      <w:r w:rsidRPr="00547B62">
        <w:rPr>
          <w:rFonts w:ascii="Times New Roman" w:hAnsi="Times New Roman" w:cs="Times New Roman"/>
          <w:color w:val="auto"/>
          <w:sz w:val="22"/>
        </w:rPr>
        <w:t>STUDY DESIGN</w:t>
      </w:r>
      <w:bookmarkEnd w:id="24"/>
      <w:r w:rsidRPr="00547B62">
        <w:rPr>
          <w:rFonts w:ascii="Times New Roman" w:hAnsi="Times New Roman" w:cs="Times New Roman"/>
          <w:color w:val="auto"/>
          <w:sz w:val="22"/>
        </w:rPr>
        <w:t xml:space="preserve"> </w:t>
      </w:r>
    </w:p>
    <w:p w14:paraId="34982D68" w14:textId="77777777" w:rsidR="003D7923" w:rsidRPr="003D7923" w:rsidRDefault="003D7923" w:rsidP="003D7923"/>
    <w:p w14:paraId="4D12B3B7" w14:textId="77777777" w:rsidR="000F7577" w:rsidRDefault="000F7577" w:rsidP="00110E60">
      <w:pPr>
        <w:pStyle w:val="NoSpacing"/>
        <w:jc w:val="both"/>
        <w:rPr>
          <w:szCs w:val="22"/>
        </w:rPr>
      </w:pPr>
      <w:r w:rsidRPr="00547B62">
        <w:lastRenderedPageBreak/>
        <w:t xml:space="preserve">This is a phase </w:t>
      </w:r>
      <w:r w:rsidR="00547B62">
        <w:t>II single center trial. It is a prospective,</w:t>
      </w:r>
      <w:r w:rsidRPr="00547B62">
        <w:t xml:space="preserve"> </w:t>
      </w:r>
      <w:r w:rsidR="00404AF3">
        <w:t xml:space="preserve">single-arm, </w:t>
      </w:r>
      <w:r w:rsidRPr="00547B62">
        <w:t xml:space="preserve">open-label study of </w:t>
      </w:r>
      <w:r w:rsidR="00547B62">
        <w:t xml:space="preserve">ibrutinib and a short-course fludarabine in previously untreated </w:t>
      </w:r>
      <w:r w:rsidRPr="00547B62">
        <w:t>subjects with CLL or SLL</w:t>
      </w:r>
      <w:r w:rsidR="00547B62">
        <w:t>. P</w:t>
      </w:r>
      <w:r w:rsidRPr="00547B62">
        <w:rPr>
          <w:szCs w:val="22"/>
        </w:rPr>
        <w:t xml:space="preserve">atients will </w:t>
      </w:r>
      <w:r w:rsidR="00F71598">
        <w:rPr>
          <w:szCs w:val="22"/>
        </w:rPr>
        <w:t>initiate</w:t>
      </w:r>
      <w:r w:rsidRPr="00547B62">
        <w:rPr>
          <w:szCs w:val="22"/>
        </w:rPr>
        <w:t xml:space="preserve"> </w:t>
      </w:r>
      <w:r w:rsidR="00547B62">
        <w:rPr>
          <w:szCs w:val="22"/>
        </w:rPr>
        <w:t>ibrutinib</w:t>
      </w:r>
      <w:r w:rsidR="00412C6B">
        <w:rPr>
          <w:szCs w:val="22"/>
        </w:rPr>
        <w:t xml:space="preserve"> </w:t>
      </w:r>
      <w:r w:rsidR="004B12CB">
        <w:rPr>
          <w:szCs w:val="22"/>
        </w:rPr>
        <w:t xml:space="preserve">first </w:t>
      </w:r>
      <w:r w:rsidR="00412C6B">
        <w:rPr>
          <w:szCs w:val="22"/>
        </w:rPr>
        <w:t>for cycle</w:t>
      </w:r>
      <w:r w:rsidR="00F71598">
        <w:rPr>
          <w:szCs w:val="22"/>
        </w:rPr>
        <w:t xml:space="preserve"> 1</w:t>
      </w:r>
      <w:r w:rsidR="00C23D2E">
        <w:rPr>
          <w:szCs w:val="22"/>
        </w:rPr>
        <w:t xml:space="preserve"> and 2</w:t>
      </w:r>
      <w:r w:rsidR="00412C6B">
        <w:rPr>
          <w:szCs w:val="22"/>
        </w:rPr>
        <w:t xml:space="preserve">, followed by the addition of </w:t>
      </w:r>
      <w:r w:rsidR="004B12CB">
        <w:rPr>
          <w:szCs w:val="22"/>
        </w:rPr>
        <w:t xml:space="preserve">short-course </w:t>
      </w:r>
      <w:r w:rsidR="00412C6B">
        <w:rPr>
          <w:szCs w:val="22"/>
        </w:rPr>
        <w:t>fludarabine for cycle</w:t>
      </w:r>
      <w:r w:rsidR="00C23D2E">
        <w:rPr>
          <w:szCs w:val="22"/>
        </w:rPr>
        <w:t xml:space="preserve"> 3 and 4</w:t>
      </w:r>
      <w:r w:rsidR="00412C6B">
        <w:rPr>
          <w:szCs w:val="22"/>
        </w:rPr>
        <w:t>. Ibrutinib will be given</w:t>
      </w:r>
      <w:r w:rsidR="00547B62">
        <w:rPr>
          <w:szCs w:val="22"/>
        </w:rPr>
        <w:t xml:space="preserve"> con</w:t>
      </w:r>
      <w:r w:rsidRPr="00547B62">
        <w:rPr>
          <w:szCs w:val="22"/>
        </w:rPr>
        <w:t xml:space="preserve">tinuously </w:t>
      </w:r>
      <w:r w:rsidR="00547B62">
        <w:rPr>
          <w:szCs w:val="22"/>
        </w:rPr>
        <w:t xml:space="preserve">for </w:t>
      </w:r>
      <w:r w:rsidR="004B12CB">
        <w:rPr>
          <w:szCs w:val="22"/>
        </w:rPr>
        <w:t xml:space="preserve">total </w:t>
      </w:r>
      <w:r w:rsidR="00547B62">
        <w:rPr>
          <w:szCs w:val="22"/>
        </w:rPr>
        <w:t>2 years</w:t>
      </w:r>
      <w:r w:rsidR="00110E60">
        <w:rPr>
          <w:szCs w:val="22"/>
        </w:rPr>
        <w:t>,</w:t>
      </w:r>
      <w:r w:rsidR="00547B62">
        <w:rPr>
          <w:szCs w:val="22"/>
        </w:rPr>
        <w:t xml:space="preserve"> or until </w:t>
      </w:r>
      <w:r w:rsidRPr="00547B62">
        <w:rPr>
          <w:szCs w:val="22"/>
        </w:rPr>
        <w:t>disease progression</w:t>
      </w:r>
      <w:r w:rsidR="006934C4">
        <w:rPr>
          <w:szCs w:val="22"/>
        </w:rPr>
        <w:t xml:space="preserve"> or </w:t>
      </w:r>
      <w:r w:rsidR="006934C4" w:rsidRPr="006F0F87">
        <w:rPr>
          <w:szCs w:val="22"/>
        </w:rPr>
        <w:t xml:space="preserve">intolerable side effects. </w:t>
      </w:r>
    </w:p>
    <w:p w14:paraId="61855184" w14:textId="77777777" w:rsidR="006934C4" w:rsidRDefault="006934C4" w:rsidP="000F7577">
      <w:pPr>
        <w:pStyle w:val="NoSpacing"/>
        <w:rPr>
          <w:szCs w:val="22"/>
        </w:rPr>
      </w:pPr>
    </w:p>
    <w:p w14:paraId="52950D38" w14:textId="77777777" w:rsidR="006934C4" w:rsidRDefault="006934C4" w:rsidP="000F7577">
      <w:pPr>
        <w:pStyle w:val="NoSpacing"/>
        <w:rPr>
          <w:szCs w:val="22"/>
        </w:rPr>
      </w:pPr>
    </w:p>
    <w:p w14:paraId="3B28F622" w14:textId="77777777" w:rsidR="006934C4" w:rsidRPr="006F0F87" w:rsidRDefault="006934C4" w:rsidP="00913693">
      <w:pPr>
        <w:spacing w:after="0" w:line="240" w:lineRule="auto"/>
        <w:ind w:left="180"/>
      </w:pPr>
      <w:r w:rsidRPr="006F0F87">
        <w:tab/>
      </w:r>
      <w:r w:rsidRPr="006F0F87">
        <w:tab/>
      </w:r>
      <w:r w:rsidRPr="006F0F87">
        <w:tab/>
      </w:r>
      <w:r w:rsidRPr="006F0F87">
        <w:tab/>
      </w:r>
    </w:p>
    <w:p w14:paraId="2D77598F" w14:textId="77777777" w:rsidR="006934C4" w:rsidRPr="006F0F87" w:rsidRDefault="006934C4" w:rsidP="006934C4">
      <w:pPr>
        <w:spacing w:after="0" w:line="240" w:lineRule="auto"/>
      </w:pPr>
    </w:p>
    <w:p w14:paraId="56B3894E" w14:textId="77777777" w:rsidR="006934C4" w:rsidRPr="006F0F87" w:rsidRDefault="00DF517C" w:rsidP="006934C4">
      <w:pPr>
        <w:spacing w:after="0" w:line="240" w:lineRule="auto"/>
      </w:pPr>
      <w:r>
        <w:rPr>
          <w:noProof/>
        </w:rPr>
        <w:pict w14:anchorId="001262DB">
          <v:roundrect id="AutoShape 22" o:spid="_x0000_s1026" style="position:absolute;margin-left:330pt;margin-top:2.3pt;width:99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" strokeweight="1pt">
            <v:textbox>
              <w:txbxContent>
                <w:p w14:paraId="729A30F6" w14:textId="77777777" w:rsidR="00DF517C" w:rsidRPr="00953B92" w:rsidRDefault="00DF517C" w:rsidP="006934C4">
                  <w:pPr>
                    <w:pStyle w:val="NoSpacing"/>
                    <w:jc w:val="center"/>
                    <w:rPr>
                      <w:rFonts w:ascii="Arial Narrow" w:hAnsi="Arial Narrow"/>
                      <w:sz w:val="20"/>
                      <w:szCs w:val="20"/>
                    </w:rPr>
                  </w:pPr>
                  <w:r w:rsidRPr="00953B92">
                    <w:rPr>
                      <w:rFonts w:ascii="Arial Narrow" w:hAnsi="Arial Narrow"/>
                      <w:sz w:val="20"/>
                      <w:szCs w:val="20"/>
                    </w:rPr>
                    <w:t>Off Treatment: Progressive Disease</w:t>
                  </w:r>
                </w:p>
              </w:txbxContent>
            </v:textbox>
          </v:roundrect>
        </w:pict>
      </w:r>
      <w:r>
        <w:rPr>
          <w:noProof/>
        </w:rPr>
        <w:pict w14:anchorId="5C671D03">
          <v:roundrect id="AutoShape 11" o:spid="_x0000_s1027" style="position:absolute;margin-left:111.95pt;margin-top:2.95pt;width:158.4pt;height:3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" fillcolor="#5a5a5a [2109]" strokecolor="#5a5a5a [2109]" strokeweight="1pt">
            <v:textbox>
              <w:txbxContent>
                <w:p w14:paraId="7F0A36B3" w14:textId="77777777" w:rsidR="00DF517C" w:rsidRPr="001C61DD" w:rsidRDefault="00DF517C" w:rsidP="006934C4">
                  <w:pPr>
                    <w:pStyle w:val="NoSpacing"/>
                    <w:jc w:val="center"/>
                    <w:rPr>
                      <w:rFonts w:ascii="Arial Narrow" w:hAnsi="Arial Narrow" w:cs="Arial"/>
                      <w:color w:val="FFFFFF" w:themeColor="background1"/>
                      <w:sz w:val="20"/>
                      <w:szCs w:val="20"/>
                    </w:rPr>
                  </w:pPr>
                  <w:r w:rsidRPr="001C61DD">
                    <w:rPr>
                      <w:rFonts w:ascii="Arial Narrow" w:hAnsi="Arial Narrow" w:cs="Arial"/>
                      <w:color w:val="FFFFFF" w:themeColor="background1"/>
                      <w:sz w:val="20"/>
                      <w:szCs w:val="20"/>
                    </w:rPr>
                    <w:t>Ibrutinib 420mg daily</w:t>
                  </w:r>
                </w:p>
                <w:p w14:paraId="45E16EC2" w14:textId="77777777" w:rsidR="00DF517C" w:rsidRPr="001C61DD" w:rsidRDefault="00DF517C" w:rsidP="006934C4">
                  <w:pPr>
                    <w:pStyle w:val="NoSpacing"/>
                    <w:jc w:val="center"/>
                    <w:rPr>
                      <w:rFonts w:ascii="Arial Narrow" w:hAnsi="Arial Narrow" w:cs="Arial"/>
                      <w:color w:val="FFFFFF" w:themeColor="background1"/>
                      <w:sz w:val="20"/>
                      <w:szCs w:val="20"/>
                    </w:rPr>
                  </w:pPr>
                  <w:r w:rsidRPr="001C61DD">
                    <w:rPr>
                      <w:rFonts w:ascii="Arial Narrow" w:hAnsi="Arial Narrow" w:cs="Arial"/>
                      <w:color w:val="FFFFFF" w:themeColor="background1"/>
                      <w:sz w:val="20"/>
                      <w:szCs w:val="20"/>
                    </w:rPr>
                    <w:t>(Cycle 1 and after, 28-day cycles)</w:t>
                  </w:r>
                </w:p>
              </w:txbxContent>
            </v:textbox>
          </v:roundrect>
        </w:pict>
      </w:r>
    </w:p>
    <w:p w14:paraId="40A764AE" w14:textId="77777777" w:rsidR="006934C4" w:rsidRPr="006F0F87" w:rsidRDefault="006934C4" w:rsidP="006934C4">
      <w:pPr>
        <w:spacing w:after="0" w:line="240" w:lineRule="auto"/>
      </w:pPr>
    </w:p>
    <w:p w14:paraId="70CE3DE6" w14:textId="77777777" w:rsidR="006934C4" w:rsidRPr="006F0F87" w:rsidRDefault="00DF517C" w:rsidP="006934C4">
      <w:pPr>
        <w:spacing w:after="0" w:line="240" w:lineRule="auto"/>
      </w:pPr>
      <w:r>
        <w:rPr>
          <w:noProof/>
        </w:rPr>
        <w:pict w14:anchorId="7AD0D16E">
          <v:shapetype id="_x0000_t32" coordsize="21600,21600" o:spt="32" o:oned="t" path="m0,0l21600,21600e" filled="f">
            <v:path arrowok="t" fillok="f" o:connecttype="none"/>
            <o:lock v:ext="edit" shapetype="t"/>
          </v:shapetype>
          <v:shape id="AutoShape 21" o:spid="_x0000_s1050" type="#_x0000_t32" style="position:absolute;margin-left:357.5pt;margin-top:12.4pt;width:22pt;height:2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"/>
        </w:pict>
      </w:r>
    </w:p>
    <w:p w14:paraId="3329A6D4" w14:textId="77777777" w:rsidR="006934C4" w:rsidRPr="006F0F87" w:rsidRDefault="00DF517C" w:rsidP="006934C4">
      <w:pPr>
        <w:spacing w:after="0" w:line="240" w:lineRule="auto"/>
        <w:rPr>
          <w:sz w:val="16"/>
          <w:szCs w:val="16"/>
        </w:rPr>
      </w:pPr>
      <w:r>
        <w:rPr>
          <w:noProof/>
        </w:rPr>
        <w:pict w14:anchorId="37FF7288">
          <v:shape id="AutoShape 14" o:spid="_x0000_s1049" type="#_x0000_t32" style="position:absolute;margin-left:192pt;margin-top:1.75pt;width:16.5pt;height:5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">
            <v:stroke endarrow="block"/>
          </v:shape>
        </w:pict>
      </w:r>
      <w:r>
        <w:rPr>
          <w:noProof/>
        </w:rPr>
        <w:pict w14:anchorId="5DD991C3">
          <v:shape id="AutoShape 25" o:spid="_x0000_s1048" type="#_x0000_t32" style="position:absolute;margin-left:177pt;margin-top:1.75pt;width:15pt;height:52.5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">
            <v:stroke endarrow="block"/>
          </v:shape>
        </w:pict>
      </w:r>
      <w:r>
        <w:rPr>
          <w:noProof/>
        </w:rPr>
        <w:pict w14:anchorId="7EB9D52E">
          <v:shape id="AutoShape 13" o:spid="_x0000_s1047" type="#_x0000_t32" style="position:absolute;margin-left:150pt;margin-top:1.75pt;width:42pt;height:52.5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">
            <v:stroke endarrow="block"/>
          </v:shape>
        </w:pict>
      </w:r>
      <w:r>
        <w:rPr>
          <w:noProof/>
        </w:rPr>
        <w:pict w14:anchorId="3A3442C4">
          <v:shape id="AutoShape 12" o:spid="_x0000_s1046" type="#_x0000_t32" style="position:absolute;margin-left:120.75pt;margin-top:1.75pt;width:71.25pt;height:52.5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">
            <v:stroke endarrow="block"/>
          </v:shape>
        </w:pict>
      </w:r>
      <w:r>
        <w:rPr>
          <w:noProof/>
        </w:rPr>
        <w:pict w14:anchorId="01F23931">
          <v:shape id="AutoShape 16" o:spid="_x0000_s1045" type="#_x0000_t32" style="position:absolute;margin-left:192pt;margin-top:1.75pt;width:73.5pt;height:5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">
            <v:stroke endarrow="block"/>
          </v:shape>
        </w:pict>
      </w:r>
      <w:r>
        <w:rPr>
          <w:noProof/>
        </w:rPr>
        <w:pict w14:anchorId="4488B410">
          <v:shape id="AutoShape 15" o:spid="_x0000_s1044" type="#_x0000_t32" style="position:absolute;margin-left:192pt;margin-top:1.75pt;width:43.7pt;height:5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">
            <v:stroke endarrow="block"/>
          </v:shape>
        </w:pict>
      </w:r>
      <w:r w:rsidR="006934C4" w:rsidRPr="006F0F87">
        <w:tab/>
      </w:r>
      <w:r w:rsidR="006934C4" w:rsidRPr="006F0F87">
        <w:tab/>
        <w:t xml:space="preserve">       </w:t>
      </w:r>
    </w:p>
    <w:p w14:paraId="5FF1D9AC" w14:textId="77777777" w:rsidR="006934C4" w:rsidRPr="006F0F87" w:rsidRDefault="006934C4" w:rsidP="006934C4">
      <w:pPr>
        <w:pStyle w:val="NoSpacing"/>
        <w:ind w:left="540"/>
        <w:jc w:val="both"/>
        <w:rPr>
          <w:szCs w:val="22"/>
        </w:rPr>
      </w:pPr>
      <w:r w:rsidRPr="006F0F87">
        <w:rPr>
          <w:szCs w:val="22"/>
        </w:rPr>
        <w:tab/>
      </w:r>
      <w:r w:rsidRPr="006F0F87">
        <w:rPr>
          <w:szCs w:val="22"/>
        </w:rPr>
        <w:tab/>
      </w:r>
      <w:r w:rsidRPr="006F0F87">
        <w:rPr>
          <w:szCs w:val="22"/>
        </w:rPr>
        <w:tab/>
      </w:r>
      <w:r w:rsidRPr="006F0F87">
        <w:rPr>
          <w:szCs w:val="22"/>
        </w:rPr>
        <w:tab/>
      </w:r>
      <w:r w:rsidRPr="006F0F87">
        <w:rPr>
          <w:szCs w:val="22"/>
        </w:rPr>
        <w:tab/>
      </w:r>
      <w:r w:rsidRPr="006F0F87">
        <w:rPr>
          <w:szCs w:val="22"/>
        </w:rPr>
        <w:tab/>
      </w:r>
      <w:r w:rsidRPr="006F0F87">
        <w:rPr>
          <w:szCs w:val="22"/>
        </w:rPr>
        <w:tab/>
      </w:r>
    </w:p>
    <w:p w14:paraId="5C388056" w14:textId="77777777" w:rsidR="006934C4" w:rsidRPr="006F0F87" w:rsidRDefault="00DF517C" w:rsidP="006934C4">
      <w:pPr>
        <w:pStyle w:val="NoSpacing"/>
        <w:ind w:left="540"/>
        <w:jc w:val="both"/>
        <w:rPr>
          <w:sz w:val="16"/>
          <w:szCs w:val="16"/>
        </w:rPr>
      </w:pPr>
      <w:r>
        <w:rPr>
          <w:noProof/>
          <w:szCs w:val="22"/>
        </w:rPr>
        <w:pict w14:anchorId="4B70AA8C">
          <v:shapetype id="_x0000_t176" coordsize="21600,21600" o:spt="176" adj="2700" path="m@0,0qx0@0l0@2qy@0,21600l@1,21600qx21600@2l21600@0qy@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 o:spid="_x0000_s1028" type="#_x0000_t176" style="position:absolute;left:0;text-align:left;margin-left:11pt;margin-top:4pt;width:60.5pt;height:5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" strokeweight="1pt">
            <v:textbox>
              <w:txbxContent>
                <w:p w14:paraId="0F661C8D" w14:textId="77777777" w:rsidR="00DF517C" w:rsidRPr="00953B92" w:rsidRDefault="00DF517C" w:rsidP="006934C4">
                  <w:pPr>
                    <w:jc w:val="center"/>
                    <w:rPr>
                      <w:rFonts w:ascii="Arial Narrow" w:hAnsi="Arial Narrow"/>
                      <w:sz w:val="20"/>
                      <w:szCs w:val="20"/>
                    </w:rPr>
                  </w:pPr>
                  <w:r w:rsidRPr="00953B92">
                    <w:rPr>
                      <w:rFonts w:ascii="Arial Narrow" w:hAnsi="Arial Narrow"/>
                      <w:sz w:val="20"/>
                      <w:szCs w:val="20"/>
                    </w:rPr>
                    <w:t xml:space="preserve">Up to 30 </w:t>
                  </w:r>
                  <w:r>
                    <w:rPr>
                      <w:rFonts w:ascii="Arial Narrow" w:hAnsi="Arial Narrow"/>
                      <w:sz w:val="20"/>
                      <w:szCs w:val="20"/>
                    </w:rPr>
                    <w:t xml:space="preserve">Untreated </w:t>
                  </w:r>
                  <w:r w:rsidRPr="00953B92">
                    <w:rPr>
                      <w:rFonts w:ascii="Arial Narrow" w:hAnsi="Arial Narrow"/>
                      <w:sz w:val="20"/>
                      <w:szCs w:val="20"/>
                    </w:rPr>
                    <w:t xml:space="preserve">CLL/SLL </w:t>
                  </w:r>
                </w:p>
              </w:txbxContent>
            </v:textbox>
          </v:shape>
        </w:pict>
      </w:r>
      <w:r>
        <w:rPr>
          <w:noProof/>
          <w:sz w:val="20"/>
          <w:szCs w:val="20"/>
        </w:rPr>
        <w:pict w14:anchorId="3C4B9A72">
          <v:roundrect id="AutoShape 19" o:spid="_x0000_s1029" style="position:absolute;left:0;text-align:left;margin-left:286pt;margin-top:4.9pt;width:99pt;height:5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" strokeweight="1pt">
            <v:textbox>
              <w:txbxContent>
                <w:p w14:paraId="5AB319D6" w14:textId="77777777" w:rsidR="00DF517C" w:rsidRPr="00953B92" w:rsidRDefault="00DF517C" w:rsidP="006934C4">
                  <w:pPr>
                    <w:pStyle w:val="NoSpacing"/>
                    <w:jc w:val="center"/>
                    <w:rPr>
                      <w:rFonts w:ascii="Arial Narrow" w:hAnsi="Arial Narrow" w:cs="Arial"/>
                      <w:sz w:val="20"/>
                      <w:szCs w:val="20"/>
                    </w:rPr>
                  </w:pPr>
                  <w:r w:rsidRPr="00953B92">
                    <w:rPr>
                      <w:rFonts w:ascii="Arial Narrow" w:hAnsi="Arial Narrow" w:cs="Arial"/>
                      <w:sz w:val="20"/>
                      <w:szCs w:val="20"/>
                    </w:rPr>
                    <w:t xml:space="preserve">Continue </w:t>
                  </w:r>
                </w:p>
                <w:p w14:paraId="23F2FF3C" w14:textId="77777777" w:rsidR="00DF517C" w:rsidRPr="00953B92" w:rsidRDefault="00DF517C" w:rsidP="006934C4">
                  <w:pPr>
                    <w:pStyle w:val="NoSpacing"/>
                    <w:jc w:val="center"/>
                    <w:rPr>
                      <w:rFonts w:ascii="Arial Narrow" w:hAnsi="Arial Narrow" w:cs="Arial"/>
                      <w:sz w:val="20"/>
                      <w:szCs w:val="20"/>
                    </w:rPr>
                  </w:pPr>
                  <w:r w:rsidRPr="00953B92">
                    <w:rPr>
                      <w:rFonts w:ascii="Arial Narrow" w:hAnsi="Arial Narrow" w:cs="Arial"/>
                      <w:sz w:val="20"/>
                      <w:szCs w:val="20"/>
                    </w:rPr>
                    <w:t>Ibrutinib</w:t>
                  </w:r>
                  <w:r>
                    <w:rPr>
                      <w:rFonts w:ascii="Arial Narrow" w:hAnsi="Arial Narrow" w:cs="Arial"/>
                      <w:sz w:val="20"/>
                      <w:szCs w:val="20"/>
                    </w:rPr>
                    <w:t xml:space="preserve"> 420</w:t>
                  </w:r>
                  <w:r w:rsidRPr="00953B92">
                    <w:rPr>
                      <w:rFonts w:ascii="Arial Narrow" w:hAnsi="Arial Narrow" w:cs="Arial"/>
                      <w:sz w:val="20"/>
                      <w:szCs w:val="20"/>
                    </w:rPr>
                    <w:t>mg daily</w:t>
                  </w:r>
                </w:p>
                <w:p w14:paraId="3C366821" w14:textId="77777777" w:rsidR="00DF517C" w:rsidRPr="00953B92" w:rsidRDefault="00DF517C" w:rsidP="006934C4">
                  <w:pPr>
                    <w:pStyle w:val="NoSpacing"/>
                    <w:jc w:val="center"/>
                    <w:rPr>
                      <w:rFonts w:ascii="Arial Narrow" w:hAnsi="Arial Narrow" w:cs="Arial"/>
                      <w:sz w:val="20"/>
                      <w:szCs w:val="20"/>
                    </w:rPr>
                  </w:pPr>
                  <w:proofErr w:type="gramStart"/>
                  <w:r w:rsidRPr="00953B92">
                    <w:rPr>
                      <w:rFonts w:ascii="Arial Narrow" w:hAnsi="Arial Narrow" w:cs="Arial"/>
                      <w:sz w:val="20"/>
                      <w:szCs w:val="20"/>
                    </w:rPr>
                    <w:t>for</w:t>
                  </w:r>
                  <w:proofErr w:type="gramEnd"/>
                  <w:r w:rsidRPr="00953B92">
                    <w:rPr>
                      <w:rFonts w:ascii="Arial Narrow" w:hAnsi="Arial Narrow" w:cs="Arial"/>
                      <w:sz w:val="20"/>
                      <w:szCs w:val="20"/>
                    </w:rPr>
                    <w:t xml:space="preserve"> 2 years</w:t>
                  </w:r>
                </w:p>
              </w:txbxContent>
            </v:textbox>
          </v:roundrect>
        </w:pict>
      </w:r>
      <w:r w:rsidR="006934C4" w:rsidRPr="006F0F87">
        <w:rPr>
          <w:szCs w:val="22"/>
        </w:rPr>
        <w:tab/>
      </w:r>
      <w:r w:rsidR="006934C4" w:rsidRPr="006F0F87">
        <w:rPr>
          <w:szCs w:val="22"/>
        </w:rPr>
        <w:tab/>
      </w:r>
      <w:r w:rsidR="006934C4" w:rsidRPr="006F0F87">
        <w:rPr>
          <w:szCs w:val="22"/>
        </w:rPr>
        <w:tab/>
        <w:t xml:space="preserve"> </w:t>
      </w:r>
    </w:p>
    <w:p w14:paraId="7EA04FCF" w14:textId="77777777" w:rsidR="006934C4" w:rsidRPr="006F0F87" w:rsidRDefault="006934C4" w:rsidP="006934C4">
      <w:pPr>
        <w:pStyle w:val="NoSpacing"/>
        <w:ind w:left="540"/>
        <w:jc w:val="both"/>
        <w:rPr>
          <w:szCs w:val="22"/>
        </w:rPr>
      </w:pPr>
    </w:p>
    <w:p w14:paraId="6722BFF8" w14:textId="77777777" w:rsidR="006934C4" w:rsidRPr="006F0F87" w:rsidRDefault="00DF517C" w:rsidP="006934C4">
      <w:pPr>
        <w:pStyle w:val="NoSpacing"/>
        <w:ind w:left="540"/>
        <w:jc w:val="both"/>
        <w:rPr>
          <w:szCs w:val="22"/>
        </w:rPr>
      </w:pPr>
      <w:r>
        <w:rPr>
          <w:noProof/>
          <w:szCs w:val="22"/>
        </w:rPr>
        <w:pict w14:anchorId="3B70DC3C">
          <v:shape id="AutoShape 3" o:spid="_x0000_s1043" type="#_x0000_t32" style="position:absolute;left:0;text-align:left;margin-left:71.5pt;margin-top:10.05pt;width:164.2pt;height:.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"/>
        </w:pict>
      </w:r>
      <w:r>
        <w:rPr>
          <w:noProof/>
          <w:szCs w:val="22"/>
        </w:rPr>
        <w:pict w14:anchorId="73BDB4F2">
          <v:shape id="AutoShape 7" o:spid="_x0000_s1042" type="#_x0000_t32" style="position:absolute;left:0;text-align:left;margin-left:177.65pt;margin-top:10.6pt;width:0;height:1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"/>
        </w:pict>
      </w:r>
      <w:r>
        <w:rPr>
          <w:noProof/>
          <w:szCs w:val="22"/>
        </w:rPr>
        <w:pict w14:anchorId="4FD3AF3C">
          <v:shape id="AutoShape 8" o:spid="_x0000_s1041" type="#_x0000_t32" style="position:absolute;left:0;text-align:left;margin-left:208.5pt;margin-top:10.6pt;width:0;height:1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"/>
        </w:pict>
      </w:r>
      <w:r>
        <w:rPr>
          <w:noProof/>
          <w:szCs w:val="22"/>
        </w:rPr>
        <w:pict w14:anchorId="06F66C70">
          <v:shape id="AutoShape 24" o:spid="_x0000_s1040" type="#_x0000_t32" style="position:absolute;left:0;text-align:left;margin-left:265.5pt;margin-top:10.6pt;width:0;height:1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"/>
        </w:pict>
      </w:r>
      <w:r>
        <w:rPr>
          <w:noProof/>
          <w:szCs w:val="22"/>
        </w:rPr>
        <w:pict w14:anchorId="36AABDC9">
          <v:shape id="AutoShape 9" o:spid="_x0000_s1039" type="#_x0000_t32" style="position:absolute;left:0;text-align:left;margin-left:235.7pt;margin-top:10.6pt;width:0;height:1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"/>
        </w:pict>
      </w:r>
      <w:r>
        <w:rPr>
          <w:noProof/>
          <w:szCs w:val="22"/>
        </w:rPr>
        <w:pict w14:anchorId="4F3F8B3B">
          <v:shape id="AutoShape 6" o:spid="_x0000_s1038" type="#_x0000_t32" style="position:absolute;left:0;text-align:left;margin-left:150pt;margin-top:10.6pt;width:0;height:1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"/>
        </w:pict>
      </w:r>
      <w:r>
        <w:rPr>
          <w:noProof/>
          <w:szCs w:val="22"/>
        </w:rPr>
        <w:pict w14:anchorId="53CD2DA6">
          <v:shape id="AutoShape 4" o:spid="_x0000_s1037" type="#_x0000_t32" style="position:absolute;left:0;text-align:left;margin-left:120.75pt;margin-top:10.6pt;width:0;height:1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"/>
        </w:pict>
      </w:r>
      <w:r>
        <w:rPr>
          <w:noProof/>
          <w:szCs w:val="22"/>
        </w:rPr>
        <w:pict w14:anchorId="015D23A2">
          <v:shape id="AutoShape 10" o:spid="_x0000_s1036" type="#_x0000_t32" style="position:absolute;left:0;text-align:left;margin-left:90.75pt;margin-top:10.6pt;width:0;height:1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"/>
        </w:pict>
      </w:r>
      <w:r>
        <w:rPr>
          <w:noProof/>
          <w:szCs w:val="22"/>
        </w:rPr>
        <w:pict w14:anchorId="6D2CA7A9">
          <v:shape id="AutoShape 5" o:spid="_x0000_s1035" type="#_x0000_t32" style="position:absolute;left:0;text-align:left;margin-left:235.7pt;margin-top:10.6pt;width:60.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"/>
        </w:pict>
      </w:r>
    </w:p>
    <w:p w14:paraId="3B2B6C07" w14:textId="77777777" w:rsidR="006934C4" w:rsidRPr="006F0F87" w:rsidRDefault="006934C4" w:rsidP="006934C4">
      <w:pPr>
        <w:pStyle w:val="NoSpacing"/>
        <w:ind w:left="540"/>
        <w:jc w:val="both"/>
        <w:rPr>
          <w:szCs w:val="22"/>
        </w:rPr>
      </w:pPr>
    </w:p>
    <w:p w14:paraId="0BDC27B5" w14:textId="77777777" w:rsidR="006934C4" w:rsidRPr="006F0F87" w:rsidRDefault="006934C4" w:rsidP="006934C4">
      <w:pPr>
        <w:pStyle w:val="NoSpacing"/>
        <w:ind w:left="540"/>
        <w:jc w:val="both"/>
        <w:rPr>
          <w:sz w:val="16"/>
          <w:szCs w:val="16"/>
        </w:rPr>
      </w:pPr>
      <w:r w:rsidRPr="006F0F87">
        <w:rPr>
          <w:szCs w:val="22"/>
        </w:rPr>
        <w:tab/>
      </w:r>
      <w:r w:rsidRPr="006F0F87">
        <w:rPr>
          <w:szCs w:val="22"/>
        </w:rPr>
        <w:tab/>
      </w:r>
      <w:r w:rsidRPr="006F0F87">
        <w:rPr>
          <w:sz w:val="16"/>
          <w:szCs w:val="16"/>
        </w:rPr>
        <w:t xml:space="preserve">   </w:t>
      </w:r>
      <w:r w:rsidRPr="006F0F87">
        <w:rPr>
          <w:sz w:val="16"/>
          <w:szCs w:val="16"/>
        </w:rPr>
        <w:tab/>
      </w:r>
      <w:r w:rsidRPr="006F0F87">
        <w:rPr>
          <w:sz w:val="16"/>
          <w:szCs w:val="16"/>
        </w:rPr>
        <w:tab/>
      </w:r>
      <w:r w:rsidRPr="006F0F87">
        <w:rPr>
          <w:sz w:val="16"/>
          <w:szCs w:val="16"/>
        </w:rPr>
        <w:tab/>
      </w:r>
    </w:p>
    <w:p w14:paraId="17EBF218" w14:textId="77777777" w:rsidR="006934C4" w:rsidRPr="00953B92" w:rsidRDefault="00DF517C" w:rsidP="006934C4">
      <w:pPr>
        <w:pStyle w:val="NoSpacing"/>
        <w:ind w:firstLine="720"/>
        <w:jc w:val="both"/>
        <w:rPr>
          <w:rFonts w:ascii="Arial Narrow" w:hAnsi="Arial Narrow"/>
          <w:sz w:val="20"/>
          <w:szCs w:val="20"/>
        </w:rPr>
      </w:pPr>
      <w:r>
        <w:rPr>
          <w:noProof/>
          <w:sz w:val="16"/>
          <w:szCs w:val="16"/>
        </w:rPr>
        <w:pict w14:anchorId="6528E5DF">
          <v:shape id="AutoShape 20" o:spid="_x0000_s1034" type="#_x0000_t32" style="position:absolute;left:0;text-align:left;margin-left:363pt;margin-top:2.55pt;width:22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"/>
        </w:pict>
      </w:r>
      <w:r w:rsidR="006934C4" w:rsidRPr="006F0F87">
        <w:rPr>
          <w:sz w:val="16"/>
          <w:szCs w:val="16"/>
        </w:rPr>
        <w:t xml:space="preserve">                </w:t>
      </w:r>
      <w:r w:rsidR="001D13E5">
        <w:rPr>
          <w:sz w:val="16"/>
          <w:szCs w:val="16"/>
        </w:rPr>
        <w:t xml:space="preserve">  </w:t>
      </w:r>
      <w:r w:rsidR="001D13E5">
        <w:rPr>
          <w:rFonts w:ascii="Arial Narrow" w:hAnsi="Arial Narrow"/>
          <w:sz w:val="20"/>
          <w:szCs w:val="20"/>
        </w:rPr>
        <w:t>Screening</w:t>
      </w:r>
      <w:r w:rsidR="006934C4" w:rsidRPr="00953B92">
        <w:rPr>
          <w:rFonts w:ascii="Arial Narrow" w:hAnsi="Arial Narrow"/>
          <w:sz w:val="20"/>
          <w:szCs w:val="20"/>
        </w:rPr>
        <w:t xml:space="preserve"> </w:t>
      </w:r>
      <w:r w:rsidR="001D13E5">
        <w:rPr>
          <w:rFonts w:ascii="Arial Narrow" w:hAnsi="Arial Narrow"/>
          <w:sz w:val="20"/>
          <w:szCs w:val="20"/>
        </w:rPr>
        <w:t xml:space="preserve">   </w:t>
      </w:r>
      <w:r w:rsidR="006934C4" w:rsidRPr="00953B92">
        <w:rPr>
          <w:rFonts w:ascii="Arial Narrow" w:hAnsi="Arial Narrow"/>
          <w:sz w:val="20"/>
          <w:szCs w:val="20"/>
        </w:rPr>
        <w:t xml:space="preserve">1         </w:t>
      </w:r>
      <w:r w:rsidR="00953B92">
        <w:rPr>
          <w:rFonts w:ascii="Arial Narrow" w:hAnsi="Arial Narrow"/>
          <w:sz w:val="20"/>
          <w:szCs w:val="20"/>
        </w:rPr>
        <w:t xml:space="preserve">  </w:t>
      </w:r>
      <w:r w:rsidR="006934C4" w:rsidRPr="00953B92">
        <w:rPr>
          <w:rFonts w:ascii="Arial Narrow" w:hAnsi="Arial Narrow"/>
          <w:sz w:val="20"/>
          <w:szCs w:val="20"/>
        </w:rPr>
        <w:t xml:space="preserve">2     </w:t>
      </w:r>
      <w:r w:rsidR="000609E6" w:rsidRPr="00953B92">
        <w:rPr>
          <w:rFonts w:ascii="Arial Narrow" w:hAnsi="Arial Narrow"/>
          <w:sz w:val="20"/>
          <w:szCs w:val="20"/>
        </w:rPr>
        <w:t xml:space="preserve"> </w:t>
      </w:r>
      <w:r w:rsidR="006934C4" w:rsidRPr="00953B92">
        <w:rPr>
          <w:rFonts w:ascii="Arial Narrow" w:hAnsi="Arial Narrow"/>
          <w:sz w:val="20"/>
          <w:szCs w:val="20"/>
        </w:rPr>
        <w:t xml:space="preserve"> </w:t>
      </w:r>
      <w:r w:rsidR="00953B92">
        <w:rPr>
          <w:rFonts w:ascii="Arial Narrow" w:hAnsi="Arial Narrow"/>
          <w:sz w:val="20"/>
          <w:szCs w:val="20"/>
        </w:rPr>
        <w:t xml:space="preserve"> </w:t>
      </w:r>
      <w:r w:rsidR="006934C4" w:rsidRPr="00953B92">
        <w:rPr>
          <w:rFonts w:ascii="Arial Narrow" w:hAnsi="Arial Narrow"/>
          <w:sz w:val="20"/>
          <w:szCs w:val="20"/>
        </w:rPr>
        <w:t xml:space="preserve"> </w:t>
      </w:r>
      <w:r w:rsidR="00304263" w:rsidRPr="00953B92">
        <w:rPr>
          <w:rFonts w:ascii="Arial Narrow" w:hAnsi="Arial Narrow"/>
          <w:sz w:val="20"/>
          <w:szCs w:val="20"/>
        </w:rPr>
        <w:t xml:space="preserve"> </w:t>
      </w:r>
      <w:r w:rsidR="006934C4" w:rsidRPr="00953B92">
        <w:rPr>
          <w:rFonts w:ascii="Arial Narrow" w:hAnsi="Arial Narrow"/>
          <w:sz w:val="20"/>
          <w:szCs w:val="20"/>
        </w:rPr>
        <w:t xml:space="preserve">3   </w:t>
      </w:r>
      <w:r w:rsidR="00304263" w:rsidRPr="00953B92">
        <w:rPr>
          <w:rFonts w:ascii="Arial Narrow" w:hAnsi="Arial Narrow"/>
          <w:sz w:val="20"/>
          <w:szCs w:val="20"/>
        </w:rPr>
        <w:t xml:space="preserve"> </w:t>
      </w:r>
      <w:r w:rsidR="006934C4" w:rsidRPr="00953B92">
        <w:rPr>
          <w:rFonts w:ascii="Arial Narrow" w:hAnsi="Arial Narrow"/>
          <w:sz w:val="20"/>
          <w:szCs w:val="20"/>
        </w:rPr>
        <w:t xml:space="preserve">      </w:t>
      </w:r>
      <w:r w:rsidR="00953B92">
        <w:rPr>
          <w:rFonts w:ascii="Arial Narrow" w:hAnsi="Arial Narrow"/>
          <w:sz w:val="20"/>
          <w:szCs w:val="20"/>
        </w:rPr>
        <w:t xml:space="preserve"> </w:t>
      </w:r>
      <w:r w:rsidR="006934C4" w:rsidRPr="00953B92">
        <w:rPr>
          <w:rFonts w:ascii="Arial Narrow" w:hAnsi="Arial Narrow"/>
          <w:sz w:val="20"/>
          <w:szCs w:val="20"/>
        </w:rPr>
        <w:t xml:space="preserve">4         </w:t>
      </w:r>
      <w:r w:rsidR="00953B92">
        <w:rPr>
          <w:rFonts w:ascii="Arial Narrow" w:hAnsi="Arial Narrow"/>
          <w:sz w:val="20"/>
          <w:szCs w:val="20"/>
        </w:rPr>
        <w:t xml:space="preserve"> </w:t>
      </w:r>
      <w:r w:rsidR="006934C4" w:rsidRPr="00953B92">
        <w:rPr>
          <w:rFonts w:ascii="Arial Narrow" w:hAnsi="Arial Narrow"/>
          <w:sz w:val="20"/>
          <w:szCs w:val="20"/>
        </w:rPr>
        <w:t>5</w:t>
      </w:r>
      <w:r w:rsidR="006934C4" w:rsidRPr="00953B92">
        <w:rPr>
          <w:rFonts w:ascii="Arial Narrow" w:hAnsi="Arial Narrow"/>
          <w:sz w:val="20"/>
          <w:szCs w:val="20"/>
        </w:rPr>
        <w:tab/>
        <w:t xml:space="preserve">  </w:t>
      </w:r>
      <w:r w:rsidR="00953B92">
        <w:rPr>
          <w:rFonts w:ascii="Arial Narrow" w:hAnsi="Arial Narrow"/>
          <w:sz w:val="20"/>
          <w:szCs w:val="20"/>
        </w:rPr>
        <w:t xml:space="preserve"> </w:t>
      </w:r>
      <w:r w:rsidR="006934C4" w:rsidRPr="00953B92">
        <w:rPr>
          <w:rFonts w:ascii="Arial Narrow" w:hAnsi="Arial Narrow"/>
          <w:sz w:val="20"/>
          <w:szCs w:val="20"/>
        </w:rPr>
        <w:t xml:space="preserve">  </w:t>
      </w:r>
      <w:r w:rsidR="00BB2D6A" w:rsidRPr="00953B92">
        <w:rPr>
          <w:rFonts w:ascii="Arial Narrow" w:hAnsi="Arial Narrow"/>
          <w:sz w:val="20"/>
          <w:szCs w:val="20"/>
        </w:rPr>
        <w:t>n</w:t>
      </w:r>
      <w:r w:rsidR="006934C4" w:rsidRPr="00953B92">
        <w:rPr>
          <w:rFonts w:ascii="Arial Narrow" w:hAnsi="Arial Narrow"/>
          <w:sz w:val="20"/>
          <w:szCs w:val="20"/>
        </w:rPr>
        <w:tab/>
      </w:r>
    </w:p>
    <w:p w14:paraId="51B3440E" w14:textId="77777777" w:rsidR="006934C4" w:rsidRPr="00953B92" w:rsidRDefault="00DF517C" w:rsidP="006934C4">
      <w:pPr>
        <w:pStyle w:val="NoSpacing"/>
        <w:jc w:val="both"/>
        <w:rPr>
          <w:rFonts w:ascii="Arial Narrow" w:hAnsi="Arial Narrow"/>
          <w:sz w:val="20"/>
          <w:szCs w:val="20"/>
        </w:rPr>
      </w:pPr>
      <w:r>
        <w:rPr>
          <w:rFonts w:ascii="Arial Narrow" w:hAnsi="Arial Narrow"/>
          <w:noProof/>
        </w:rPr>
        <w:pict w14:anchorId="6D077B8B">
          <v:shape id="_x0000_s1033" type="#_x0000_t32" style="position:absolute;left:0;text-align:left;margin-left:193.15pt;margin-top:.95pt;width:13.7pt;height:35.0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">
            <v:stroke endarrow="block"/>
          </v:shape>
        </w:pict>
      </w:r>
      <w:r>
        <w:rPr>
          <w:rFonts w:ascii="Arial Narrow" w:hAnsi="Arial Narrow"/>
          <w:noProof/>
        </w:rPr>
        <w:pict w14:anchorId="531B740A">
          <v:shape id="_x0000_s1032" type="#_x0000_t32" style="position:absolute;left:0;text-align:left;margin-left:176.7pt;margin-top:.05pt;width:16.45pt;height:36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">
            <v:stroke endarrow="block"/>
          </v:shape>
        </w:pict>
      </w:r>
    </w:p>
    <w:p w14:paraId="6546B5E9" w14:textId="77777777" w:rsidR="006934C4" w:rsidRPr="006F0F87" w:rsidRDefault="00DF517C" w:rsidP="006934C4">
      <w:pPr>
        <w:pStyle w:val="NoSpacing"/>
        <w:jc w:val="both"/>
        <w:rPr>
          <w:sz w:val="20"/>
          <w:szCs w:val="20"/>
        </w:rPr>
      </w:pPr>
      <w:r>
        <w:rPr>
          <w:noProof/>
          <w:sz w:val="16"/>
          <w:szCs w:val="16"/>
        </w:rPr>
        <w:pict w14:anchorId="5F3F76E0">
          <v:roundrect id="AutoShape 23" o:spid="_x0000_s1030" style="position:absolute;left:0;text-align:left;margin-left:337.45pt;margin-top:6.55pt;width:99.35pt;height:4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" strokeweight="1pt">
            <v:textbox>
              <w:txbxContent>
                <w:p w14:paraId="1DD202DD" w14:textId="77777777" w:rsidR="00DF517C" w:rsidRPr="00953B92" w:rsidRDefault="00DF517C" w:rsidP="006934C4">
                  <w:pPr>
                    <w:pStyle w:val="NoSpacing"/>
                    <w:jc w:val="center"/>
                    <w:rPr>
                      <w:rFonts w:ascii="Arial Narrow" w:hAnsi="Arial Narrow"/>
                      <w:sz w:val="20"/>
                      <w:szCs w:val="20"/>
                    </w:rPr>
                  </w:pPr>
                  <w:r w:rsidRPr="00953B92">
                    <w:rPr>
                      <w:rFonts w:ascii="Arial Narrow" w:hAnsi="Arial Narrow"/>
                      <w:sz w:val="20"/>
                      <w:szCs w:val="20"/>
                    </w:rPr>
                    <w:t xml:space="preserve">Off Treatment: </w:t>
                  </w:r>
                </w:p>
                <w:p w14:paraId="1CC496B4" w14:textId="77777777" w:rsidR="00DF517C" w:rsidRPr="00953B92" w:rsidRDefault="00DF517C" w:rsidP="006934C4">
                  <w:pPr>
                    <w:pStyle w:val="NoSpacing"/>
                    <w:jc w:val="center"/>
                    <w:rPr>
                      <w:rFonts w:ascii="Arial Narrow" w:hAnsi="Arial Narrow"/>
                      <w:sz w:val="20"/>
                      <w:szCs w:val="20"/>
                    </w:rPr>
                  </w:pPr>
                  <w:r w:rsidRPr="00953B92">
                    <w:rPr>
                      <w:rFonts w:ascii="Arial Narrow" w:hAnsi="Arial Narrow"/>
                      <w:sz w:val="20"/>
                      <w:szCs w:val="20"/>
                    </w:rPr>
                    <w:t xml:space="preserve">Intolerable </w:t>
                  </w:r>
                </w:p>
                <w:p w14:paraId="3CD636A1" w14:textId="77777777" w:rsidR="00DF517C" w:rsidRPr="00953B92" w:rsidRDefault="00DF517C" w:rsidP="006934C4">
                  <w:pPr>
                    <w:pStyle w:val="NoSpacing"/>
                    <w:jc w:val="center"/>
                    <w:rPr>
                      <w:rFonts w:ascii="Arial Narrow" w:hAnsi="Arial Narrow"/>
                      <w:sz w:val="20"/>
                      <w:szCs w:val="20"/>
                    </w:rPr>
                  </w:pPr>
                  <w:r w:rsidRPr="00953B92">
                    <w:rPr>
                      <w:rFonts w:ascii="Arial Narrow" w:hAnsi="Arial Narrow"/>
                      <w:sz w:val="20"/>
                      <w:szCs w:val="20"/>
                    </w:rPr>
                    <w:t>Side Effects</w:t>
                  </w:r>
                </w:p>
              </w:txbxContent>
            </v:textbox>
          </v:roundrect>
        </w:pict>
      </w:r>
    </w:p>
    <w:p w14:paraId="64BD89E7" w14:textId="77777777" w:rsidR="006934C4" w:rsidRDefault="006934C4" w:rsidP="006934C4">
      <w:pPr>
        <w:pStyle w:val="NoSpacing"/>
        <w:jc w:val="both"/>
        <w:rPr>
          <w:sz w:val="20"/>
          <w:szCs w:val="20"/>
        </w:rPr>
      </w:pPr>
    </w:p>
    <w:p w14:paraId="56605016" w14:textId="77777777" w:rsidR="006934C4" w:rsidRDefault="00DF517C" w:rsidP="006934C4">
      <w:pPr>
        <w:pStyle w:val="NoSpacing"/>
        <w:jc w:val="both"/>
        <w:rPr>
          <w:sz w:val="20"/>
          <w:szCs w:val="20"/>
        </w:rPr>
      </w:pPr>
      <w:r>
        <w:rPr>
          <w:noProof/>
        </w:rPr>
        <w:pict w14:anchorId="20C06803">
          <v:roundrect id="_x0000_s1031" style="position:absolute;left:0;text-align:left;margin-left:132pt;margin-top:2.1pt;width:126.5pt;height:3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" fillcolor="#595959" stroked="f" strokeweight="1pt">
            <v:textbox>
              <w:txbxContent>
                <w:p w14:paraId="2A730C04" w14:textId="77777777" w:rsidR="00DF517C" w:rsidRPr="001C61DD" w:rsidRDefault="00DF517C" w:rsidP="00BB2D6A">
                  <w:pPr>
                    <w:pStyle w:val="NoSpacing"/>
                    <w:jc w:val="center"/>
                    <w:rPr>
                      <w:rFonts w:ascii="Arial Narrow" w:hAnsi="Arial Narrow"/>
                      <w:color w:val="FFFFFF" w:themeColor="background1"/>
                      <w:sz w:val="20"/>
                      <w:szCs w:val="20"/>
                    </w:rPr>
                  </w:pPr>
                  <w:r w:rsidRPr="001C61DD">
                    <w:rPr>
                      <w:rFonts w:ascii="Arial Narrow" w:hAnsi="Arial Narrow"/>
                      <w:color w:val="FFFFFF" w:themeColor="background1"/>
                      <w:sz w:val="20"/>
                      <w:szCs w:val="20"/>
                    </w:rPr>
                    <w:t>Fludarabine 25mg/m</w:t>
                  </w:r>
                  <w:r w:rsidRPr="001C61DD">
                    <w:rPr>
                      <w:rFonts w:ascii="Arial Narrow" w:hAnsi="Arial Narrow"/>
                      <w:color w:val="FFFFFF" w:themeColor="background1"/>
                      <w:sz w:val="20"/>
                      <w:szCs w:val="20"/>
                      <w:vertAlign w:val="superscript"/>
                    </w:rPr>
                    <w:t>2</w:t>
                  </w:r>
                  <w:r w:rsidRPr="001C61DD">
                    <w:rPr>
                      <w:rFonts w:ascii="Arial Narrow" w:hAnsi="Arial Narrow"/>
                      <w:color w:val="FFFFFF" w:themeColor="background1"/>
                      <w:sz w:val="20"/>
                      <w:szCs w:val="20"/>
                    </w:rPr>
                    <w:t xml:space="preserve">/day </w:t>
                  </w:r>
                </w:p>
                <w:p w14:paraId="1AA0B1C6" w14:textId="77777777" w:rsidR="00DF517C" w:rsidRPr="001C61DD" w:rsidRDefault="00DF517C" w:rsidP="00BB2D6A">
                  <w:pPr>
                    <w:pStyle w:val="NoSpacing"/>
                    <w:jc w:val="center"/>
                    <w:rPr>
                      <w:rFonts w:ascii="Arial Narrow" w:hAnsi="Arial Narrow"/>
                      <w:color w:val="FFFFFF" w:themeColor="background1"/>
                      <w:sz w:val="20"/>
                      <w:szCs w:val="20"/>
                    </w:rPr>
                  </w:pPr>
                  <w:proofErr w:type="gramStart"/>
                  <w:r w:rsidRPr="001C61DD">
                    <w:rPr>
                      <w:rFonts w:ascii="Arial Narrow" w:hAnsi="Arial Narrow"/>
                      <w:color w:val="FFFFFF" w:themeColor="background1"/>
                      <w:sz w:val="20"/>
                      <w:szCs w:val="20"/>
                    </w:rPr>
                    <w:t>on</w:t>
                  </w:r>
                  <w:proofErr w:type="gramEnd"/>
                  <w:r w:rsidRPr="001C61DD">
                    <w:rPr>
                      <w:rFonts w:ascii="Arial Narrow" w:hAnsi="Arial Narrow"/>
                      <w:color w:val="FFFFFF" w:themeColor="background1"/>
                      <w:sz w:val="20"/>
                      <w:szCs w:val="20"/>
                    </w:rPr>
                    <w:t xml:space="preserve"> Day 1-5 (Cycle </w:t>
                  </w:r>
                  <w:r>
                    <w:rPr>
                      <w:rFonts w:ascii="Arial Narrow" w:hAnsi="Arial Narrow"/>
                      <w:color w:val="FFFFFF" w:themeColor="background1"/>
                      <w:sz w:val="20"/>
                      <w:szCs w:val="20"/>
                    </w:rPr>
                    <w:t>3, 4</w:t>
                  </w:r>
                  <w:r w:rsidRPr="001C61DD">
                    <w:rPr>
                      <w:rFonts w:ascii="Arial Narrow" w:hAnsi="Arial Narrow"/>
                      <w:color w:val="FFFFFF" w:themeColor="background1"/>
                      <w:sz w:val="20"/>
                      <w:szCs w:val="20"/>
                    </w:rPr>
                    <w:t>)</w:t>
                  </w:r>
                </w:p>
              </w:txbxContent>
            </v:textbox>
          </v:roundrect>
        </w:pict>
      </w:r>
    </w:p>
    <w:p w14:paraId="47ED4EC8" w14:textId="77777777" w:rsidR="000D30FC" w:rsidRDefault="000D30FC" w:rsidP="000D30FC">
      <w:pPr>
        <w:pStyle w:val="NoSpacing"/>
        <w:rPr>
          <w:color w:val="8DB3E2" w:themeColor="text2" w:themeTint="66"/>
        </w:rPr>
      </w:pPr>
    </w:p>
    <w:p w14:paraId="75F432FB" w14:textId="77777777" w:rsidR="000D30FC" w:rsidRDefault="000D30FC" w:rsidP="000D30FC">
      <w:pPr>
        <w:pStyle w:val="NoSpacing"/>
        <w:rPr>
          <w:color w:val="8DB3E2" w:themeColor="text2" w:themeTint="66"/>
        </w:rPr>
      </w:pPr>
    </w:p>
    <w:p w14:paraId="3454CFB4" w14:textId="77777777" w:rsidR="00AE7C6A" w:rsidRDefault="00AE7C6A" w:rsidP="000D30FC">
      <w:pPr>
        <w:pStyle w:val="NoSpacing"/>
        <w:rPr>
          <w:color w:val="8DB3E2" w:themeColor="text2" w:themeTint="66"/>
        </w:rPr>
      </w:pPr>
    </w:p>
    <w:p w14:paraId="34B1046F" w14:textId="77777777" w:rsidR="00AE7C6A" w:rsidRDefault="00AE7C6A" w:rsidP="000D30FC">
      <w:pPr>
        <w:pStyle w:val="NoSpacing"/>
        <w:rPr>
          <w:color w:val="8DB3E2" w:themeColor="text2" w:themeTint="66"/>
        </w:rPr>
      </w:pPr>
    </w:p>
    <w:p w14:paraId="0603DA37" w14:textId="77777777" w:rsidR="000523CC" w:rsidRPr="006934C4" w:rsidRDefault="00E561C3" w:rsidP="00302EE9">
      <w:pPr>
        <w:pStyle w:val="Heading1"/>
        <w:numPr>
          <w:ilvl w:val="0"/>
          <w:numId w:val="32"/>
        </w:numPr>
        <w:spacing w:before="240"/>
        <w:rPr>
          <w:rFonts w:ascii="Times New Roman" w:hAnsi="Times New Roman" w:cs="Times New Roman"/>
          <w:color w:val="auto"/>
          <w:sz w:val="22"/>
        </w:rPr>
      </w:pPr>
      <w:bookmarkStart w:id="25" w:name="_Toc280526407"/>
      <w:r w:rsidRPr="006934C4">
        <w:rPr>
          <w:rFonts w:ascii="Times New Roman" w:hAnsi="Times New Roman" w:cs="Times New Roman"/>
          <w:color w:val="auto"/>
          <w:sz w:val="22"/>
        </w:rPr>
        <w:t>ELIGIBILITY ASSESSMENT AND ENROLLMENT</w:t>
      </w:r>
      <w:bookmarkEnd w:id="25"/>
    </w:p>
    <w:p w14:paraId="5CD712D2" w14:textId="77777777" w:rsidR="000523CC" w:rsidRPr="006934C4" w:rsidRDefault="00E561C3" w:rsidP="002443DF">
      <w:pPr>
        <w:pStyle w:val="Heading2"/>
        <w:rPr>
          <w:color w:val="auto"/>
        </w:rPr>
      </w:pPr>
      <w:bookmarkStart w:id="26" w:name="_Toc280526408"/>
      <w:r w:rsidRPr="006934C4">
        <w:rPr>
          <w:color w:val="auto"/>
        </w:rPr>
        <w:t>Inclusion Criteria</w:t>
      </w:r>
      <w:bookmarkEnd w:id="26"/>
    </w:p>
    <w:p w14:paraId="41F9EDE3" w14:textId="77777777" w:rsidR="000523CC" w:rsidRPr="000D30FC" w:rsidRDefault="000523CC" w:rsidP="00D65081">
      <w:pPr>
        <w:spacing w:after="0" w:line="240" w:lineRule="auto"/>
        <w:jc w:val="both"/>
        <w:rPr>
          <w:rFonts w:ascii="Times" w:cs="Times"/>
          <w:b/>
        </w:rPr>
      </w:pPr>
    </w:p>
    <w:p w14:paraId="2C27F103" w14:textId="77777777" w:rsidR="00800717" w:rsidRPr="000D30FC" w:rsidRDefault="00800717" w:rsidP="00D83431">
      <w:pPr>
        <w:pStyle w:val="NoSpacing"/>
        <w:numPr>
          <w:ilvl w:val="2"/>
          <w:numId w:val="6"/>
        </w:numPr>
        <w:ind w:left="1080"/>
        <w:jc w:val="both"/>
        <w:rPr>
          <w:rFonts w:ascii="Times" w:hAnsi="Times" w:cs="Times"/>
        </w:rPr>
      </w:pPr>
      <w:r w:rsidRPr="000D30FC">
        <w:rPr>
          <w:rFonts w:ascii="Times" w:hAnsi="Times" w:cs="Times"/>
        </w:rPr>
        <w:t>Men and women with histologically confirmed disease as defined by the following:</w:t>
      </w:r>
    </w:p>
    <w:p w14:paraId="1355C7E0" w14:textId="77777777" w:rsidR="00C0689E" w:rsidRPr="000D30FC" w:rsidRDefault="00C0689E" w:rsidP="00D83431">
      <w:pPr>
        <w:numPr>
          <w:ilvl w:val="0"/>
          <w:numId w:val="15"/>
        </w:numPr>
        <w:spacing w:after="0" w:line="240" w:lineRule="auto"/>
        <w:rPr>
          <w:rFonts w:ascii="Times" w:hAnsi="Times" w:cs="Times"/>
        </w:rPr>
      </w:pPr>
      <w:r w:rsidRPr="000D30FC">
        <w:rPr>
          <w:rFonts w:ascii="Times" w:hAnsi="Times" w:cs="Times"/>
        </w:rPr>
        <w:t xml:space="preserve">CLL: clonal </w:t>
      </w:r>
      <w:r w:rsidR="00800717" w:rsidRPr="000D30FC">
        <w:rPr>
          <w:rFonts w:ascii="Times" w:hAnsi="Times" w:cs="Times"/>
        </w:rPr>
        <w:t xml:space="preserve">B-lymphocytosis </w:t>
      </w:r>
      <w:r w:rsidRPr="000D30FC">
        <w:rPr>
          <w:rFonts w:ascii="Times" w:hAnsi="Times" w:cs="Times"/>
        </w:rPr>
        <w:t>≥</w:t>
      </w:r>
      <w:r w:rsidR="00640835">
        <w:rPr>
          <w:rFonts w:ascii="Times" w:hAnsi="Times" w:cs="Times"/>
        </w:rPr>
        <w:t xml:space="preserve"> </w:t>
      </w:r>
      <w:r w:rsidR="00800717" w:rsidRPr="000D30FC">
        <w:rPr>
          <w:rFonts w:ascii="Times" w:hAnsi="Times" w:cs="Times"/>
        </w:rPr>
        <w:t>5</w:t>
      </w:r>
      <w:r w:rsidRPr="000D30FC">
        <w:rPr>
          <w:rFonts w:ascii="Times" w:hAnsi="Times" w:cs="Times"/>
        </w:rPr>
        <w:t>,</w:t>
      </w:r>
      <w:r w:rsidR="00800717" w:rsidRPr="000D30FC">
        <w:rPr>
          <w:rFonts w:ascii="Times" w:hAnsi="Times" w:cs="Times"/>
        </w:rPr>
        <w:t>000 cells/</w:t>
      </w:r>
      <w:r w:rsidR="00800717" w:rsidRPr="000D30FC">
        <w:sym w:font="Symbol" w:char="F06D"/>
      </w:r>
      <w:proofErr w:type="gramStart"/>
      <w:r w:rsidR="00800717" w:rsidRPr="000D30FC">
        <w:t xml:space="preserve">L </w:t>
      </w:r>
      <w:r w:rsidRPr="000D30FC">
        <w:t>.</w:t>
      </w:r>
      <w:proofErr w:type="gramEnd"/>
    </w:p>
    <w:p w14:paraId="5CE1904D" w14:textId="77777777" w:rsidR="00800717" w:rsidRPr="000D30FC" w:rsidRDefault="00C0689E" w:rsidP="00D83431">
      <w:pPr>
        <w:numPr>
          <w:ilvl w:val="0"/>
          <w:numId w:val="15"/>
        </w:numPr>
        <w:spacing w:after="0" w:line="240" w:lineRule="auto"/>
        <w:rPr>
          <w:rFonts w:ascii="Times" w:hAnsi="Times" w:cs="Times"/>
        </w:rPr>
      </w:pPr>
      <w:r w:rsidRPr="000D30FC">
        <w:rPr>
          <w:rFonts w:ascii="Times" w:hAnsi="Times" w:cs="Times"/>
        </w:rPr>
        <w:t>SLL: lymphadenopathy with the tissue morphology of CLL but that are not leukemic, &lt;</w:t>
      </w:r>
      <w:r w:rsidR="00640835">
        <w:rPr>
          <w:rFonts w:ascii="Times" w:hAnsi="Times" w:cs="Times"/>
        </w:rPr>
        <w:t xml:space="preserve"> </w:t>
      </w:r>
      <w:r w:rsidR="00800717" w:rsidRPr="000D30FC">
        <w:t>5</w:t>
      </w:r>
      <w:r w:rsidRPr="000D30FC">
        <w:t>,</w:t>
      </w:r>
      <w:r w:rsidR="00800717" w:rsidRPr="000D30FC">
        <w:t>000 cells</w:t>
      </w:r>
      <w:r w:rsidR="00800717" w:rsidRPr="000D30FC">
        <w:rPr>
          <w:rFonts w:ascii="Times" w:hAnsi="Times" w:cs="Times"/>
        </w:rPr>
        <w:t>/</w:t>
      </w:r>
      <w:r w:rsidR="00800717" w:rsidRPr="000D30FC">
        <w:sym w:font="Symbol" w:char="F06D"/>
      </w:r>
      <w:r w:rsidR="00800717" w:rsidRPr="000D30FC">
        <w:t>L</w:t>
      </w:r>
      <w:r w:rsidRPr="000D30FC">
        <w:t>.</w:t>
      </w:r>
    </w:p>
    <w:p w14:paraId="5469AF17" w14:textId="77777777" w:rsidR="00800717" w:rsidRPr="000D30FC" w:rsidRDefault="00800717" w:rsidP="00D83431">
      <w:pPr>
        <w:numPr>
          <w:ilvl w:val="0"/>
          <w:numId w:val="15"/>
        </w:numPr>
        <w:spacing w:after="0" w:line="240" w:lineRule="auto"/>
        <w:rPr>
          <w:rFonts w:ascii="Times" w:hAnsi="Times" w:cs="Times"/>
        </w:rPr>
      </w:pPr>
      <w:r w:rsidRPr="000D30FC">
        <w:t>Immunophenotypic profile</w:t>
      </w:r>
      <w:r w:rsidR="00C0689E" w:rsidRPr="000D30FC">
        <w:t xml:space="preserve"> or immunohistochemistry</w:t>
      </w:r>
      <w:r w:rsidRPr="000D30FC">
        <w:t xml:space="preserve"> read by an expert pathologist </w:t>
      </w:r>
      <w:r w:rsidR="006B5EF0">
        <w:t>as</w:t>
      </w:r>
      <w:r w:rsidRPr="000D30FC">
        <w:t xml:space="preserve"> consisten</w:t>
      </w:r>
      <w:r w:rsidR="000D30FC">
        <w:t xml:space="preserve">t with CLL.  This will include </w:t>
      </w:r>
      <w:r w:rsidRPr="000D30FC">
        <w:t xml:space="preserve">CD5, CD19, and CD20 expression by the CLL cells typically also with CD23 expression, but CD23 negative cases may </w:t>
      </w:r>
      <w:r w:rsidR="000D30FC">
        <w:t>be included if there is an absence of t(</w:t>
      </w:r>
      <w:r w:rsidRPr="000D30FC">
        <w:t>11;14</w:t>
      </w:r>
      <w:r w:rsidR="000D30FC">
        <w:t>)</w:t>
      </w:r>
      <w:r w:rsidR="00C0689E" w:rsidRPr="000D30FC">
        <w:t>.</w:t>
      </w:r>
    </w:p>
    <w:p w14:paraId="756EEC61" w14:textId="77777777" w:rsidR="00800717" w:rsidRPr="006B5EF0" w:rsidRDefault="00800717" w:rsidP="00D83431">
      <w:pPr>
        <w:pStyle w:val="ListParagraph"/>
        <w:numPr>
          <w:ilvl w:val="2"/>
          <w:numId w:val="6"/>
        </w:numPr>
        <w:tabs>
          <w:tab w:val="left" w:pos="360"/>
        </w:tabs>
        <w:autoSpaceDE w:val="0"/>
        <w:autoSpaceDN w:val="0"/>
        <w:ind w:left="1080"/>
      </w:pPr>
      <w:r w:rsidRPr="006B5EF0">
        <w:t>Active disease as defined by at least one of the following</w:t>
      </w:r>
      <w:r w:rsidR="00C0689E" w:rsidRPr="006B5EF0">
        <w:t xml:space="preserve"> (IWCLL consensus criteria)</w:t>
      </w:r>
      <w:r w:rsidRPr="006B5EF0">
        <w:t xml:space="preserve">: </w:t>
      </w:r>
    </w:p>
    <w:p w14:paraId="3B6F3C13" w14:textId="77777777" w:rsidR="00800717" w:rsidRPr="006B5EF0" w:rsidRDefault="00800717" w:rsidP="00D83431">
      <w:pPr>
        <w:numPr>
          <w:ilvl w:val="0"/>
          <w:numId w:val="15"/>
        </w:numPr>
        <w:spacing w:after="0" w:line="240" w:lineRule="auto"/>
        <w:rPr>
          <w:rFonts w:ascii="Times" w:hAnsi="Times" w:cs="Times"/>
        </w:rPr>
      </w:pPr>
      <w:r w:rsidRPr="006B5EF0">
        <w:t>Weight loss ≥10% within the previous 6 months</w:t>
      </w:r>
      <w:r w:rsidRPr="006B5EF0">
        <w:rPr>
          <w:rFonts w:ascii="Times" w:hAnsi="Times" w:cs="Times"/>
        </w:rPr>
        <w:t xml:space="preserve"> </w:t>
      </w:r>
    </w:p>
    <w:p w14:paraId="3560820A" w14:textId="77777777" w:rsidR="00800717" w:rsidRPr="006B5EF0" w:rsidRDefault="00800717" w:rsidP="00D83431">
      <w:pPr>
        <w:numPr>
          <w:ilvl w:val="0"/>
          <w:numId w:val="15"/>
        </w:numPr>
        <w:spacing w:after="0" w:line="240" w:lineRule="auto"/>
        <w:rPr>
          <w:rFonts w:ascii="Times" w:hAnsi="Times" w:cs="Times"/>
        </w:rPr>
      </w:pPr>
      <w:r w:rsidRPr="006B5EF0">
        <w:t xml:space="preserve">Extreme fatigue </w:t>
      </w:r>
    </w:p>
    <w:p w14:paraId="52698B01" w14:textId="77777777" w:rsidR="00800717" w:rsidRPr="006B5EF0" w:rsidRDefault="00800717" w:rsidP="00D83431">
      <w:pPr>
        <w:numPr>
          <w:ilvl w:val="0"/>
          <w:numId w:val="15"/>
        </w:numPr>
        <w:spacing w:after="0" w:line="240" w:lineRule="auto"/>
        <w:rPr>
          <w:rFonts w:ascii="Times" w:hAnsi="Times" w:cs="Times"/>
        </w:rPr>
      </w:pPr>
      <w:r w:rsidRPr="006B5EF0">
        <w:t>Fevers of greater than 100.5ºF for ≥2 weeks without evidence of infection</w:t>
      </w:r>
    </w:p>
    <w:p w14:paraId="3606893E" w14:textId="77777777" w:rsidR="00800717" w:rsidRPr="006B5EF0" w:rsidRDefault="00800717" w:rsidP="00D83431">
      <w:pPr>
        <w:numPr>
          <w:ilvl w:val="0"/>
          <w:numId w:val="15"/>
        </w:numPr>
        <w:spacing w:after="0" w:line="240" w:lineRule="auto"/>
        <w:rPr>
          <w:rFonts w:ascii="Times" w:hAnsi="Times" w:cs="Times"/>
        </w:rPr>
      </w:pPr>
      <w:r w:rsidRPr="006B5EF0">
        <w:t>Night sweats for more than one month without evidence of infection</w:t>
      </w:r>
    </w:p>
    <w:p w14:paraId="33CBEE3C" w14:textId="77777777" w:rsidR="00800717" w:rsidRPr="006B5EF0" w:rsidRDefault="00800717" w:rsidP="00D83431">
      <w:pPr>
        <w:numPr>
          <w:ilvl w:val="0"/>
          <w:numId w:val="15"/>
        </w:numPr>
        <w:spacing w:after="0" w:line="240" w:lineRule="auto"/>
        <w:rPr>
          <w:rFonts w:ascii="Times" w:hAnsi="Times" w:cs="Times"/>
        </w:rPr>
      </w:pPr>
      <w:r w:rsidRPr="006B5EF0">
        <w:t>Evidence of progressive marrow failure as manifested by the development of, or worsening of, anemia and/or thrombocytopenia</w:t>
      </w:r>
    </w:p>
    <w:p w14:paraId="317F3E0D" w14:textId="77777777" w:rsidR="00800717" w:rsidRPr="006B5EF0" w:rsidRDefault="00800717" w:rsidP="00D83431">
      <w:pPr>
        <w:numPr>
          <w:ilvl w:val="0"/>
          <w:numId w:val="15"/>
        </w:numPr>
        <w:spacing w:after="0" w:line="240" w:lineRule="auto"/>
        <w:rPr>
          <w:rFonts w:ascii="Times" w:hAnsi="Times" w:cs="Times"/>
        </w:rPr>
      </w:pPr>
      <w:r w:rsidRPr="006B5EF0">
        <w:t>Massive or progressive splenomegaly</w:t>
      </w:r>
    </w:p>
    <w:p w14:paraId="797C52C9" w14:textId="77777777" w:rsidR="00800717" w:rsidRPr="006B5EF0" w:rsidRDefault="00800717" w:rsidP="00D83431">
      <w:pPr>
        <w:numPr>
          <w:ilvl w:val="0"/>
          <w:numId w:val="15"/>
        </w:numPr>
        <w:spacing w:after="0" w:line="240" w:lineRule="auto"/>
        <w:rPr>
          <w:rFonts w:ascii="Times" w:hAnsi="Times" w:cs="Times"/>
        </w:rPr>
      </w:pPr>
      <w:r w:rsidRPr="006B5EF0">
        <w:t>Massive nodes or clusters or progressive lymphadenopathy</w:t>
      </w:r>
    </w:p>
    <w:p w14:paraId="3180CF99" w14:textId="77777777" w:rsidR="00800717" w:rsidRPr="006B5EF0" w:rsidRDefault="00800717" w:rsidP="00D83431">
      <w:pPr>
        <w:numPr>
          <w:ilvl w:val="0"/>
          <w:numId w:val="15"/>
        </w:numPr>
        <w:spacing w:after="0" w:line="240" w:lineRule="auto"/>
        <w:rPr>
          <w:rFonts w:ascii="Times" w:hAnsi="Times" w:cs="Times"/>
        </w:rPr>
      </w:pPr>
      <w:r w:rsidRPr="006B5EF0">
        <w:t>Progressive lymphocytosis wi</w:t>
      </w:r>
      <w:r w:rsidR="006B5EF0">
        <w:t>th an increase of &gt;50% over a 2-</w:t>
      </w:r>
      <w:r w:rsidRPr="006B5EF0">
        <w:t>month period, or an anticipated doubling time of less than 6 months</w:t>
      </w:r>
    </w:p>
    <w:p w14:paraId="35A8EDAF" w14:textId="77777777" w:rsidR="00800717" w:rsidRPr="006B5EF0" w:rsidRDefault="00800717" w:rsidP="00D83431">
      <w:pPr>
        <w:numPr>
          <w:ilvl w:val="0"/>
          <w:numId w:val="15"/>
        </w:numPr>
        <w:spacing w:after="0" w:line="240" w:lineRule="auto"/>
        <w:rPr>
          <w:rFonts w:ascii="Times" w:hAnsi="Times" w:cs="Times"/>
        </w:rPr>
      </w:pPr>
      <w:r w:rsidRPr="006B5EF0">
        <w:rPr>
          <w:rFonts w:ascii="Times" w:hAnsi="Times" w:cs="Times"/>
        </w:rPr>
        <w:t>Compensated autoimmune hemolysis</w:t>
      </w:r>
    </w:p>
    <w:p w14:paraId="2CB328E5" w14:textId="77777777" w:rsidR="00326C3F" w:rsidRPr="006B5EF0" w:rsidRDefault="006B5EF0" w:rsidP="00D83431">
      <w:pPr>
        <w:pStyle w:val="ListParagraph"/>
        <w:numPr>
          <w:ilvl w:val="2"/>
          <w:numId w:val="6"/>
        </w:numPr>
        <w:tabs>
          <w:tab w:val="left" w:pos="720"/>
        </w:tabs>
        <w:autoSpaceDE w:val="0"/>
        <w:autoSpaceDN w:val="0"/>
        <w:ind w:left="1080"/>
      </w:pPr>
      <w:r w:rsidRPr="006B5EF0">
        <w:t>T</w:t>
      </w:r>
      <w:r w:rsidR="000C0056" w:rsidRPr="006B5EF0">
        <w:t>reatment na</w:t>
      </w:r>
      <w:r w:rsidR="00C0689E" w:rsidRPr="006B5EF0">
        <w:t>ï</w:t>
      </w:r>
      <w:r w:rsidR="00C0689E" w:rsidRPr="006B5EF0">
        <w:t xml:space="preserve">ve </w:t>
      </w:r>
      <w:r w:rsidRPr="006B5EF0">
        <w:t xml:space="preserve">CLL/SLL </w:t>
      </w:r>
      <w:r w:rsidR="00C0689E" w:rsidRPr="006B5EF0">
        <w:t>patients</w:t>
      </w:r>
    </w:p>
    <w:p w14:paraId="70349641" w14:textId="77777777" w:rsidR="0019791E" w:rsidRPr="006B5EF0" w:rsidRDefault="0019791E" w:rsidP="00D83431">
      <w:pPr>
        <w:pStyle w:val="NoSpacing"/>
        <w:numPr>
          <w:ilvl w:val="2"/>
          <w:numId w:val="6"/>
        </w:numPr>
        <w:ind w:left="1080"/>
        <w:jc w:val="both"/>
        <w:rPr>
          <w:szCs w:val="22"/>
        </w:rPr>
      </w:pPr>
      <w:r w:rsidRPr="006B5EF0">
        <w:rPr>
          <w:szCs w:val="22"/>
        </w:rPr>
        <w:t>Eastern Cooperative Oncology Group (ECOG) performance status of ≤ 2</w:t>
      </w:r>
    </w:p>
    <w:p w14:paraId="2C753D3E" w14:textId="77777777" w:rsidR="00326C3F" w:rsidRPr="006B5EF0" w:rsidRDefault="00326C3F" w:rsidP="00D83431">
      <w:pPr>
        <w:pStyle w:val="NoSpacing"/>
        <w:numPr>
          <w:ilvl w:val="2"/>
          <w:numId w:val="6"/>
        </w:numPr>
        <w:ind w:left="1080"/>
        <w:jc w:val="both"/>
        <w:rPr>
          <w:szCs w:val="22"/>
        </w:rPr>
      </w:pPr>
      <w:r w:rsidRPr="006B5EF0">
        <w:rPr>
          <w:szCs w:val="22"/>
        </w:rPr>
        <w:t>ANC &gt;</w:t>
      </w:r>
      <w:r w:rsidR="00800717" w:rsidRPr="006B5EF0">
        <w:rPr>
          <w:szCs w:val="22"/>
        </w:rPr>
        <w:t xml:space="preserve"> </w:t>
      </w:r>
      <w:r w:rsidRPr="006B5EF0">
        <w:rPr>
          <w:szCs w:val="22"/>
        </w:rPr>
        <w:t>500/</w:t>
      </w:r>
      <w:proofErr w:type="spellStart"/>
      <w:r w:rsidRPr="006B5EF0">
        <w:rPr>
          <w:szCs w:val="22"/>
        </w:rPr>
        <w:t>uL</w:t>
      </w:r>
      <w:proofErr w:type="spellEnd"/>
      <w:r w:rsidRPr="006B5EF0">
        <w:rPr>
          <w:szCs w:val="22"/>
        </w:rPr>
        <w:t>, platelets &gt;</w:t>
      </w:r>
      <w:r w:rsidR="00800717" w:rsidRPr="006B5EF0">
        <w:rPr>
          <w:szCs w:val="22"/>
        </w:rPr>
        <w:t xml:space="preserve"> </w:t>
      </w:r>
      <w:r w:rsidR="00286EA5" w:rsidRPr="006B5EF0">
        <w:rPr>
          <w:szCs w:val="22"/>
        </w:rPr>
        <w:t>30</w:t>
      </w:r>
      <w:r w:rsidRPr="006B5EF0">
        <w:rPr>
          <w:szCs w:val="22"/>
        </w:rPr>
        <w:t>,000/</w:t>
      </w:r>
      <w:proofErr w:type="spellStart"/>
      <w:r w:rsidRPr="006B5EF0">
        <w:rPr>
          <w:szCs w:val="22"/>
        </w:rPr>
        <w:t>uL</w:t>
      </w:r>
      <w:proofErr w:type="spellEnd"/>
    </w:p>
    <w:p w14:paraId="28BB304B" w14:textId="77777777" w:rsidR="0019791E" w:rsidRPr="006B5EF0" w:rsidRDefault="0019791E" w:rsidP="00D83431">
      <w:pPr>
        <w:pStyle w:val="NoSpacing"/>
        <w:numPr>
          <w:ilvl w:val="2"/>
          <w:numId w:val="6"/>
        </w:numPr>
        <w:ind w:left="1080"/>
        <w:jc w:val="both"/>
        <w:rPr>
          <w:szCs w:val="22"/>
        </w:rPr>
      </w:pPr>
      <w:r w:rsidRPr="006B5EF0">
        <w:rPr>
          <w:szCs w:val="22"/>
        </w:rPr>
        <w:lastRenderedPageBreak/>
        <w:t xml:space="preserve">Agreement to use </w:t>
      </w:r>
      <w:r w:rsidR="00792724" w:rsidRPr="006B5EF0">
        <w:rPr>
          <w:szCs w:val="22"/>
        </w:rPr>
        <w:t xml:space="preserve">acceptable methods of </w:t>
      </w:r>
      <w:r w:rsidRPr="006B5EF0">
        <w:rPr>
          <w:szCs w:val="22"/>
        </w:rPr>
        <w:t>contraception during the study and for 30 days after the last dose of study drug if sexually active and able to bear</w:t>
      </w:r>
      <w:r w:rsidR="00792724" w:rsidRPr="006B5EF0">
        <w:rPr>
          <w:szCs w:val="22"/>
        </w:rPr>
        <w:t xml:space="preserve"> or beget</w:t>
      </w:r>
      <w:r w:rsidRPr="006B5EF0">
        <w:rPr>
          <w:szCs w:val="22"/>
        </w:rPr>
        <w:t xml:space="preserve"> children</w:t>
      </w:r>
    </w:p>
    <w:p w14:paraId="30386CA3" w14:textId="77777777" w:rsidR="0019791E" w:rsidRPr="006B5EF0" w:rsidRDefault="0019791E" w:rsidP="00D83431">
      <w:pPr>
        <w:pStyle w:val="NoSpacing"/>
        <w:numPr>
          <w:ilvl w:val="2"/>
          <w:numId w:val="6"/>
        </w:numPr>
        <w:ind w:left="1080"/>
        <w:jc w:val="both"/>
        <w:rPr>
          <w:szCs w:val="22"/>
        </w:rPr>
      </w:pPr>
      <w:r w:rsidRPr="006B5EF0">
        <w:rPr>
          <w:szCs w:val="22"/>
        </w:rPr>
        <w:t>Willing and able to participate in all required evaluations and procedures in this study protocol including swallowing capsules without difficulty</w:t>
      </w:r>
    </w:p>
    <w:p w14:paraId="7FAC7650" w14:textId="77777777" w:rsidR="006B5EF0" w:rsidRDefault="0019791E" w:rsidP="00D83431">
      <w:pPr>
        <w:pStyle w:val="NoSpacing"/>
        <w:numPr>
          <w:ilvl w:val="2"/>
          <w:numId w:val="6"/>
        </w:numPr>
        <w:ind w:left="1080"/>
        <w:jc w:val="both"/>
        <w:rPr>
          <w:szCs w:val="22"/>
        </w:rPr>
      </w:pPr>
      <w:r w:rsidRPr="006B5EF0">
        <w:rPr>
          <w:szCs w:val="22"/>
        </w:rPr>
        <w:t>Ability to understand the purpose and risks of the study and provide signed and dated informed consent and authorization to use protected health information (in accordance with national and local subject privacy regulations)</w:t>
      </w:r>
    </w:p>
    <w:p w14:paraId="1643D7BF" w14:textId="77777777" w:rsidR="00AB3876" w:rsidRPr="006B5EF0" w:rsidRDefault="00AB3876" w:rsidP="006B5EF0">
      <w:pPr>
        <w:pStyle w:val="NoSpacing"/>
        <w:jc w:val="both"/>
        <w:rPr>
          <w:szCs w:val="22"/>
        </w:rPr>
      </w:pPr>
    </w:p>
    <w:p w14:paraId="43B87774" w14:textId="77777777" w:rsidR="000523CC" w:rsidRPr="00813111" w:rsidRDefault="00E561C3" w:rsidP="005741AF">
      <w:pPr>
        <w:pStyle w:val="Heading2"/>
        <w:rPr>
          <w:color w:val="auto"/>
        </w:rPr>
      </w:pPr>
      <w:bookmarkStart w:id="27" w:name="_Toc280526409"/>
      <w:r w:rsidRPr="00813111">
        <w:rPr>
          <w:color w:val="auto"/>
        </w:rPr>
        <w:t>Exclusion Criteria</w:t>
      </w:r>
      <w:bookmarkEnd w:id="27"/>
    </w:p>
    <w:p w14:paraId="16CB7868" w14:textId="77777777" w:rsidR="000523CC" w:rsidRPr="00813111" w:rsidRDefault="000523CC" w:rsidP="00D65081">
      <w:pPr>
        <w:spacing w:after="0" w:line="240" w:lineRule="auto"/>
        <w:jc w:val="both"/>
        <w:rPr>
          <w:rFonts w:ascii="Times" w:cs="Times"/>
          <w:b/>
        </w:rPr>
      </w:pPr>
    </w:p>
    <w:p w14:paraId="16D6EA67" w14:textId="77777777" w:rsidR="00D66A67" w:rsidRPr="006B5EF0" w:rsidRDefault="005C5152" w:rsidP="00302EE9">
      <w:pPr>
        <w:pStyle w:val="ListParagraph"/>
        <w:numPr>
          <w:ilvl w:val="0"/>
          <w:numId w:val="33"/>
        </w:numPr>
        <w:autoSpaceDE w:val="0"/>
        <w:autoSpaceDN w:val="0"/>
        <w:adjustRightInd w:val="0"/>
      </w:pPr>
      <w:r>
        <w:t xml:space="preserve">Prior </w:t>
      </w:r>
      <w:r w:rsidR="00800641">
        <w:t>anti-CLL therapy</w:t>
      </w:r>
    </w:p>
    <w:p w14:paraId="4DEB22DF" w14:textId="77777777" w:rsidR="00DF00DA" w:rsidRPr="00CC175E" w:rsidRDefault="00CC175E" w:rsidP="00302EE9">
      <w:pPr>
        <w:pStyle w:val="NoSpacing"/>
        <w:numPr>
          <w:ilvl w:val="0"/>
          <w:numId w:val="33"/>
        </w:numPr>
        <w:jc w:val="both"/>
        <w:rPr>
          <w:szCs w:val="22"/>
        </w:rPr>
      </w:pPr>
      <w:r>
        <w:rPr>
          <w:szCs w:val="22"/>
        </w:rPr>
        <w:t>T</w:t>
      </w:r>
      <w:r w:rsidR="00C0689E" w:rsidRPr="00CC175E">
        <w:rPr>
          <w:szCs w:val="22"/>
        </w:rPr>
        <w:t>ransform</w:t>
      </w:r>
      <w:r>
        <w:rPr>
          <w:szCs w:val="22"/>
        </w:rPr>
        <w:t>ed CLL, including Hodgkin and non-Hodgkin lymphoma</w:t>
      </w:r>
    </w:p>
    <w:p w14:paraId="50A59A5B" w14:textId="77777777" w:rsidR="00DF00DA" w:rsidRPr="00CC175E" w:rsidRDefault="002962C2" w:rsidP="00302EE9">
      <w:pPr>
        <w:pStyle w:val="NoSpacing"/>
        <w:numPr>
          <w:ilvl w:val="0"/>
          <w:numId w:val="33"/>
        </w:numPr>
        <w:jc w:val="both"/>
        <w:rPr>
          <w:szCs w:val="22"/>
        </w:rPr>
      </w:pPr>
      <w:r w:rsidRPr="00CC175E">
        <w:rPr>
          <w:szCs w:val="22"/>
        </w:rPr>
        <w:t>A</w:t>
      </w:r>
      <w:r w:rsidR="00CC175E" w:rsidRPr="00CC175E">
        <w:rPr>
          <w:szCs w:val="22"/>
        </w:rPr>
        <w:t>ctive a</w:t>
      </w:r>
      <w:r w:rsidR="00DF00DA" w:rsidRPr="00CC175E">
        <w:rPr>
          <w:szCs w:val="22"/>
        </w:rPr>
        <w:t>utoimmune hemolytic anemia or thrombocytopenia</w:t>
      </w:r>
      <w:r w:rsidR="00326C3F" w:rsidRPr="00CC175E">
        <w:rPr>
          <w:szCs w:val="22"/>
        </w:rPr>
        <w:t xml:space="preserve"> requiring steroid therapy</w:t>
      </w:r>
    </w:p>
    <w:p w14:paraId="7C1F6AA0" w14:textId="77777777" w:rsidR="00007197" w:rsidRPr="00CC175E" w:rsidRDefault="00007197" w:rsidP="00302EE9">
      <w:pPr>
        <w:pStyle w:val="NoSpacing"/>
        <w:numPr>
          <w:ilvl w:val="0"/>
          <w:numId w:val="33"/>
        </w:numPr>
        <w:jc w:val="both"/>
        <w:rPr>
          <w:rFonts w:eastAsia="TimesNewRomanPSMT"/>
          <w:szCs w:val="22"/>
        </w:rPr>
      </w:pPr>
      <w:r w:rsidRPr="00CC175E">
        <w:rPr>
          <w:szCs w:val="22"/>
        </w:rPr>
        <w:t>I</w:t>
      </w:r>
      <w:r w:rsidRPr="00CC175E">
        <w:rPr>
          <w:rFonts w:eastAsia="TimesNewRomanPSMT"/>
          <w:szCs w:val="22"/>
        </w:rPr>
        <w:t xml:space="preserve">mpaired hepatic function: </w:t>
      </w:r>
      <w:r w:rsidRPr="00CC175E">
        <w:rPr>
          <w:szCs w:val="22"/>
        </w:rPr>
        <w:t>Total bilirubin ≥1.5 x upper limit of normal unless due to Gilbert's disease, AST/ ALT ≥ 2.5 x institutional upper limit of normal unless due to infiltration of the liver</w:t>
      </w:r>
    </w:p>
    <w:p w14:paraId="5C4A6699" w14:textId="77777777" w:rsidR="00007197" w:rsidRPr="00CC175E" w:rsidRDefault="00007197" w:rsidP="00302EE9">
      <w:pPr>
        <w:pStyle w:val="NoSpacing"/>
        <w:numPr>
          <w:ilvl w:val="0"/>
          <w:numId w:val="33"/>
        </w:numPr>
        <w:jc w:val="both"/>
        <w:rPr>
          <w:szCs w:val="22"/>
        </w:rPr>
      </w:pPr>
      <w:r w:rsidRPr="00CC175E">
        <w:rPr>
          <w:rFonts w:eastAsia="TimesNewRomanPSMT"/>
          <w:szCs w:val="22"/>
        </w:rPr>
        <w:t>Impaired renal function:</w:t>
      </w:r>
      <w:r w:rsidRPr="00CC175E">
        <w:rPr>
          <w:szCs w:val="22"/>
        </w:rPr>
        <w:t xml:space="preserve"> </w:t>
      </w:r>
      <w:r w:rsidR="00D22864">
        <w:rPr>
          <w:szCs w:val="22"/>
        </w:rPr>
        <w:t>estimated</w:t>
      </w:r>
      <w:r w:rsidRPr="00CC175E">
        <w:rPr>
          <w:szCs w:val="22"/>
        </w:rPr>
        <w:t xml:space="preserve"> GFR </w:t>
      </w:r>
      <w:r w:rsidR="005052CE" w:rsidRPr="00CC175E">
        <w:rPr>
          <w:szCs w:val="22"/>
        </w:rPr>
        <w:t>&lt;</w:t>
      </w:r>
      <w:r w:rsidR="002833A2" w:rsidRPr="00CC175E">
        <w:rPr>
          <w:szCs w:val="22"/>
        </w:rPr>
        <w:t xml:space="preserve"> </w:t>
      </w:r>
      <w:r w:rsidR="00D22864">
        <w:rPr>
          <w:szCs w:val="22"/>
        </w:rPr>
        <w:t>3</w:t>
      </w:r>
      <w:r w:rsidRPr="00CC175E">
        <w:rPr>
          <w:szCs w:val="22"/>
        </w:rPr>
        <w:t>0ml/min</w:t>
      </w:r>
      <w:r w:rsidR="00DF00DA" w:rsidRPr="00CC175E">
        <w:rPr>
          <w:szCs w:val="22"/>
        </w:rPr>
        <w:t xml:space="preserve"> </w:t>
      </w:r>
      <w:r w:rsidR="0091751A">
        <w:rPr>
          <w:szCs w:val="22"/>
        </w:rPr>
        <w:t>based on CKD-EPI</w:t>
      </w:r>
    </w:p>
    <w:p w14:paraId="2D4ED9C5" w14:textId="77777777" w:rsidR="00DF00DA" w:rsidRPr="00CC175E" w:rsidRDefault="00007197" w:rsidP="00302EE9">
      <w:pPr>
        <w:pStyle w:val="NoSpacing"/>
        <w:numPr>
          <w:ilvl w:val="0"/>
          <w:numId w:val="33"/>
        </w:numPr>
        <w:jc w:val="both"/>
        <w:rPr>
          <w:szCs w:val="22"/>
        </w:rPr>
      </w:pPr>
      <w:r w:rsidRPr="00CC175E">
        <w:rPr>
          <w:szCs w:val="22"/>
        </w:rPr>
        <w:t>L</w:t>
      </w:r>
      <w:r w:rsidR="00DF00DA" w:rsidRPr="00CC175E">
        <w:rPr>
          <w:szCs w:val="22"/>
        </w:rPr>
        <w:t>ife-threatening illness, medical condition or organ system dysfunction which, in the investigator's opinion, could compromise the subject's safety, interfere with the absor</w:t>
      </w:r>
      <w:r w:rsidR="002833A2" w:rsidRPr="00CC175E">
        <w:rPr>
          <w:szCs w:val="22"/>
        </w:rPr>
        <w:t xml:space="preserve">ption or metabolism of </w:t>
      </w:r>
      <w:r w:rsidR="00CC175E">
        <w:rPr>
          <w:szCs w:val="22"/>
        </w:rPr>
        <w:t>ibrutinib and fludar</w:t>
      </w:r>
      <w:r w:rsidR="00D92DF7">
        <w:rPr>
          <w:szCs w:val="22"/>
        </w:rPr>
        <w:t>a</w:t>
      </w:r>
      <w:r w:rsidR="00CC175E">
        <w:rPr>
          <w:szCs w:val="22"/>
        </w:rPr>
        <w:t>bine</w:t>
      </w:r>
      <w:r w:rsidR="00DF00DA" w:rsidRPr="00CC175E">
        <w:rPr>
          <w:szCs w:val="22"/>
        </w:rPr>
        <w:t>, or put the study outcomes at undue risk</w:t>
      </w:r>
    </w:p>
    <w:p w14:paraId="45051A68" w14:textId="77777777" w:rsidR="00DF00DA" w:rsidRPr="002912E2" w:rsidRDefault="00DF00DA" w:rsidP="00302EE9">
      <w:pPr>
        <w:pStyle w:val="NoSpacing"/>
        <w:numPr>
          <w:ilvl w:val="0"/>
          <w:numId w:val="33"/>
        </w:numPr>
        <w:jc w:val="both"/>
        <w:rPr>
          <w:szCs w:val="22"/>
        </w:rPr>
      </w:pPr>
      <w:r w:rsidRPr="002912E2">
        <w:rPr>
          <w:szCs w:val="22"/>
        </w:rPr>
        <w:t xml:space="preserve">Concomitant </w:t>
      </w:r>
      <w:proofErr w:type="spellStart"/>
      <w:r w:rsidRPr="002912E2">
        <w:rPr>
          <w:szCs w:val="22"/>
        </w:rPr>
        <w:t>immuno</w:t>
      </w:r>
      <w:r w:rsidR="002912E2">
        <w:rPr>
          <w:szCs w:val="22"/>
        </w:rPr>
        <w:t>modulatory</w:t>
      </w:r>
      <w:proofErr w:type="spellEnd"/>
      <w:r w:rsidR="002912E2">
        <w:rPr>
          <w:szCs w:val="22"/>
        </w:rPr>
        <w:t xml:space="preserve"> </w:t>
      </w:r>
      <w:r w:rsidRPr="002912E2">
        <w:rPr>
          <w:szCs w:val="22"/>
        </w:rPr>
        <w:t>therapy, chemotherapy, radiotherapy, corticosteroids (at dosages equiv</w:t>
      </w:r>
      <w:r w:rsidR="00AB3876" w:rsidRPr="002912E2">
        <w:rPr>
          <w:szCs w:val="22"/>
        </w:rPr>
        <w:t>alent to prednisone &gt; 20 mg/day</w:t>
      </w:r>
      <w:r w:rsidRPr="002912E2">
        <w:rPr>
          <w:szCs w:val="22"/>
        </w:rPr>
        <w:t>), or experimental therapy</w:t>
      </w:r>
    </w:p>
    <w:p w14:paraId="6FD2D854" w14:textId="77777777" w:rsidR="00B904A3" w:rsidRPr="002912E2" w:rsidRDefault="00B904A3" w:rsidP="00302EE9">
      <w:pPr>
        <w:pStyle w:val="ListParagraph"/>
        <w:numPr>
          <w:ilvl w:val="0"/>
          <w:numId w:val="33"/>
        </w:numPr>
      </w:pPr>
      <w:r w:rsidRPr="002912E2">
        <w:t xml:space="preserve">Active Hepatitis B </w:t>
      </w:r>
      <w:r w:rsidR="002820BC" w:rsidRPr="002912E2">
        <w:t xml:space="preserve">or Hepatitis C </w:t>
      </w:r>
      <w:r w:rsidRPr="002912E2">
        <w:t xml:space="preserve">infection  </w:t>
      </w:r>
    </w:p>
    <w:p w14:paraId="06C1F279" w14:textId="77777777" w:rsidR="00B904A3" w:rsidRPr="002912E2" w:rsidRDefault="00B904A3" w:rsidP="00302EE9">
      <w:pPr>
        <w:pStyle w:val="ListParagraph"/>
        <w:numPr>
          <w:ilvl w:val="0"/>
          <w:numId w:val="33"/>
        </w:numPr>
      </w:pPr>
      <w:r w:rsidRPr="002912E2">
        <w:t>HIV infection</w:t>
      </w:r>
    </w:p>
    <w:p w14:paraId="597FCB6C" w14:textId="77777777" w:rsidR="00B904A3" w:rsidRPr="002912E2" w:rsidRDefault="002912E2" w:rsidP="00302EE9">
      <w:pPr>
        <w:pStyle w:val="ListParagraph"/>
        <w:numPr>
          <w:ilvl w:val="0"/>
          <w:numId w:val="33"/>
        </w:numPr>
      </w:pPr>
      <w:r>
        <w:t>Female patients who are c</w:t>
      </w:r>
      <w:r w:rsidR="00B904A3" w:rsidRPr="002912E2">
        <w:t>urrent</w:t>
      </w:r>
      <w:r>
        <w:t>ly in</w:t>
      </w:r>
      <w:r w:rsidR="00B904A3" w:rsidRPr="002912E2">
        <w:t xml:space="preserve"> pregnancy</w:t>
      </w:r>
      <w:r>
        <w:t>,</w:t>
      </w:r>
      <w:r w:rsidR="00B904A3" w:rsidRPr="002912E2">
        <w:t xml:space="preserve"> or unwilling to take oral contraceptives or refrain from pregnancy if of childbearing potential or currently breastfeeding.  Male patients who are unwilling to follow the contraception requirements described in this protocol. </w:t>
      </w:r>
    </w:p>
    <w:p w14:paraId="16ABC24F" w14:textId="77777777" w:rsidR="00B904A3" w:rsidRPr="002912E2" w:rsidRDefault="00B904A3" w:rsidP="00302EE9">
      <w:pPr>
        <w:pStyle w:val="ListParagraph"/>
        <w:numPr>
          <w:ilvl w:val="0"/>
          <w:numId w:val="33"/>
        </w:numPr>
      </w:pPr>
      <w:r w:rsidRPr="002912E2">
        <w:t>Psychiatric illness/social situations that would limit the patient</w:t>
      </w:r>
      <w:r w:rsidRPr="002912E2">
        <w:t>’</w:t>
      </w:r>
      <w:r w:rsidRPr="002912E2">
        <w:t>s ability to tolerate and/or comply with study requirements.</w:t>
      </w:r>
    </w:p>
    <w:p w14:paraId="5649FC88" w14:textId="77777777" w:rsidR="00B904A3" w:rsidRPr="002912E2" w:rsidRDefault="00B904A3" w:rsidP="00302EE9">
      <w:pPr>
        <w:pStyle w:val="ListParagraph"/>
        <w:numPr>
          <w:ilvl w:val="0"/>
          <w:numId w:val="33"/>
        </w:numPr>
      </w:pPr>
      <w:r w:rsidRPr="002912E2">
        <w:t>Unable to understand the investigational nature of the study or give informed consent.</w:t>
      </w:r>
    </w:p>
    <w:p w14:paraId="6F69D135" w14:textId="77777777" w:rsidR="00E5628B" w:rsidRPr="002912E2" w:rsidRDefault="002962C2" w:rsidP="00302EE9">
      <w:pPr>
        <w:pStyle w:val="ListParagraph"/>
        <w:numPr>
          <w:ilvl w:val="0"/>
          <w:numId w:val="33"/>
        </w:numPr>
      </w:pPr>
      <w:r w:rsidRPr="002912E2">
        <w:t>I</w:t>
      </w:r>
      <w:r w:rsidR="002912E2">
        <w:t>ndividuals &lt; 18 year</w:t>
      </w:r>
      <w:r w:rsidR="00E5628B" w:rsidRPr="002912E2">
        <w:t xml:space="preserve">s old </w:t>
      </w:r>
    </w:p>
    <w:p w14:paraId="498BDC5C" w14:textId="77777777" w:rsidR="000D5501" w:rsidRPr="002912E2" w:rsidRDefault="0099421A" w:rsidP="00302EE9">
      <w:pPr>
        <w:pStyle w:val="ListParagraph"/>
        <w:numPr>
          <w:ilvl w:val="0"/>
          <w:numId w:val="33"/>
        </w:numPr>
      </w:pPr>
      <w:r w:rsidRPr="002912E2">
        <w:t xml:space="preserve">Known hypersensitivity to any component of </w:t>
      </w:r>
      <w:r w:rsidR="002912E2">
        <w:t>ibrutinib or fludarabine</w:t>
      </w:r>
    </w:p>
    <w:p w14:paraId="159183E0" w14:textId="77777777" w:rsidR="00446313" w:rsidRPr="002912E2" w:rsidRDefault="00800641" w:rsidP="00302EE9">
      <w:pPr>
        <w:pStyle w:val="ListParagraph"/>
        <w:numPr>
          <w:ilvl w:val="0"/>
          <w:numId w:val="33"/>
        </w:numPr>
      </w:pPr>
      <w:r>
        <w:t>S</w:t>
      </w:r>
      <w:r w:rsidR="001C590E" w:rsidRPr="002912E2">
        <w:t xml:space="preserve">ystemic anticoagulation </w:t>
      </w:r>
      <w:r w:rsidR="00EF0901" w:rsidRPr="002912E2">
        <w:t xml:space="preserve">with </w:t>
      </w:r>
      <w:proofErr w:type="spellStart"/>
      <w:r w:rsidR="00EF0901" w:rsidRPr="002912E2">
        <w:t>coumadin</w:t>
      </w:r>
      <w:proofErr w:type="spellEnd"/>
      <w:r w:rsidR="00EF0901" w:rsidRPr="002912E2">
        <w:t xml:space="preserve"> (warfarin)</w:t>
      </w:r>
    </w:p>
    <w:p w14:paraId="0A7CE2AC" w14:textId="77777777" w:rsidR="002820BC" w:rsidRPr="002912E2" w:rsidRDefault="002820BC" w:rsidP="00302EE9">
      <w:pPr>
        <w:pStyle w:val="ListParagraph"/>
        <w:numPr>
          <w:ilvl w:val="0"/>
          <w:numId w:val="33"/>
        </w:numPr>
      </w:pPr>
      <w:r w:rsidRPr="002912E2">
        <w:t>Prior malignancy, except for adequately treated basal cell or squamous cell skin cancer, in situ cervical cancer, or other cancer from whi</w:t>
      </w:r>
      <w:r w:rsidR="002912E2">
        <w:t>ch the subject has been disease-</w:t>
      </w:r>
      <w:r w:rsidRPr="002912E2">
        <w:t xml:space="preserve">free for </w:t>
      </w:r>
      <w:r w:rsidRPr="002912E2">
        <w:t>≥</w:t>
      </w:r>
      <w:r w:rsidRPr="002912E2">
        <w:t xml:space="preserve"> 2 years or which will n</w:t>
      </w:r>
      <w:r w:rsidR="002912E2">
        <w:t>ot limit survival to &lt; 2 years</w:t>
      </w:r>
    </w:p>
    <w:p w14:paraId="7410A018" w14:textId="77777777" w:rsidR="002820BC" w:rsidRPr="002912E2" w:rsidRDefault="002820BC" w:rsidP="00302EE9">
      <w:pPr>
        <w:pStyle w:val="ListParagraph"/>
        <w:numPr>
          <w:ilvl w:val="0"/>
          <w:numId w:val="33"/>
        </w:numPr>
      </w:pPr>
      <w:proofErr w:type="spellStart"/>
      <w:r w:rsidRPr="002912E2">
        <w:t>Malabsorption</w:t>
      </w:r>
      <w:proofErr w:type="spellEnd"/>
      <w:r w:rsidRPr="002912E2">
        <w:t xml:space="preserve"> syndrome, disease significantly affecting gastrointestinal function, or resection of the stomach or small bowel or ulcerative colitis, symptomatic inflammatory bowel disease, or partia</w:t>
      </w:r>
      <w:r w:rsidR="002912E2">
        <w:t>l or complete bowel obstruction</w:t>
      </w:r>
    </w:p>
    <w:p w14:paraId="3CDAC117" w14:textId="77777777" w:rsidR="002820BC" w:rsidRPr="002912E2" w:rsidRDefault="002820BC" w:rsidP="00302EE9">
      <w:pPr>
        <w:pStyle w:val="ListParagraph"/>
        <w:numPr>
          <w:ilvl w:val="0"/>
          <w:numId w:val="33"/>
        </w:numPr>
      </w:pPr>
      <w:r w:rsidRPr="002912E2">
        <w:t>History of stroke or intracranial hemorrhage within 6 months befo</w:t>
      </w:r>
      <w:r w:rsidR="002912E2">
        <w:t>re the first dose of study drug</w:t>
      </w:r>
    </w:p>
    <w:p w14:paraId="2F2E5950" w14:textId="77777777" w:rsidR="002820BC" w:rsidRPr="002912E2" w:rsidRDefault="002820BC" w:rsidP="00302EE9">
      <w:pPr>
        <w:pStyle w:val="ListParagraph"/>
        <w:numPr>
          <w:ilvl w:val="0"/>
          <w:numId w:val="33"/>
        </w:numPr>
      </w:pPr>
      <w:r w:rsidRPr="002912E2">
        <w:t xml:space="preserve">Significant cardiovascular disease such as uncontrolled or symptomatic arrhythmias, congestive heart failure, or myocardial infarction within 6 months of screening, or any Class 3 or 4 cardiac disease as defined by the New York Heart Association Functional Classification, or left ventricular ejection fraction (LVEF) </w:t>
      </w:r>
      <w:r w:rsidRPr="002912E2">
        <w:t>≤</w:t>
      </w:r>
      <w:r w:rsidRPr="002912E2">
        <w:t xml:space="preserve"> 40%</w:t>
      </w:r>
    </w:p>
    <w:p w14:paraId="20251041" w14:textId="77777777" w:rsidR="002912E2" w:rsidRPr="002912E2" w:rsidRDefault="005B63B4" w:rsidP="00302EE9">
      <w:pPr>
        <w:pStyle w:val="ListParagraph"/>
        <w:numPr>
          <w:ilvl w:val="0"/>
          <w:numId w:val="33"/>
        </w:numPr>
      </w:pPr>
      <w:r w:rsidRPr="002912E2">
        <w:t xml:space="preserve">Requires treatment with strong CY3A4/5 and/or CYP2D6 inhibitors (unless no alternative is available) </w:t>
      </w:r>
    </w:p>
    <w:p w14:paraId="48ED5E50" w14:textId="77777777" w:rsidR="000523CC" w:rsidRPr="00813111" w:rsidRDefault="00E561C3" w:rsidP="00302EE9">
      <w:pPr>
        <w:pStyle w:val="Heading1"/>
        <w:numPr>
          <w:ilvl w:val="0"/>
          <w:numId w:val="32"/>
        </w:numPr>
        <w:spacing w:before="240"/>
        <w:rPr>
          <w:rFonts w:ascii="Times New Roman" w:hAnsi="Times New Roman" w:cs="Times New Roman"/>
          <w:color w:val="auto"/>
          <w:sz w:val="22"/>
          <w:szCs w:val="22"/>
        </w:rPr>
      </w:pPr>
      <w:bookmarkStart w:id="28" w:name="_Toc280526410"/>
      <w:r w:rsidRPr="00813111">
        <w:rPr>
          <w:rFonts w:ascii="Times New Roman" w:hAnsi="Times New Roman" w:cs="Times New Roman"/>
          <w:color w:val="auto"/>
          <w:sz w:val="22"/>
          <w:szCs w:val="22"/>
        </w:rPr>
        <w:t>TREATMENT PLAN</w:t>
      </w:r>
      <w:bookmarkEnd w:id="28"/>
      <w:r w:rsidRPr="00813111">
        <w:rPr>
          <w:rFonts w:ascii="Times New Roman" w:hAnsi="Times New Roman" w:cs="Times New Roman"/>
          <w:color w:val="auto"/>
          <w:sz w:val="22"/>
          <w:szCs w:val="22"/>
        </w:rPr>
        <w:t xml:space="preserve"> </w:t>
      </w:r>
    </w:p>
    <w:p w14:paraId="5547EE97" w14:textId="77777777" w:rsidR="000523CC" w:rsidRPr="00813111" w:rsidRDefault="00E561C3" w:rsidP="002443DF">
      <w:pPr>
        <w:pStyle w:val="Heading2"/>
        <w:rPr>
          <w:color w:val="auto"/>
        </w:rPr>
      </w:pPr>
      <w:bookmarkStart w:id="29" w:name="_Toc280526411"/>
      <w:r w:rsidRPr="00813111">
        <w:rPr>
          <w:color w:val="auto"/>
        </w:rPr>
        <w:t>Drug administration</w:t>
      </w:r>
      <w:bookmarkEnd w:id="29"/>
    </w:p>
    <w:p w14:paraId="4398F44B" w14:textId="77777777" w:rsidR="000523CC" w:rsidRPr="002515E8" w:rsidRDefault="000523CC" w:rsidP="00C14E90">
      <w:pPr>
        <w:tabs>
          <w:tab w:val="left" w:pos="540"/>
        </w:tabs>
        <w:spacing w:after="0" w:line="240" w:lineRule="auto"/>
        <w:jc w:val="both"/>
        <w:rPr>
          <w:b/>
          <w:color w:val="8DB3E2" w:themeColor="text2" w:themeTint="66"/>
        </w:rPr>
      </w:pPr>
    </w:p>
    <w:p w14:paraId="5DE0A820" w14:textId="77777777" w:rsidR="005A0C7B" w:rsidRPr="005A0C7B" w:rsidRDefault="00A47F37" w:rsidP="005A0C7B">
      <w:pPr>
        <w:tabs>
          <w:tab w:val="left" w:pos="540"/>
        </w:tabs>
        <w:spacing w:after="0" w:line="240" w:lineRule="auto"/>
        <w:jc w:val="both"/>
      </w:pPr>
      <w:r w:rsidRPr="005A0C7B">
        <w:lastRenderedPageBreak/>
        <w:t>Ibrutinib</w:t>
      </w:r>
      <w:r w:rsidR="002820BC" w:rsidRPr="005A0C7B">
        <w:t xml:space="preserve"> is an orally administered product. </w:t>
      </w:r>
      <w:r w:rsidR="00AB3876" w:rsidRPr="005A0C7B">
        <w:t xml:space="preserve">Study drug </w:t>
      </w:r>
      <w:r w:rsidR="00813111" w:rsidRPr="005A0C7B">
        <w:t>ibrutinib</w:t>
      </w:r>
      <w:r w:rsidR="00AB3876" w:rsidRPr="005A0C7B">
        <w:rPr>
          <w:rFonts w:ascii="Times" w:cs="Times"/>
        </w:rPr>
        <w:t xml:space="preserve"> administration will take place in the outpatient facility of the NIH clinical center or at the patient</w:t>
      </w:r>
      <w:r w:rsidR="00AB3876" w:rsidRPr="005A0C7B">
        <w:rPr>
          <w:rFonts w:ascii="Times" w:cs="Times"/>
        </w:rPr>
        <w:t>’</w:t>
      </w:r>
      <w:r w:rsidR="002962C2" w:rsidRPr="005A0C7B">
        <w:rPr>
          <w:rFonts w:ascii="Times" w:cs="Times"/>
        </w:rPr>
        <w:t xml:space="preserve">s home. </w:t>
      </w:r>
      <w:r w:rsidR="00695068" w:rsidRPr="005A0C7B">
        <w:rPr>
          <w:rFonts w:ascii="Times" w:cs="Times"/>
        </w:rPr>
        <w:t xml:space="preserve">The drug dose is </w:t>
      </w:r>
      <w:r w:rsidR="00813111" w:rsidRPr="005A0C7B">
        <w:rPr>
          <w:rFonts w:ascii="Times" w:cs="Times"/>
        </w:rPr>
        <w:t>42</w:t>
      </w:r>
      <w:r w:rsidR="00657510" w:rsidRPr="005A0C7B">
        <w:rPr>
          <w:rFonts w:ascii="Times" w:cs="Times"/>
        </w:rPr>
        <w:t>0</w:t>
      </w:r>
      <w:r w:rsidR="00AB3876" w:rsidRPr="005A0C7B">
        <w:rPr>
          <w:rFonts w:ascii="Times" w:cs="Times"/>
        </w:rPr>
        <w:t xml:space="preserve"> mg PO </w:t>
      </w:r>
      <w:r w:rsidR="00695068" w:rsidRPr="005A0C7B">
        <w:rPr>
          <w:rFonts w:ascii="Times" w:cs="Times"/>
        </w:rPr>
        <w:t>daily</w:t>
      </w:r>
      <w:r w:rsidR="00657510" w:rsidRPr="005A0C7B">
        <w:rPr>
          <w:rFonts w:ascii="Times" w:cs="Times"/>
        </w:rPr>
        <w:t>.</w:t>
      </w:r>
      <w:r w:rsidR="00AB3876" w:rsidRPr="005A0C7B">
        <w:rPr>
          <w:rFonts w:ascii="Times" w:cs="Times"/>
        </w:rPr>
        <w:t xml:space="preserve"> </w:t>
      </w:r>
      <w:r w:rsidR="005A0C7B" w:rsidRPr="005A0C7B">
        <w:rPr>
          <w:spacing w:val="-2"/>
        </w:rPr>
        <w:t xml:space="preserve">There is one specific </w:t>
      </w:r>
      <w:r w:rsidR="005A0C7B" w:rsidRPr="005A0C7B">
        <w:t>dietary restriction to avoid grapefruit juice due to CYP450 3A4 inhibition. Each dose of PCI-32765 should be taken at least 30 minutes before eating and at least 2 hours after a meal, at approximately the same time each day</w:t>
      </w:r>
      <w:r w:rsidR="005A0C7B" w:rsidRPr="005A0C7B" w:rsidDel="00DF6140">
        <w:t xml:space="preserve"> </w:t>
      </w:r>
    </w:p>
    <w:p w14:paraId="0E9ECD63" w14:textId="77777777" w:rsidR="005A0C7B" w:rsidRDefault="005A0C7B" w:rsidP="00956400">
      <w:pPr>
        <w:tabs>
          <w:tab w:val="left" w:pos="540"/>
        </w:tabs>
        <w:spacing w:after="0" w:line="240" w:lineRule="auto"/>
        <w:jc w:val="both"/>
        <w:rPr>
          <w:color w:val="8DB3E2" w:themeColor="text2" w:themeTint="66"/>
        </w:rPr>
      </w:pPr>
    </w:p>
    <w:p w14:paraId="7D3A08CE" w14:textId="77777777" w:rsidR="0035687C" w:rsidRPr="003409D0" w:rsidRDefault="005A0C7B" w:rsidP="0035687C">
      <w:pPr>
        <w:tabs>
          <w:tab w:val="left" w:pos="540"/>
        </w:tabs>
        <w:spacing w:after="0" w:line="240" w:lineRule="auto"/>
      </w:pPr>
      <w:r>
        <w:rPr>
          <w:rFonts w:ascii="Times" w:cs="Times"/>
        </w:rPr>
        <w:t>Fludarabine is given as an intravenous infusion</w:t>
      </w:r>
      <w:r w:rsidR="0035687C">
        <w:rPr>
          <w:rFonts w:ascii="Times" w:cs="Times"/>
        </w:rPr>
        <w:t xml:space="preserve"> on cycle 2 and 3</w:t>
      </w:r>
      <w:r>
        <w:rPr>
          <w:rFonts w:ascii="Times" w:cs="Times"/>
        </w:rPr>
        <w:t>. Fludarabine</w:t>
      </w:r>
      <w:r w:rsidR="00813111" w:rsidRPr="003409D0">
        <w:rPr>
          <w:rFonts w:ascii="Times" w:cs="Times"/>
        </w:rPr>
        <w:t xml:space="preserve"> administration will take place in the Clinical Center Day hospital. </w:t>
      </w:r>
      <w:r>
        <w:rPr>
          <w:rFonts w:ascii="Times" w:cs="Times"/>
        </w:rPr>
        <w:t>A</w:t>
      </w:r>
      <w:r w:rsidR="00813111" w:rsidRPr="003409D0">
        <w:rPr>
          <w:rFonts w:ascii="Times" w:cs="Times"/>
        </w:rPr>
        <w:t>t the PI</w:t>
      </w:r>
      <w:r w:rsidR="00813111" w:rsidRPr="003409D0">
        <w:rPr>
          <w:rFonts w:ascii="Times" w:cs="Times"/>
        </w:rPr>
        <w:t>’</w:t>
      </w:r>
      <w:r w:rsidR="00813111" w:rsidRPr="003409D0">
        <w:rPr>
          <w:rFonts w:ascii="Times" w:cs="Times"/>
        </w:rPr>
        <w:t xml:space="preserve">s discretion, select subjects may be admitted to the inpatient unit for the first few days of </w:t>
      </w:r>
      <w:r>
        <w:rPr>
          <w:rFonts w:ascii="Times" w:cs="Times"/>
        </w:rPr>
        <w:t>fludarabine infusion</w:t>
      </w:r>
      <w:r w:rsidR="00813111" w:rsidRPr="003409D0">
        <w:rPr>
          <w:rFonts w:ascii="Times" w:cs="Times"/>
        </w:rPr>
        <w:t>. Subjects wi</w:t>
      </w:r>
      <w:r w:rsidR="0035687C">
        <w:rPr>
          <w:rFonts w:ascii="Times" w:cs="Times"/>
        </w:rPr>
        <w:t>ll have a peripheral line placed</w:t>
      </w:r>
      <w:r w:rsidR="00813111" w:rsidRPr="003409D0">
        <w:rPr>
          <w:rFonts w:ascii="Times" w:cs="Times"/>
        </w:rPr>
        <w:t>.  Per PI discretion, a central line m</w:t>
      </w:r>
      <w:r w:rsidR="0035687C">
        <w:rPr>
          <w:rFonts w:ascii="Times" w:cs="Times"/>
        </w:rPr>
        <w:t>ay be placed in select patients. Fludarabine dose is 25 mg/m</w:t>
      </w:r>
      <w:r w:rsidR="0035687C" w:rsidRPr="005A0C7B">
        <w:rPr>
          <w:rFonts w:ascii="Times" w:cs="Times"/>
          <w:vertAlign w:val="superscript"/>
        </w:rPr>
        <w:t>2</w:t>
      </w:r>
      <w:r w:rsidR="0035687C">
        <w:rPr>
          <w:rFonts w:ascii="Times" w:cs="Times"/>
        </w:rPr>
        <w:t>/day on days 1-5 of cycles 2-3.</w:t>
      </w:r>
      <w:r w:rsidR="0035687C" w:rsidRPr="003409D0">
        <w:t xml:space="preserve"> Dosing will be b</w:t>
      </w:r>
      <w:r w:rsidR="0035687C" w:rsidRPr="003409D0">
        <w:rPr>
          <w:bCs/>
        </w:rPr>
        <w:t>ased on actual weight for all patients.</w:t>
      </w:r>
      <w:r w:rsidR="0035687C">
        <w:rPr>
          <w:bCs/>
        </w:rPr>
        <w:t xml:space="preserve"> No dose adjustment is required based on age.</w:t>
      </w:r>
      <w:r w:rsidR="0035687C" w:rsidRPr="003409D0">
        <w:t xml:space="preserve"> </w:t>
      </w:r>
      <w:r w:rsidR="0035687C">
        <w:t>In the event of renal impairment, dose reduction will be as follows;</w:t>
      </w:r>
    </w:p>
    <w:p w14:paraId="3670CFBB" w14:textId="77777777" w:rsidR="0035687C" w:rsidRDefault="0035687C" w:rsidP="0035687C">
      <w:pPr>
        <w:tabs>
          <w:tab w:val="left" w:pos="1440"/>
        </w:tabs>
        <w:spacing w:after="0" w:line="240" w:lineRule="auto"/>
        <w:ind w:left="1440" w:hanging="1440"/>
      </w:pPr>
    </w:p>
    <w:p w14:paraId="20DE0D61" w14:textId="77777777" w:rsidR="0035687C" w:rsidRDefault="0035687C" w:rsidP="00302EE9">
      <w:pPr>
        <w:pStyle w:val="ListParagraph"/>
        <w:numPr>
          <w:ilvl w:val="0"/>
          <w:numId w:val="41"/>
        </w:numPr>
        <w:tabs>
          <w:tab w:val="left" w:pos="1440"/>
        </w:tabs>
      </w:pPr>
      <w:r>
        <w:t xml:space="preserve">Creatinine </w:t>
      </w:r>
      <w:r w:rsidRPr="003409D0">
        <w:t>clearance of 30-59 mL/min</w:t>
      </w:r>
      <w:r w:rsidRPr="0035687C">
        <w:t xml:space="preserve"> </w:t>
      </w:r>
      <w:r w:rsidR="00F11F99">
        <w:t xml:space="preserve">using the </w:t>
      </w:r>
      <w:r w:rsidR="0091751A">
        <w:t>CKD-EPI</w:t>
      </w:r>
      <w:r w:rsidRPr="003409D0">
        <w:t xml:space="preserve"> e</w:t>
      </w:r>
      <w:r>
        <w:t>quation with actual body weight:</w:t>
      </w:r>
      <w:r w:rsidRPr="003409D0">
        <w:t xml:space="preserve"> </w:t>
      </w:r>
      <w:r>
        <w:t xml:space="preserve">Fludarabine will be dose reduced by </w:t>
      </w:r>
      <w:r w:rsidRPr="003409D0">
        <w:t>20%</w:t>
      </w:r>
      <w:r>
        <w:t xml:space="preserve">. </w:t>
      </w:r>
    </w:p>
    <w:p w14:paraId="01B410EB" w14:textId="77777777" w:rsidR="0035687C" w:rsidRDefault="0035687C" w:rsidP="00302EE9">
      <w:pPr>
        <w:pStyle w:val="ListParagraph"/>
        <w:numPr>
          <w:ilvl w:val="0"/>
          <w:numId w:val="41"/>
        </w:numPr>
        <w:tabs>
          <w:tab w:val="left" w:pos="1440"/>
        </w:tabs>
      </w:pPr>
      <w:r>
        <w:t xml:space="preserve">Creatinine </w:t>
      </w:r>
      <w:r w:rsidRPr="003409D0">
        <w:t xml:space="preserve">clearance of </w:t>
      </w:r>
      <w:r>
        <w:t xml:space="preserve">less than or equal to </w:t>
      </w:r>
      <w:r w:rsidRPr="003409D0">
        <w:t>30 mL/min</w:t>
      </w:r>
      <w:r w:rsidRPr="0035687C">
        <w:t xml:space="preserve"> </w:t>
      </w:r>
      <w:r w:rsidR="00AF148C">
        <w:t xml:space="preserve">using the </w:t>
      </w:r>
      <w:r w:rsidR="0091751A">
        <w:t>CKD-EPI</w:t>
      </w:r>
      <w:r w:rsidR="0091751A" w:rsidRPr="003409D0">
        <w:t xml:space="preserve"> </w:t>
      </w:r>
      <w:r w:rsidRPr="003409D0">
        <w:t>e</w:t>
      </w:r>
      <w:r>
        <w:t>quation with actual body weight:</w:t>
      </w:r>
      <w:r w:rsidRPr="003409D0">
        <w:t xml:space="preserve"> Fludarabine will be held at the discretion of the PI.</w:t>
      </w:r>
    </w:p>
    <w:p w14:paraId="73F9B034" w14:textId="77777777" w:rsidR="0035687C" w:rsidRDefault="0035687C" w:rsidP="0035687C">
      <w:pPr>
        <w:tabs>
          <w:tab w:val="left" w:pos="1440"/>
        </w:tabs>
        <w:spacing w:after="0" w:line="240" w:lineRule="auto"/>
        <w:ind w:left="1440" w:hanging="1440"/>
      </w:pPr>
    </w:p>
    <w:p w14:paraId="4CE9BADF" w14:textId="77777777" w:rsidR="0035687C" w:rsidRPr="0035687C" w:rsidRDefault="0035687C" w:rsidP="0035687C">
      <w:pPr>
        <w:tabs>
          <w:tab w:val="left" w:pos="1440"/>
        </w:tabs>
      </w:pPr>
      <w:r w:rsidRPr="002C58B6">
        <w:t xml:space="preserve">The actual treatment dose of fludarabine will remain unchanged from cycle to cycle unless there is evidence of marrow toxicity, or the subject has greater than </w:t>
      </w:r>
      <w:r>
        <w:t xml:space="preserve">10% change in their body weight. At the discretion of </w:t>
      </w:r>
      <w:r w:rsidR="00AF148C">
        <w:t xml:space="preserve">the </w:t>
      </w:r>
      <w:r>
        <w:t>PI,</w:t>
      </w:r>
      <w:r w:rsidRPr="00615C62">
        <w:t xml:space="preserve"> fludarabine may</w:t>
      </w:r>
      <w:r>
        <w:t xml:space="preserve"> </w:t>
      </w:r>
      <w:r w:rsidRPr="00615C62">
        <w:t xml:space="preserve">be given by their home </w:t>
      </w:r>
      <w:r>
        <w:t>Oncologists</w:t>
      </w:r>
      <w:r w:rsidRPr="00615C62">
        <w:t xml:space="preserve">. </w:t>
      </w:r>
    </w:p>
    <w:p w14:paraId="3DB2D0DB" w14:textId="77777777" w:rsidR="001F4C4F" w:rsidRPr="002515E8" w:rsidRDefault="001F4C4F" w:rsidP="00DF6140">
      <w:pPr>
        <w:tabs>
          <w:tab w:val="left" w:pos="540"/>
        </w:tabs>
        <w:spacing w:after="0" w:line="240" w:lineRule="auto"/>
        <w:ind w:left="540"/>
        <w:jc w:val="both"/>
        <w:rPr>
          <w:color w:val="8DB3E2" w:themeColor="text2" w:themeTint="66"/>
        </w:rPr>
      </w:pPr>
    </w:p>
    <w:p w14:paraId="10034537" w14:textId="77777777" w:rsidR="000523CC" w:rsidRPr="00403E84" w:rsidRDefault="00A328ED" w:rsidP="00302EE9">
      <w:pPr>
        <w:pStyle w:val="ListParagraph"/>
        <w:numPr>
          <w:ilvl w:val="1"/>
          <w:numId w:val="32"/>
        </w:numPr>
        <w:tabs>
          <w:tab w:val="left" w:pos="540"/>
        </w:tabs>
        <w:jc w:val="both"/>
        <w:rPr>
          <w:b/>
        </w:rPr>
      </w:pPr>
      <w:r w:rsidRPr="00445A45">
        <w:rPr>
          <w:rStyle w:val="Heading2Char"/>
          <w:color w:val="auto"/>
        </w:rPr>
        <w:t>T</w:t>
      </w:r>
      <w:r w:rsidR="00E561C3" w:rsidRPr="00445A45">
        <w:rPr>
          <w:rStyle w:val="Heading2Char"/>
          <w:color w:val="auto"/>
        </w:rPr>
        <w:t>herapy schedule:</w:t>
      </w:r>
      <w:r w:rsidR="00E561C3" w:rsidRPr="00403E84">
        <w:rPr>
          <w:b/>
        </w:rPr>
        <w:t xml:space="preserve">  </w:t>
      </w:r>
      <w:r w:rsidR="000B7E90" w:rsidRPr="00403E84">
        <w:t>All cycles will be 28</w:t>
      </w:r>
      <w:r w:rsidR="00AB3876" w:rsidRPr="00403E84">
        <w:t xml:space="preserve"> (+/- 4</w:t>
      </w:r>
      <w:r w:rsidR="00EA0B67" w:rsidRPr="00403E84">
        <w:t>) days long.</w:t>
      </w:r>
    </w:p>
    <w:p w14:paraId="688318C8" w14:textId="77777777" w:rsidR="00403E84" w:rsidRPr="00403E84" w:rsidRDefault="00403E84" w:rsidP="00302EE9">
      <w:pPr>
        <w:pStyle w:val="ListParagraph"/>
        <w:numPr>
          <w:ilvl w:val="0"/>
          <w:numId w:val="40"/>
        </w:numPr>
        <w:tabs>
          <w:tab w:val="left" w:pos="540"/>
        </w:tabs>
        <w:jc w:val="both"/>
      </w:pPr>
      <w:r w:rsidRPr="00403E84">
        <w:t>Cycle 1</w:t>
      </w:r>
      <w:r w:rsidR="00640835">
        <w:t xml:space="preserve"> and 2</w:t>
      </w:r>
      <w:r w:rsidRPr="00403E84">
        <w:t>: ibrutinib 420mg PO daily on day 1-28</w:t>
      </w:r>
    </w:p>
    <w:p w14:paraId="085AADA4" w14:textId="77777777" w:rsidR="00403E84" w:rsidRPr="00403E84" w:rsidRDefault="00403E84" w:rsidP="00302EE9">
      <w:pPr>
        <w:pStyle w:val="ListParagraph"/>
        <w:numPr>
          <w:ilvl w:val="0"/>
          <w:numId w:val="40"/>
        </w:numPr>
        <w:tabs>
          <w:tab w:val="left" w:pos="540"/>
        </w:tabs>
        <w:jc w:val="both"/>
      </w:pPr>
      <w:r w:rsidRPr="00403E84">
        <w:t xml:space="preserve">Cycle </w:t>
      </w:r>
      <w:r w:rsidR="00640835">
        <w:t>3</w:t>
      </w:r>
      <w:r w:rsidRPr="00403E84">
        <w:t xml:space="preserve"> and </w:t>
      </w:r>
      <w:r w:rsidR="00640835">
        <w:t>4</w:t>
      </w:r>
      <w:r w:rsidRPr="00403E84">
        <w:t>: ibrutinib 420mg PO daily on day 1-28, fludarabine 25mg/m2/day on day 1-5</w:t>
      </w:r>
    </w:p>
    <w:p w14:paraId="19C41F28" w14:textId="77777777" w:rsidR="00403E84" w:rsidRPr="00403E84" w:rsidRDefault="00403E84" w:rsidP="00302EE9">
      <w:pPr>
        <w:pStyle w:val="ListParagraph"/>
        <w:numPr>
          <w:ilvl w:val="0"/>
          <w:numId w:val="40"/>
        </w:numPr>
        <w:tabs>
          <w:tab w:val="left" w:pos="540"/>
        </w:tabs>
        <w:jc w:val="both"/>
      </w:pPr>
      <w:r w:rsidRPr="00403E84">
        <w:t xml:space="preserve">Cycle </w:t>
      </w:r>
      <w:r w:rsidR="00640835">
        <w:t>5</w:t>
      </w:r>
      <w:r w:rsidRPr="00403E84">
        <w:t xml:space="preserve"> and subsequent cycle: ibrutinib 420mg PO daily on day 1-28</w:t>
      </w:r>
    </w:p>
    <w:p w14:paraId="13EC0C50" w14:textId="77777777" w:rsidR="00403E84" w:rsidRPr="00403E84" w:rsidRDefault="00403E84" w:rsidP="00403E84">
      <w:pPr>
        <w:pStyle w:val="ListParagraph"/>
        <w:tabs>
          <w:tab w:val="left" w:pos="540"/>
        </w:tabs>
        <w:ind w:left="1080"/>
        <w:jc w:val="both"/>
        <w:rPr>
          <w:b/>
        </w:rPr>
      </w:pPr>
      <w:r w:rsidRPr="00403E84">
        <w:rPr>
          <w:b/>
        </w:rPr>
        <w:t xml:space="preserve"> </w:t>
      </w:r>
    </w:p>
    <w:p w14:paraId="61A1172D" w14:textId="77777777" w:rsidR="000523CC" w:rsidRPr="00403E84" w:rsidRDefault="00E561C3" w:rsidP="002443DF">
      <w:pPr>
        <w:pStyle w:val="Heading2"/>
        <w:rPr>
          <w:color w:val="auto"/>
        </w:rPr>
      </w:pPr>
      <w:bookmarkStart w:id="30" w:name="_Toc280526412"/>
      <w:r w:rsidRPr="00403E84">
        <w:rPr>
          <w:color w:val="auto"/>
        </w:rPr>
        <w:t>Pr</w:t>
      </w:r>
      <w:r w:rsidR="000019DE" w:rsidRPr="00403E84">
        <w:rPr>
          <w:color w:val="auto"/>
        </w:rPr>
        <w:t>ophylactic Medications</w:t>
      </w:r>
      <w:r w:rsidRPr="00403E84">
        <w:rPr>
          <w:color w:val="auto"/>
        </w:rPr>
        <w:t>:</w:t>
      </w:r>
      <w:bookmarkEnd w:id="30"/>
      <w:r w:rsidRPr="00403E84">
        <w:rPr>
          <w:color w:val="auto"/>
        </w:rPr>
        <w:t xml:space="preserve">  </w:t>
      </w:r>
    </w:p>
    <w:p w14:paraId="7C030970" w14:textId="77777777" w:rsidR="00AB3876" w:rsidRPr="00CC6D07" w:rsidRDefault="00AB3876" w:rsidP="002443DF">
      <w:pPr>
        <w:numPr>
          <w:ilvl w:val="0"/>
          <w:numId w:val="3"/>
        </w:numPr>
        <w:tabs>
          <w:tab w:val="num" w:pos="1080"/>
          <w:tab w:val="num" w:pos="1800"/>
        </w:tabs>
        <w:spacing w:after="0" w:line="240" w:lineRule="auto"/>
        <w:ind w:left="1080"/>
        <w:jc w:val="both"/>
      </w:pPr>
      <w:r w:rsidRPr="00CC6D07">
        <w:t>Allopurino</w:t>
      </w:r>
      <w:r w:rsidR="0011068E" w:rsidRPr="00CC6D07">
        <w:t>l</w:t>
      </w:r>
      <w:r w:rsidRPr="00CC6D07">
        <w:rPr>
          <w:b/>
          <w:i/>
        </w:rPr>
        <w:t xml:space="preserve"> </w:t>
      </w:r>
      <w:r w:rsidRPr="00CC6D07">
        <w:t xml:space="preserve">300mg PO once daily </w:t>
      </w:r>
      <w:r w:rsidR="0069509B" w:rsidRPr="00CC6D07">
        <w:t>during cycle 2</w:t>
      </w:r>
      <w:r w:rsidR="0022217E" w:rsidRPr="00CC6D07">
        <w:t xml:space="preserve"> </w:t>
      </w:r>
      <w:r w:rsidR="0069509B" w:rsidRPr="00CC6D07">
        <w:t xml:space="preserve">and 3 </w:t>
      </w:r>
      <w:r w:rsidR="00451FB4" w:rsidRPr="00CC6D07">
        <w:t xml:space="preserve">on </w:t>
      </w:r>
      <w:r w:rsidR="0022217E" w:rsidRPr="00CC6D07">
        <w:t>days 1-7 for all subject</w:t>
      </w:r>
      <w:r w:rsidR="00451FB4" w:rsidRPr="00CC6D07">
        <w:t>s</w:t>
      </w:r>
    </w:p>
    <w:p w14:paraId="1B8E03B4" w14:textId="77777777" w:rsidR="00657510" w:rsidRPr="00CC6D07" w:rsidRDefault="00657510" w:rsidP="002443DF">
      <w:pPr>
        <w:numPr>
          <w:ilvl w:val="0"/>
          <w:numId w:val="3"/>
        </w:numPr>
        <w:tabs>
          <w:tab w:val="num" w:pos="1080"/>
          <w:tab w:val="num" w:pos="1800"/>
        </w:tabs>
        <w:spacing w:after="0" w:line="240" w:lineRule="auto"/>
        <w:ind w:left="1080"/>
        <w:jc w:val="both"/>
      </w:pPr>
      <w:r w:rsidRPr="00CC6D07">
        <w:t>Bactrim DS PO once daily 3 times per week</w:t>
      </w:r>
      <w:r w:rsidR="00351551" w:rsidRPr="00CC6D07">
        <w:t xml:space="preserve"> (or alternative agent in case of sulfa allergy</w:t>
      </w:r>
      <w:r w:rsidR="00CC6D07">
        <w:t>) from cycle 2 to 6 months</w:t>
      </w:r>
      <w:r w:rsidR="0022217E" w:rsidRPr="00CC6D07">
        <w:t xml:space="preserve">, and afterwards </w:t>
      </w:r>
      <w:r w:rsidRPr="00CC6D07">
        <w:t>at the discretion of the PI</w:t>
      </w:r>
    </w:p>
    <w:p w14:paraId="3230C72A" w14:textId="77777777" w:rsidR="00657510" w:rsidRPr="00CC6D07" w:rsidRDefault="00657510" w:rsidP="002443DF">
      <w:pPr>
        <w:numPr>
          <w:ilvl w:val="0"/>
          <w:numId w:val="3"/>
        </w:numPr>
        <w:tabs>
          <w:tab w:val="num" w:pos="1080"/>
          <w:tab w:val="num" w:pos="1800"/>
        </w:tabs>
        <w:spacing w:after="0" w:line="240" w:lineRule="auto"/>
        <w:ind w:left="1080"/>
        <w:jc w:val="both"/>
      </w:pPr>
      <w:r w:rsidRPr="00CC6D07">
        <w:t xml:space="preserve">Acyclovir 800 mg PO twice daily </w:t>
      </w:r>
      <w:r w:rsidR="00DD514A" w:rsidRPr="00CC6D07">
        <w:t xml:space="preserve">or </w:t>
      </w:r>
      <w:proofErr w:type="spellStart"/>
      <w:r w:rsidR="00DD514A" w:rsidRPr="00CC6D07">
        <w:t>valacyclovir</w:t>
      </w:r>
      <w:proofErr w:type="spellEnd"/>
      <w:r w:rsidR="00DD514A" w:rsidRPr="00CC6D07">
        <w:t xml:space="preserve"> </w:t>
      </w:r>
      <w:r w:rsidR="00640835">
        <w:t>500mg PO once daily</w:t>
      </w:r>
      <w:r w:rsidR="00730DFF">
        <w:t xml:space="preserve"> </w:t>
      </w:r>
      <w:r w:rsidRPr="00CC6D07">
        <w:t>at the discretion of the PI</w:t>
      </w:r>
      <w:r w:rsidR="00640835">
        <w:t xml:space="preserve"> (not mandatory)</w:t>
      </w:r>
    </w:p>
    <w:p w14:paraId="145567A2" w14:textId="77777777" w:rsidR="000523CC" w:rsidRPr="00451FB4" w:rsidRDefault="000523CC" w:rsidP="000523CC">
      <w:pPr>
        <w:spacing w:after="0" w:line="240" w:lineRule="auto"/>
        <w:rPr>
          <w:b/>
          <w:sz w:val="14"/>
        </w:rPr>
      </w:pPr>
    </w:p>
    <w:p w14:paraId="2B756F5F" w14:textId="77777777" w:rsidR="000523CC" w:rsidRPr="006C4E50" w:rsidRDefault="00326C3F" w:rsidP="006C4E50">
      <w:pPr>
        <w:pStyle w:val="Heading2"/>
        <w:rPr>
          <w:color w:val="auto"/>
        </w:rPr>
      </w:pPr>
      <w:bookmarkStart w:id="31" w:name="_Toc280526413"/>
      <w:r w:rsidRPr="00451FB4">
        <w:rPr>
          <w:color w:val="auto"/>
        </w:rPr>
        <w:t>Holding</w:t>
      </w:r>
      <w:r w:rsidR="006454E9" w:rsidRPr="00451FB4">
        <w:rPr>
          <w:color w:val="auto"/>
        </w:rPr>
        <w:t xml:space="preserve"> </w:t>
      </w:r>
      <w:r w:rsidR="00857FCC" w:rsidRPr="00451FB4">
        <w:rPr>
          <w:color w:val="auto"/>
        </w:rPr>
        <w:t xml:space="preserve">and dose adjustments of </w:t>
      </w:r>
      <w:r w:rsidR="006454E9" w:rsidRPr="00451FB4">
        <w:rPr>
          <w:color w:val="auto"/>
        </w:rPr>
        <w:t xml:space="preserve">study drug administration in </w:t>
      </w:r>
      <w:r w:rsidR="00857FCC" w:rsidRPr="00451FB4">
        <w:rPr>
          <w:color w:val="auto"/>
        </w:rPr>
        <w:t xml:space="preserve">the </w:t>
      </w:r>
      <w:r w:rsidR="006454E9" w:rsidRPr="00451FB4">
        <w:rPr>
          <w:color w:val="auto"/>
        </w:rPr>
        <w:t xml:space="preserve">case of treatment related </w:t>
      </w:r>
      <w:r w:rsidR="00475615" w:rsidRPr="00451FB4">
        <w:rPr>
          <w:color w:val="auto"/>
        </w:rPr>
        <w:t>toxicity</w:t>
      </w:r>
      <w:r w:rsidR="00E561C3" w:rsidRPr="00451FB4">
        <w:rPr>
          <w:color w:val="auto"/>
        </w:rPr>
        <w:t>:</w:t>
      </w:r>
      <w:bookmarkEnd w:id="31"/>
      <w:r w:rsidR="00E561C3" w:rsidRPr="00451FB4">
        <w:rPr>
          <w:color w:val="auto"/>
        </w:rPr>
        <w:t xml:space="preserve"> </w:t>
      </w:r>
    </w:p>
    <w:p w14:paraId="533E47DB" w14:textId="77777777" w:rsidR="00B86FDC" w:rsidRDefault="00E561C3" w:rsidP="00302EE9">
      <w:pPr>
        <w:pStyle w:val="Heading3"/>
        <w:numPr>
          <w:ilvl w:val="2"/>
          <w:numId w:val="45"/>
        </w:numPr>
      </w:pPr>
      <w:bookmarkStart w:id="32" w:name="_Toc280526414"/>
      <w:r w:rsidRPr="00D83431">
        <w:t>Neutropenia:</w:t>
      </w:r>
      <w:bookmarkEnd w:id="32"/>
      <w:r w:rsidRPr="00451FB4">
        <w:t xml:space="preserve"> </w:t>
      </w:r>
    </w:p>
    <w:p w14:paraId="17578D2E" w14:textId="77777777" w:rsidR="004837A0" w:rsidRPr="00C36439" w:rsidRDefault="00B46884" w:rsidP="004837A0">
      <w:pPr>
        <w:pStyle w:val="ListParagraph"/>
        <w:numPr>
          <w:ilvl w:val="0"/>
          <w:numId w:val="3"/>
        </w:numPr>
        <w:tabs>
          <w:tab w:val="left" w:pos="720"/>
          <w:tab w:val="num" w:pos="1080"/>
        </w:tabs>
        <w:ind w:left="1080"/>
        <w:jc w:val="both"/>
      </w:pPr>
      <w:r w:rsidRPr="00C36439">
        <w:t xml:space="preserve">ANC must be </w:t>
      </w:r>
      <w:r w:rsidR="000E6011" w:rsidRPr="00C36439">
        <w:t>5</w:t>
      </w:r>
      <w:r w:rsidRPr="00C36439">
        <w:t>00</w:t>
      </w:r>
      <w:r w:rsidR="00547D11" w:rsidRPr="00C36439">
        <w:t>/</w:t>
      </w:r>
      <w:r w:rsidR="00547D11" w:rsidRPr="00C36439">
        <w:sym w:font="Symbol" w:char="F06D"/>
      </w:r>
      <w:r w:rsidR="006678F9" w:rsidRPr="00C36439">
        <w:t>L</w:t>
      </w:r>
      <w:r w:rsidR="00547D11" w:rsidRPr="00C36439">
        <w:t xml:space="preserve"> or greater</w:t>
      </w:r>
      <w:r w:rsidRPr="00C36439">
        <w:t xml:space="preserve"> prior to the start of each cycle.  </w:t>
      </w:r>
    </w:p>
    <w:p w14:paraId="14CFD16A" w14:textId="77777777" w:rsidR="00613AC7" w:rsidRPr="00C36439" w:rsidRDefault="00613AC7" w:rsidP="004837A0">
      <w:pPr>
        <w:pStyle w:val="ListParagraph"/>
        <w:numPr>
          <w:ilvl w:val="0"/>
          <w:numId w:val="3"/>
        </w:numPr>
        <w:tabs>
          <w:tab w:val="left" w:pos="720"/>
          <w:tab w:val="num" w:pos="1080"/>
        </w:tabs>
        <w:ind w:left="1080"/>
        <w:jc w:val="both"/>
      </w:pPr>
      <w:r w:rsidRPr="00C36439">
        <w:t>If ANC is &lt; 500/</w:t>
      </w:r>
      <w:r w:rsidR="00547D11" w:rsidRPr="00C36439">
        <w:sym w:font="Symbol" w:char="F06D"/>
      </w:r>
      <w:r w:rsidRPr="00C36439">
        <w:t>L, both ibrutinib and fludarabine will be held</w:t>
      </w:r>
      <w:r w:rsidR="003925E2" w:rsidRPr="00C36439">
        <w:t xml:space="preserve"> and CBC with differential will be checked weekly</w:t>
      </w:r>
      <w:r w:rsidRPr="00C36439">
        <w:t>.</w:t>
      </w:r>
      <w:r w:rsidR="003E5DCC" w:rsidRPr="00C36439">
        <w:t xml:space="preserve"> G-CSF or peg-</w:t>
      </w:r>
      <w:proofErr w:type="spellStart"/>
      <w:r w:rsidR="003E5DCC" w:rsidRPr="00C36439">
        <w:t>filgrastim</w:t>
      </w:r>
      <w:proofErr w:type="spellEnd"/>
      <w:r w:rsidR="003E5DCC" w:rsidRPr="00C36439">
        <w:t xml:space="preserve"> </w:t>
      </w:r>
      <w:r w:rsidR="003925E2" w:rsidRPr="00C36439">
        <w:t>may</w:t>
      </w:r>
      <w:r w:rsidR="003E5DCC" w:rsidRPr="00C36439">
        <w:t xml:space="preserve"> be used at the discretion of PI.</w:t>
      </w:r>
    </w:p>
    <w:p w14:paraId="03A18FBA" w14:textId="77777777" w:rsidR="00547D11" w:rsidRPr="00C36439" w:rsidRDefault="00547D11" w:rsidP="004837A0">
      <w:pPr>
        <w:pStyle w:val="ListParagraph"/>
        <w:numPr>
          <w:ilvl w:val="0"/>
          <w:numId w:val="3"/>
        </w:numPr>
        <w:tabs>
          <w:tab w:val="left" w:pos="720"/>
          <w:tab w:val="num" w:pos="1080"/>
        </w:tabs>
        <w:ind w:left="1080"/>
        <w:jc w:val="both"/>
      </w:pPr>
      <w:r w:rsidRPr="00C36439">
        <w:t>If ANC is &lt; 500/</w:t>
      </w:r>
      <w:r w:rsidRPr="00C36439">
        <w:sym w:font="Symbol" w:char="F06D"/>
      </w:r>
      <w:r w:rsidRPr="00C36439">
        <w:t>L on Day 5 of cycle 3 or 4</w:t>
      </w:r>
      <w:r w:rsidR="003925E2" w:rsidRPr="00C36439">
        <w:t xml:space="preserve"> (when fludarabine is given)</w:t>
      </w:r>
      <w:r w:rsidRPr="00C36439">
        <w:t>, the fifth dose of fludarabine will be omitted</w:t>
      </w:r>
      <w:r w:rsidR="003925E2" w:rsidRPr="00C36439">
        <w:t xml:space="preserve"> and ibrutinib will be held until count recovery</w:t>
      </w:r>
      <w:r w:rsidRPr="00C36439">
        <w:t>.</w:t>
      </w:r>
    </w:p>
    <w:p w14:paraId="6813793B" w14:textId="77777777" w:rsidR="00613AC7" w:rsidRPr="00C36439" w:rsidRDefault="003925E2" w:rsidP="004837A0">
      <w:pPr>
        <w:pStyle w:val="ListParagraph"/>
        <w:numPr>
          <w:ilvl w:val="0"/>
          <w:numId w:val="3"/>
        </w:numPr>
        <w:tabs>
          <w:tab w:val="left" w:pos="720"/>
          <w:tab w:val="num" w:pos="1080"/>
        </w:tabs>
        <w:ind w:left="1080"/>
        <w:jc w:val="both"/>
      </w:pPr>
      <w:r w:rsidRPr="00C36439">
        <w:t xml:space="preserve">After count recovery, fludarabine will be resumed with the 20% dose reduction, and ibrutinib </w:t>
      </w:r>
      <w:r w:rsidR="00485D48">
        <w:t>may</w:t>
      </w:r>
      <w:r w:rsidR="008832DF" w:rsidRPr="00C36439">
        <w:t xml:space="preserve"> be resumed at the </w:t>
      </w:r>
      <w:r w:rsidR="00485D48">
        <w:t>original</w:t>
      </w:r>
      <w:r w:rsidR="008832DF" w:rsidRPr="00C36439">
        <w:t xml:space="preserve"> dose</w:t>
      </w:r>
      <w:r w:rsidR="00485D48">
        <w:t xml:space="preserve"> level</w:t>
      </w:r>
      <w:r w:rsidR="003E5DCC" w:rsidRPr="00C36439">
        <w:t>.</w:t>
      </w:r>
    </w:p>
    <w:p w14:paraId="4E1EC225" w14:textId="77777777" w:rsidR="00ED2FDF" w:rsidRPr="00C36439" w:rsidRDefault="00ED2FDF" w:rsidP="00C30FEE">
      <w:pPr>
        <w:tabs>
          <w:tab w:val="left" w:pos="720"/>
        </w:tabs>
        <w:spacing w:after="0" w:line="240" w:lineRule="auto"/>
        <w:jc w:val="both"/>
      </w:pPr>
    </w:p>
    <w:p w14:paraId="0D0AECFF" w14:textId="77777777" w:rsidR="004837A0" w:rsidRPr="00C36439" w:rsidRDefault="00D83431" w:rsidP="00014C75">
      <w:pPr>
        <w:pStyle w:val="Heading3"/>
      </w:pPr>
      <w:bookmarkStart w:id="33" w:name="_Toc280526415"/>
      <w:r w:rsidRPr="00C36439">
        <w:t xml:space="preserve">5.4.2 </w:t>
      </w:r>
      <w:r w:rsidR="00014C75" w:rsidRPr="00C36439">
        <w:tab/>
      </w:r>
      <w:r w:rsidR="00E561C3" w:rsidRPr="00C36439">
        <w:t>Thrombocytopenia:</w:t>
      </w:r>
      <w:bookmarkEnd w:id="33"/>
      <w:r w:rsidR="00E561C3" w:rsidRPr="00C36439">
        <w:t xml:space="preserve">  </w:t>
      </w:r>
    </w:p>
    <w:p w14:paraId="7732A729" w14:textId="77777777" w:rsidR="007A7EAE" w:rsidRPr="00C36439" w:rsidRDefault="007A7EAE" w:rsidP="007A7EAE">
      <w:pPr>
        <w:pStyle w:val="ListParagraph"/>
        <w:numPr>
          <w:ilvl w:val="0"/>
          <w:numId w:val="3"/>
        </w:numPr>
        <w:tabs>
          <w:tab w:val="left" w:pos="720"/>
          <w:tab w:val="num" w:pos="1080"/>
        </w:tabs>
        <w:ind w:left="1080"/>
        <w:jc w:val="both"/>
      </w:pPr>
      <w:r w:rsidRPr="00C36439">
        <w:t>Platelet count must be 50,000/</w:t>
      </w:r>
      <w:r w:rsidR="003925E2" w:rsidRPr="00C36439">
        <w:sym w:font="Symbol" w:char="F06D"/>
      </w:r>
      <w:r w:rsidRPr="00C36439">
        <w:t>L</w:t>
      </w:r>
      <w:r w:rsidR="003925E2" w:rsidRPr="00C36439">
        <w:t xml:space="preserve"> or greater</w:t>
      </w:r>
      <w:r w:rsidRPr="00C36439">
        <w:t xml:space="preserve"> prior to the start of each cycle.  </w:t>
      </w:r>
    </w:p>
    <w:p w14:paraId="6D43B665" w14:textId="77777777" w:rsidR="003925E2" w:rsidRPr="00C36439" w:rsidRDefault="003925E2" w:rsidP="003925E2">
      <w:pPr>
        <w:pStyle w:val="ListParagraph"/>
        <w:numPr>
          <w:ilvl w:val="0"/>
          <w:numId w:val="3"/>
        </w:numPr>
        <w:tabs>
          <w:tab w:val="left" w:pos="720"/>
          <w:tab w:val="num" w:pos="1080"/>
        </w:tabs>
        <w:ind w:left="1080"/>
        <w:jc w:val="both"/>
      </w:pPr>
      <w:r w:rsidRPr="00C36439">
        <w:t>If platelet count is &lt; 5,000/</w:t>
      </w:r>
      <w:r w:rsidRPr="00C36439">
        <w:sym w:font="Symbol" w:char="F06D"/>
      </w:r>
      <w:r w:rsidRPr="00C36439">
        <w:t xml:space="preserve">L, both ibrutinib and fludarabine will be held and CBC with differential will be checked weekly. </w:t>
      </w:r>
    </w:p>
    <w:p w14:paraId="59B92D1D" w14:textId="77777777" w:rsidR="003925E2" w:rsidRPr="00C36439" w:rsidRDefault="003925E2" w:rsidP="003925E2">
      <w:pPr>
        <w:pStyle w:val="ListParagraph"/>
        <w:numPr>
          <w:ilvl w:val="0"/>
          <w:numId w:val="0"/>
        </w:numPr>
        <w:tabs>
          <w:tab w:val="left" w:pos="720"/>
        </w:tabs>
        <w:ind w:left="1080"/>
        <w:jc w:val="both"/>
      </w:pPr>
    </w:p>
    <w:p w14:paraId="30048515" w14:textId="77777777" w:rsidR="003925E2" w:rsidRPr="00C36439" w:rsidRDefault="003925E2" w:rsidP="003925E2">
      <w:pPr>
        <w:pStyle w:val="ListParagraph"/>
        <w:numPr>
          <w:ilvl w:val="0"/>
          <w:numId w:val="3"/>
        </w:numPr>
        <w:tabs>
          <w:tab w:val="left" w:pos="720"/>
          <w:tab w:val="num" w:pos="1080"/>
        </w:tabs>
        <w:ind w:left="1080"/>
        <w:jc w:val="both"/>
      </w:pPr>
      <w:r w:rsidRPr="00C36439">
        <w:t>If platelet count is &lt; 5,000/</w:t>
      </w:r>
      <w:r w:rsidRPr="00C36439">
        <w:sym w:font="Symbol" w:char="F06D"/>
      </w:r>
      <w:r w:rsidRPr="00C36439">
        <w:t>L on Day 5 of cycle 3 or 4 (when fludarabine is given), the fifth dose of fludarabine will be omitted and ibrutinib will be held until count recovery.</w:t>
      </w:r>
    </w:p>
    <w:p w14:paraId="38723E69" w14:textId="77777777" w:rsidR="003925E2" w:rsidRPr="00C36439" w:rsidRDefault="003925E2" w:rsidP="003925E2">
      <w:pPr>
        <w:pStyle w:val="ListParagraph"/>
        <w:numPr>
          <w:ilvl w:val="0"/>
          <w:numId w:val="3"/>
        </w:numPr>
        <w:tabs>
          <w:tab w:val="left" w:pos="720"/>
          <w:tab w:val="num" w:pos="1080"/>
        </w:tabs>
        <w:ind w:left="1080"/>
        <w:jc w:val="both"/>
      </w:pPr>
      <w:r w:rsidRPr="00C36439">
        <w:t xml:space="preserve">After count recovery, fludarabine will be resumed with the 20% dose reduction, </w:t>
      </w:r>
      <w:r w:rsidR="00485D48">
        <w:t xml:space="preserve">and </w:t>
      </w:r>
      <w:r w:rsidR="00485D48" w:rsidRPr="00C36439">
        <w:t xml:space="preserve">ibrutinib </w:t>
      </w:r>
      <w:r w:rsidR="00485D48">
        <w:t>may</w:t>
      </w:r>
      <w:r w:rsidR="00485D48" w:rsidRPr="00C36439">
        <w:t xml:space="preserve"> be resumed at the </w:t>
      </w:r>
      <w:r w:rsidR="00485D48">
        <w:t>original</w:t>
      </w:r>
      <w:r w:rsidR="00485D48" w:rsidRPr="00C36439">
        <w:t xml:space="preserve"> dose</w:t>
      </w:r>
      <w:r w:rsidR="00485D48">
        <w:t xml:space="preserve"> level</w:t>
      </w:r>
      <w:r w:rsidRPr="00C36439">
        <w:t>.</w:t>
      </w:r>
    </w:p>
    <w:p w14:paraId="11D11C70" w14:textId="77777777" w:rsidR="00D026B1" w:rsidRPr="00C36439" w:rsidRDefault="00014C75" w:rsidP="00D026B1">
      <w:pPr>
        <w:pStyle w:val="Heading3"/>
      </w:pPr>
      <w:bookmarkStart w:id="34" w:name="_Toc280526416"/>
      <w:r w:rsidRPr="00C36439">
        <w:t>5.4.3</w:t>
      </w:r>
      <w:r w:rsidRPr="00C36439">
        <w:tab/>
      </w:r>
      <w:r w:rsidR="00D026B1" w:rsidRPr="00C36439">
        <w:t>Atrial fibrillation:</w:t>
      </w:r>
      <w:bookmarkEnd w:id="34"/>
    </w:p>
    <w:p w14:paraId="1E3CA372" w14:textId="77777777" w:rsidR="00C36439" w:rsidRDefault="00C36439" w:rsidP="00C36439">
      <w:pPr>
        <w:pStyle w:val="ListParagraph"/>
        <w:ind w:left="1080"/>
      </w:pPr>
      <w:r w:rsidRPr="00C36439">
        <w:t>For new-onset atrial fibrillation or sy</w:t>
      </w:r>
      <w:r w:rsidR="00644806">
        <w:t>mptomatic atrial fibrillation, ibrutinib</w:t>
      </w:r>
      <w:r w:rsidRPr="00C36439">
        <w:t xml:space="preserve"> will be held until cardiac evaluation has been completed. The decision to restart ibrutinib will be made after the PI and consulting physician determine the subject is sufficiently stable following diagnostic testing and institution of treatment if required.</w:t>
      </w:r>
    </w:p>
    <w:p w14:paraId="17570D14" w14:textId="77777777" w:rsidR="00485D48" w:rsidRPr="003427FC" w:rsidRDefault="00C36439" w:rsidP="00485D48">
      <w:pPr>
        <w:pStyle w:val="ListParagraph"/>
        <w:ind w:left="1080"/>
      </w:pPr>
      <w:r w:rsidRPr="003427FC">
        <w:t>After a new-onset or symptomatic atrial fibrillation (Grade 2)</w:t>
      </w:r>
      <w:r w:rsidR="00FE06C8" w:rsidRPr="003427FC">
        <w:t>,</w:t>
      </w:r>
      <w:r w:rsidRPr="003427FC">
        <w:t xml:space="preserve"> </w:t>
      </w:r>
      <w:r w:rsidR="007C214F" w:rsidRPr="003427FC">
        <w:t xml:space="preserve">ibrutinib </w:t>
      </w:r>
      <w:r w:rsidRPr="003427FC">
        <w:t>will be adjusted as follows:</w:t>
      </w:r>
    </w:p>
    <w:tbl>
      <w:tblPr>
        <w:tblStyle w:val="TableGrid"/>
        <w:tblW w:w="0" w:type="auto"/>
        <w:tblLook w:val="04A0" w:firstRow="1" w:lastRow="0" w:firstColumn="1" w:lastColumn="0" w:noHBand="0" w:noVBand="1"/>
      </w:tblPr>
      <w:tblGrid>
        <w:gridCol w:w="1401"/>
        <w:gridCol w:w="8157"/>
      </w:tblGrid>
      <w:tr w:rsidR="00C36439" w:rsidRPr="003427FC" w14:paraId="202D7EBE" w14:textId="77777777" w:rsidTr="00C36439">
        <w:trPr>
          <w:cantSplit/>
          <w:trHeight w:val="80"/>
        </w:trPr>
        <w:tc>
          <w:tcPr>
            <w:tcW w:w="1401" w:type="dxa"/>
          </w:tcPr>
          <w:p w14:paraId="019D88BE" w14:textId="77777777" w:rsidR="00C36439" w:rsidRPr="003427FC" w:rsidRDefault="00C36439" w:rsidP="00644806">
            <w:pPr>
              <w:keepNext/>
              <w:spacing w:line="240" w:lineRule="auto"/>
            </w:pPr>
            <w:r w:rsidRPr="003427FC">
              <w:t>Occurrence</w:t>
            </w:r>
          </w:p>
        </w:tc>
        <w:tc>
          <w:tcPr>
            <w:tcW w:w="8157" w:type="dxa"/>
          </w:tcPr>
          <w:p w14:paraId="139397A6" w14:textId="77777777" w:rsidR="00C36439" w:rsidRPr="003427FC" w:rsidRDefault="00C36439" w:rsidP="00644806">
            <w:pPr>
              <w:keepNext/>
              <w:spacing w:line="240" w:lineRule="auto"/>
            </w:pPr>
            <w:r w:rsidRPr="003427FC">
              <w:t>Action</w:t>
            </w:r>
          </w:p>
        </w:tc>
      </w:tr>
      <w:tr w:rsidR="00C36439" w:rsidRPr="003427FC" w14:paraId="681380CF" w14:textId="77777777" w:rsidTr="00C36439">
        <w:trPr>
          <w:cantSplit/>
          <w:trHeight w:val="508"/>
        </w:trPr>
        <w:tc>
          <w:tcPr>
            <w:tcW w:w="1401" w:type="dxa"/>
          </w:tcPr>
          <w:p w14:paraId="0C641049" w14:textId="77777777" w:rsidR="00644806" w:rsidRPr="003427FC" w:rsidRDefault="00C36439" w:rsidP="00644806">
            <w:pPr>
              <w:keepNext/>
              <w:spacing w:line="240" w:lineRule="auto"/>
              <w:jc w:val="center"/>
            </w:pPr>
            <w:r w:rsidRPr="003427FC">
              <w:t xml:space="preserve"> 1</w:t>
            </w:r>
            <w:r w:rsidRPr="003427FC">
              <w:rPr>
                <w:vertAlign w:val="superscript"/>
              </w:rPr>
              <w:t>st</w:t>
            </w:r>
            <w:r w:rsidRPr="003427FC">
              <w:t xml:space="preserve"> </w:t>
            </w:r>
          </w:p>
          <w:p w14:paraId="75D186C3" w14:textId="77777777" w:rsidR="00644806" w:rsidRPr="003427FC" w:rsidRDefault="00644806" w:rsidP="00644806">
            <w:pPr>
              <w:keepNext/>
              <w:spacing w:line="240" w:lineRule="auto"/>
              <w:jc w:val="center"/>
            </w:pPr>
            <w:r w:rsidRPr="003427FC">
              <w:t>new-onset or symptomatic Grade 2</w:t>
            </w:r>
          </w:p>
        </w:tc>
        <w:tc>
          <w:tcPr>
            <w:tcW w:w="8157" w:type="dxa"/>
          </w:tcPr>
          <w:p w14:paraId="022BDEEB" w14:textId="77777777" w:rsidR="00C36439" w:rsidRPr="003427FC" w:rsidRDefault="00C36439" w:rsidP="00644806">
            <w:pPr>
              <w:pStyle w:val="NoSpacing"/>
              <w:rPr>
                <w:szCs w:val="22"/>
              </w:rPr>
            </w:pPr>
            <w:r w:rsidRPr="003427FC">
              <w:t xml:space="preserve">Hold ibrutinib until </w:t>
            </w:r>
            <w:r w:rsidR="00485D48" w:rsidRPr="003427FC">
              <w:t xml:space="preserve">cardiac evaluation is completed. If no abnormality detected or no treatment required, await recovery to Grade </w:t>
            </w:r>
            <w:r w:rsidRPr="003427FC">
              <w:t xml:space="preserve">≤ 1 or baseline; </w:t>
            </w:r>
            <w:r w:rsidR="00485D48" w:rsidRPr="003427FC">
              <w:t xml:space="preserve">may </w:t>
            </w:r>
            <w:r w:rsidRPr="003427FC">
              <w:t xml:space="preserve">restart at the </w:t>
            </w:r>
            <w:r w:rsidR="00485D48" w:rsidRPr="003427FC">
              <w:t>original</w:t>
            </w:r>
            <w:r w:rsidRPr="003427FC">
              <w:t xml:space="preserve"> dose</w:t>
            </w:r>
            <w:r w:rsidR="00485D48" w:rsidRPr="003427FC">
              <w:t xml:space="preserve"> level</w:t>
            </w:r>
            <w:r w:rsidRPr="003427FC">
              <w:t>.</w:t>
            </w:r>
          </w:p>
        </w:tc>
      </w:tr>
      <w:tr w:rsidR="00C36439" w:rsidRPr="003427FC" w14:paraId="0B31D254" w14:textId="77777777" w:rsidTr="00C36439">
        <w:trPr>
          <w:cantSplit/>
          <w:trHeight w:val="508"/>
        </w:trPr>
        <w:tc>
          <w:tcPr>
            <w:tcW w:w="1401" w:type="dxa"/>
          </w:tcPr>
          <w:p w14:paraId="4F41822E" w14:textId="77777777" w:rsidR="00C36439" w:rsidRPr="003427FC" w:rsidRDefault="00C36439" w:rsidP="00644806">
            <w:pPr>
              <w:keepNext/>
              <w:spacing w:line="240" w:lineRule="auto"/>
              <w:jc w:val="center"/>
            </w:pPr>
            <w:r w:rsidRPr="003427FC">
              <w:t>2</w:t>
            </w:r>
            <w:r w:rsidRPr="003427FC">
              <w:rPr>
                <w:vertAlign w:val="superscript"/>
              </w:rPr>
              <w:t>nd</w:t>
            </w:r>
            <w:r w:rsidRPr="003427FC">
              <w:t xml:space="preserve"> </w:t>
            </w:r>
          </w:p>
          <w:p w14:paraId="1F2C0EA8" w14:textId="77777777" w:rsidR="007C214F" w:rsidRPr="003427FC" w:rsidRDefault="007C214F" w:rsidP="00644806">
            <w:pPr>
              <w:keepNext/>
              <w:spacing w:line="240" w:lineRule="auto"/>
              <w:jc w:val="center"/>
            </w:pPr>
            <w:r w:rsidRPr="003427FC">
              <w:t>Grade 2</w:t>
            </w:r>
          </w:p>
        </w:tc>
        <w:tc>
          <w:tcPr>
            <w:tcW w:w="8157" w:type="dxa"/>
          </w:tcPr>
          <w:p w14:paraId="783B04BE" w14:textId="77777777" w:rsidR="00C36439" w:rsidRPr="003427FC" w:rsidRDefault="00C36439" w:rsidP="00644806">
            <w:pPr>
              <w:pStyle w:val="NoSpacing"/>
              <w:rPr>
                <w:szCs w:val="22"/>
              </w:rPr>
            </w:pPr>
            <w:r w:rsidRPr="003427FC">
              <w:t xml:space="preserve">Hold ibrutinib until </w:t>
            </w:r>
            <w:r w:rsidR="00644806" w:rsidRPr="003427FC">
              <w:t>cardiac evaluation is completed. If no abnormality detected or no treatment required, await recovery to Grade ≤ 1 or baseline; restart at one dose level lower (280mg daily)</w:t>
            </w:r>
            <w:r w:rsidRPr="003427FC">
              <w:t>.</w:t>
            </w:r>
          </w:p>
        </w:tc>
      </w:tr>
      <w:tr w:rsidR="00C36439" w:rsidRPr="003427FC" w14:paraId="433B4BA8" w14:textId="77777777" w:rsidTr="00C36439">
        <w:trPr>
          <w:cantSplit/>
          <w:trHeight w:val="508"/>
        </w:trPr>
        <w:tc>
          <w:tcPr>
            <w:tcW w:w="1401" w:type="dxa"/>
          </w:tcPr>
          <w:p w14:paraId="115EAA2C" w14:textId="77777777" w:rsidR="00C36439" w:rsidRPr="003427FC" w:rsidRDefault="00C36439" w:rsidP="00644806">
            <w:pPr>
              <w:keepNext/>
              <w:spacing w:line="240" w:lineRule="auto"/>
              <w:jc w:val="center"/>
            </w:pPr>
            <w:r w:rsidRPr="003427FC">
              <w:t>3</w:t>
            </w:r>
            <w:r w:rsidRPr="003427FC">
              <w:rPr>
                <w:vertAlign w:val="superscript"/>
              </w:rPr>
              <w:t>rd</w:t>
            </w:r>
            <w:r w:rsidRPr="003427FC">
              <w:t xml:space="preserve"> </w:t>
            </w:r>
          </w:p>
          <w:p w14:paraId="77B322A9" w14:textId="77777777" w:rsidR="007C214F" w:rsidRPr="003427FC" w:rsidRDefault="007C214F" w:rsidP="00644806">
            <w:pPr>
              <w:keepNext/>
              <w:spacing w:line="240" w:lineRule="auto"/>
              <w:jc w:val="center"/>
            </w:pPr>
            <w:r w:rsidRPr="003427FC">
              <w:t>Grade 2</w:t>
            </w:r>
          </w:p>
        </w:tc>
        <w:tc>
          <w:tcPr>
            <w:tcW w:w="8157" w:type="dxa"/>
          </w:tcPr>
          <w:p w14:paraId="2E45B4F1" w14:textId="77777777" w:rsidR="00C36439" w:rsidRPr="003427FC" w:rsidRDefault="007C214F" w:rsidP="007C214F">
            <w:pPr>
              <w:pStyle w:val="NoSpacing"/>
            </w:pPr>
            <w:r w:rsidRPr="003427FC">
              <w:rPr>
                <w:szCs w:val="22"/>
              </w:rPr>
              <w:t>Discontinue ibrutinib.</w:t>
            </w:r>
          </w:p>
        </w:tc>
      </w:tr>
    </w:tbl>
    <w:p w14:paraId="54D23828" w14:textId="77777777" w:rsidR="007C214F" w:rsidRDefault="007C214F" w:rsidP="007C214F"/>
    <w:p w14:paraId="1FC1455A" w14:textId="77777777" w:rsidR="007C214F" w:rsidRPr="00C36439" w:rsidRDefault="007C214F" w:rsidP="007C214F">
      <w:pPr>
        <w:pStyle w:val="ListParagraph"/>
        <w:ind w:left="1080"/>
      </w:pPr>
      <w:r w:rsidRPr="00C36439">
        <w:rPr>
          <w:color w:val="FF0000"/>
        </w:rPr>
        <w:t xml:space="preserve">After a symptomatic atrial fibrillation (Grade </w:t>
      </w:r>
      <w:r>
        <w:rPr>
          <w:color w:val="FF0000"/>
        </w:rPr>
        <w:t>3</w:t>
      </w:r>
      <w:r w:rsidRPr="00C36439">
        <w:rPr>
          <w:color w:val="FF0000"/>
        </w:rPr>
        <w:t>)</w:t>
      </w:r>
      <w:r w:rsidR="00FE06C8">
        <w:rPr>
          <w:color w:val="FF0000"/>
        </w:rPr>
        <w:t>,</w:t>
      </w:r>
      <w:r w:rsidRPr="00C36439">
        <w:rPr>
          <w:color w:val="FF0000"/>
        </w:rPr>
        <w:t xml:space="preserve"> </w:t>
      </w:r>
      <w:r>
        <w:rPr>
          <w:color w:val="FF0000"/>
        </w:rPr>
        <w:t>ibrutinib</w:t>
      </w:r>
      <w:r w:rsidRPr="00C36439">
        <w:rPr>
          <w:color w:val="FF0000"/>
        </w:rPr>
        <w:t xml:space="preserve"> will be adjusted as follows:</w:t>
      </w:r>
    </w:p>
    <w:tbl>
      <w:tblPr>
        <w:tblStyle w:val="TableGrid"/>
        <w:tblW w:w="0" w:type="auto"/>
        <w:tblLook w:val="04A0" w:firstRow="1" w:lastRow="0" w:firstColumn="1" w:lastColumn="0" w:noHBand="0" w:noVBand="1"/>
      </w:tblPr>
      <w:tblGrid>
        <w:gridCol w:w="1401"/>
        <w:gridCol w:w="8157"/>
      </w:tblGrid>
      <w:tr w:rsidR="007C214F" w:rsidRPr="006E4FFD" w14:paraId="50821E3B" w14:textId="77777777" w:rsidTr="00FE06C8">
        <w:trPr>
          <w:cantSplit/>
          <w:trHeight w:val="80"/>
        </w:trPr>
        <w:tc>
          <w:tcPr>
            <w:tcW w:w="1401" w:type="dxa"/>
          </w:tcPr>
          <w:p w14:paraId="548E59F9" w14:textId="77777777" w:rsidR="007C214F" w:rsidRPr="006E4FFD" w:rsidRDefault="007C214F" w:rsidP="00FE06C8">
            <w:pPr>
              <w:keepNext/>
              <w:spacing w:line="240" w:lineRule="auto"/>
              <w:rPr>
                <w:color w:val="FF0000"/>
              </w:rPr>
            </w:pPr>
            <w:r w:rsidRPr="006E4FFD">
              <w:rPr>
                <w:color w:val="FF0000"/>
              </w:rPr>
              <w:t>Occurrence</w:t>
            </w:r>
          </w:p>
        </w:tc>
        <w:tc>
          <w:tcPr>
            <w:tcW w:w="8157" w:type="dxa"/>
          </w:tcPr>
          <w:p w14:paraId="741E7BD9" w14:textId="77777777" w:rsidR="007C214F" w:rsidRPr="006E4FFD" w:rsidRDefault="007C214F" w:rsidP="00FE06C8">
            <w:pPr>
              <w:keepNext/>
              <w:spacing w:line="240" w:lineRule="auto"/>
              <w:rPr>
                <w:color w:val="FF0000"/>
              </w:rPr>
            </w:pPr>
            <w:r w:rsidRPr="006E4FFD">
              <w:rPr>
                <w:color w:val="FF0000"/>
              </w:rPr>
              <w:t>Action</w:t>
            </w:r>
          </w:p>
        </w:tc>
      </w:tr>
      <w:tr w:rsidR="007C214F" w:rsidRPr="006E4FFD" w14:paraId="125B98AC" w14:textId="77777777" w:rsidTr="00FE06C8">
        <w:trPr>
          <w:cantSplit/>
          <w:trHeight w:val="508"/>
        </w:trPr>
        <w:tc>
          <w:tcPr>
            <w:tcW w:w="1401" w:type="dxa"/>
          </w:tcPr>
          <w:p w14:paraId="2ACE9494" w14:textId="77777777" w:rsidR="007C214F" w:rsidRDefault="007C214F" w:rsidP="00FE06C8">
            <w:pPr>
              <w:keepNext/>
              <w:spacing w:line="240" w:lineRule="auto"/>
              <w:jc w:val="center"/>
              <w:rPr>
                <w:color w:val="FF0000"/>
              </w:rPr>
            </w:pPr>
            <w:r w:rsidRPr="006E4FFD">
              <w:rPr>
                <w:color w:val="FF0000"/>
              </w:rPr>
              <w:t xml:space="preserve"> 1</w:t>
            </w:r>
            <w:r w:rsidRPr="006E4FFD">
              <w:rPr>
                <w:color w:val="FF0000"/>
                <w:vertAlign w:val="superscript"/>
              </w:rPr>
              <w:t>st</w:t>
            </w:r>
            <w:r w:rsidRPr="006E4FFD">
              <w:rPr>
                <w:color w:val="FF0000"/>
              </w:rPr>
              <w:t xml:space="preserve"> </w:t>
            </w:r>
          </w:p>
          <w:p w14:paraId="5226AEC2" w14:textId="77777777" w:rsidR="007C214F" w:rsidRPr="006E4FFD" w:rsidRDefault="007C214F" w:rsidP="00FE06C8">
            <w:pPr>
              <w:keepNext/>
              <w:spacing w:line="240" w:lineRule="auto"/>
              <w:jc w:val="center"/>
              <w:rPr>
                <w:color w:val="FF0000"/>
              </w:rPr>
            </w:pPr>
            <w:r>
              <w:t>symptomatic Grade 3</w:t>
            </w:r>
          </w:p>
        </w:tc>
        <w:tc>
          <w:tcPr>
            <w:tcW w:w="8157" w:type="dxa"/>
          </w:tcPr>
          <w:p w14:paraId="310B1CC6" w14:textId="77777777" w:rsidR="007C214F" w:rsidRPr="006E4FFD" w:rsidRDefault="007C214F" w:rsidP="007C214F">
            <w:pPr>
              <w:pStyle w:val="NoSpacing"/>
              <w:rPr>
                <w:color w:val="FF0000"/>
                <w:szCs w:val="22"/>
              </w:rPr>
            </w:pPr>
            <w:r w:rsidRPr="006E4FFD">
              <w:rPr>
                <w:color w:val="FF0000"/>
              </w:rPr>
              <w:t xml:space="preserve">Hold ibrutinib until </w:t>
            </w:r>
            <w:r>
              <w:rPr>
                <w:color w:val="FF0000"/>
              </w:rPr>
              <w:t>cardiac evaluation is completed. If no abnormality detected or no treatment required, await recovery to Grade ≤ 1 or baseline; restart at one dose lev</w:t>
            </w:r>
            <w:r w:rsidR="00FE06C8">
              <w:rPr>
                <w:color w:val="FF0000"/>
              </w:rPr>
              <w:t>el lower (280mg daily).</w:t>
            </w:r>
          </w:p>
        </w:tc>
      </w:tr>
      <w:tr w:rsidR="007C214F" w:rsidRPr="006E4FFD" w14:paraId="685CDEEA" w14:textId="77777777" w:rsidTr="00FE06C8">
        <w:trPr>
          <w:cantSplit/>
          <w:trHeight w:val="508"/>
        </w:trPr>
        <w:tc>
          <w:tcPr>
            <w:tcW w:w="1401" w:type="dxa"/>
          </w:tcPr>
          <w:p w14:paraId="5EFCAF90" w14:textId="77777777" w:rsidR="007C214F" w:rsidRDefault="007C214F" w:rsidP="00FE06C8">
            <w:pPr>
              <w:keepNext/>
              <w:spacing w:line="240" w:lineRule="auto"/>
              <w:jc w:val="center"/>
              <w:rPr>
                <w:color w:val="FF0000"/>
              </w:rPr>
            </w:pPr>
            <w:r w:rsidRPr="006E4FFD">
              <w:rPr>
                <w:color w:val="FF0000"/>
              </w:rPr>
              <w:t>3</w:t>
            </w:r>
            <w:r w:rsidRPr="006E4FFD">
              <w:rPr>
                <w:color w:val="FF0000"/>
                <w:vertAlign w:val="superscript"/>
              </w:rPr>
              <w:t>rd</w:t>
            </w:r>
            <w:r w:rsidRPr="006E4FFD">
              <w:rPr>
                <w:color w:val="FF0000"/>
              </w:rPr>
              <w:t xml:space="preserve"> </w:t>
            </w:r>
          </w:p>
          <w:p w14:paraId="1EE8002E" w14:textId="77777777" w:rsidR="007C214F" w:rsidRPr="006E4FFD" w:rsidRDefault="007C214F" w:rsidP="007C214F">
            <w:pPr>
              <w:keepNext/>
              <w:spacing w:line="240" w:lineRule="auto"/>
              <w:jc w:val="center"/>
              <w:rPr>
                <w:color w:val="FF0000"/>
              </w:rPr>
            </w:pPr>
            <w:r>
              <w:t>Grade 3</w:t>
            </w:r>
          </w:p>
        </w:tc>
        <w:tc>
          <w:tcPr>
            <w:tcW w:w="8157" w:type="dxa"/>
          </w:tcPr>
          <w:p w14:paraId="455BA885" w14:textId="77777777" w:rsidR="007C214F" w:rsidRPr="006E4FFD" w:rsidRDefault="007C214F" w:rsidP="00FE06C8">
            <w:pPr>
              <w:pStyle w:val="NoSpacing"/>
              <w:rPr>
                <w:color w:val="FF0000"/>
              </w:rPr>
            </w:pPr>
            <w:r>
              <w:rPr>
                <w:color w:val="FF0000"/>
                <w:szCs w:val="22"/>
              </w:rPr>
              <w:t>Discontinue ibrutinib.</w:t>
            </w:r>
          </w:p>
        </w:tc>
      </w:tr>
    </w:tbl>
    <w:p w14:paraId="4DE0A6BA" w14:textId="77777777" w:rsidR="00FE06C8" w:rsidRDefault="00FE06C8" w:rsidP="00FE06C8">
      <w:pPr>
        <w:pStyle w:val="Heading3"/>
      </w:pPr>
    </w:p>
    <w:p w14:paraId="3E6900BE" w14:textId="77777777" w:rsidR="00FE06C8" w:rsidRDefault="00FE06C8" w:rsidP="00FE06C8">
      <w:pPr>
        <w:pStyle w:val="ListParagraph"/>
        <w:numPr>
          <w:ilvl w:val="0"/>
          <w:numId w:val="0"/>
        </w:numPr>
        <w:ind w:left="1080" w:hanging="360"/>
      </w:pPr>
      <w:r>
        <w:t>•</w:t>
      </w:r>
      <w:r>
        <w:tab/>
        <w:t xml:space="preserve">Anticoagulation with atrial fibrillation: if anticoagulation is deemed necessary by consulting physician and/or PI, patients will be allowed to start treatment with anti-platelet or anti-coagulant therapies except warfarin. Co-administration with warfarin has been associated with grade 3 or higher bleeding events, such as subdural hematoma, gastrointestinal bleeding, hematuria, and post-procedural hemorrhage. Other forms of anti-platelet, anti-coagulant, direct thrombin inhibitors, or factor </w:t>
      </w:r>
      <w:proofErr w:type="spellStart"/>
      <w:r>
        <w:t>Xa</w:t>
      </w:r>
      <w:proofErr w:type="spellEnd"/>
      <w:r>
        <w:t xml:space="preserve"> inhibitors may be used concomitantly with ibrutinib; however the risk of increased bruising or bleeding is unknown. Patients will be counseled and monitored closely for signs of bleeding and/or bruising and will be instructed to contact the research team and primary care ph</w:t>
      </w:r>
      <w:r w:rsidR="00A8189A">
        <w:t>ysician in the case of any complications.</w:t>
      </w:r>
    </w:p>
    <w:p w14:paraId="5D4E4453" w14:textId="77777777" w:rsidR="00FE06C8" w:rsidRDefault="00FE06C8" w:rsidP="00FE06C8">
      <w:pPr>
        <w:pStyle w:val="Heading3"/>
      </w:pPr>
    </w:p>
    <w:p w14:paraId="1EA0130C" w14:textId="77777777" w:rsidR="00DC6E74" w:rsidRPr="003427FC" w:rsidRDefault="00D026B1" w:rsidP="00014C75">
      <w:pPr>
        <w:pStyle w:val="Heading3"/>
      </w:pPr>
      <w:bookmarkStart w:id="35" w:name="_Toc280526417"/>
      <w:r w:rsidRPr="003427FC">
        <w:t xml:space="preserve">5.4.4. </w:t>
      </w:r>
      <w:r w:rsidR="00BD4754" w:rsidRPr="003427FC">
        <w:t>Other n</w:t>
      </w:r>
      <w:r w:rsidR="00DC6E74" w:rsidRPr="003427FC">
        <w:t>on-hematologic toxicities:</w:t>
      </w:r>
      <w:bookmarkEnd w:id="35"/>
      <w:r w:rsidR="00DC6E74" w:rsidRPr="003427FC">
        <w:t xml:space="preserve"> </w:t>
      </w:r>
    </w:p>
    <w:p w14:paraId="7E07869A" w14:textId="77777777" w:rsidR="00C103B6" w:rsidRPr="003427FC" w:rsidRDefault="00CB5579" w:rsidP="00C103B6">
      <w:pPr>
        <w:pStyle w:val="ListParagraph"/>
        <w:numPr>
          <w:ilvl w:val="0"/>
          <w:numId w:val="9"/>
        </w:numPr>
        <w:tabs>
          <w:tab w:val="left" w:pos="540"/>
          <w:tab w:val="left" w:pos="720"/>
        </w:tabs>
        <w:ind w:left="1080"/>
        <w:jc w:val="both"/>
      </w:pPr>
      <w:r>
        <w:t>For ibrutinib, a</w:t>
      </w:r>
      <w:r w:rsidR="00EF430F" w:rsidRPr="003427FC">
        <w:t>fter a g</w:t>
      </w:r>
      <w:r w:rsidR="005F2430" w:rsidRPr="003427FC">
        <w:t xml:space="preserve">rade 3 non-hematological toxicity </w:t>
      </w:r>
      <w:r w:rsidR="00EF430F" w:rsidRPr="003427FC">
        <w:t>(despite optimal supportive c</w:t>
      </w:r>
      <w:r w:rsidR="00C103B6" w:rsidRPr="003427FC">
        <w:t xml:space="preserve">are), when the toxicity resolves to grade </w:t>
      </w:r>
      <w:r w:rsidR="00C103B6" w:rsidRPr="003427FC">
        <w:t>≤</w:t>
      </w:r>
      <w:r w:rsidR="00C103B6" w:rsidRPr="003427FC">
        <w:t>1 or baseline</w:t>
      </w:r>
      <w:r w:rsidR="00EF430F" w:rsidRPr="003427FC">
        <w:t xml:space="preserve">, </w:t>
      </w:r>
      <w:r w:rsidR="00D55038" w:rsidRPr="003427FC">
        <w:t>ibrutinib</w:t>
      </w:r>
      <w:r w:rsidR="00EF430F" w:rsidRPr="003427FC">
        <w:t xml:space="preserve"> may be restarted one dose level lower. </w:t>
      </w:r>
    </w:p>
    <w:p w14:paraId="01C3BA96" w14:textId="77777777" w:rsidR="00EF430F" w:rsidRPr="003427FC" w:rsidRDefault="00EF430F" w:rsidP="00EF430F">
      <w:pPr>
        <w:pStyle w:val="ListParagraph"/>
        <w:numPr>
          <w:ilvl w:val="0"/>
          <w:numId w:val="0"/>
        </w:numPr>
        <w:tabs>
          <w:tab w:val="left" w:pos="540"/>
          <w:tab w:val="left" w:pos="720"/>
        </w:tabs>
        <w:ind w:left="1080"/>
        <w:jc w:val="both"/>
        <w:rPr>
          <w:sz w:val="10"/>
        </w:rPr>
      </w:pPr>
    </w:p>
    <w:tbl>
      <w:tblPr>
        <w:tblStyle w:val="TableGrid"/>
        <w:tblW w:w="0" w:type="auto"/>
        <w:tblLook w:val="04A0" w:firstRow="1" w:lastRow="0" w:firstColumn="1" w:lastColumn="0" w:noHBand="0" w:noVBand="1"/>
      </w:tblPr>
      <w:tblGrid>
        <w:gridCol w:w="1401"/>
        <w:gridCol w:w="8157"/>
      </w:tblGrid>
      <w:tr w:rsidR="00380BC2" w:rsidRPr="003427FC" w14:paraId="2B70FCA6" w14:textId="77777777" w:rsidTr="00485461">
        <w:trPr>
          <w:cantSplit/>
          <w:trHeight w:val="80"/>
        </w:trPr>
        <w:tc>
          <w:tcPr>
            <w:tcW w:w="1401" w:type="dxa"/>
          </w:tcPr>
          <w:p w14:paraId="4CD9AAB0" w14:textId="77777777" w:rsidR="00380BC2" w:rsidRPr="003427FC" w:rsidRDefault="00380BC2" w:rsidP="00485461">
            <w:pPr>
              <w:keepNext/>
            </w:pPr>
            <w:r w:rsidRPr="003427FC">
              <w:t>Occurrence</w:t>
            </w:r>
          </w:p>
        </w:tc>
        <w:tc>
          <w:tcPr>
            <w:tcW w:w="8157" w:type="dxa"/>
          </w:tcPr>
          <w:p w14:paraId="5576037F" w14:textId="77777777" w:rsidR="00380BC2" w:rsidRPr="003427FC" w:rsidRDefault="00380BC2" w:rsidP="00485461">
            <w:pPr>
              <w:keepNext/>
            </w:pPr>
            <w:r w:rsidRPr="003427FC">
              <w:t>Action</w:t>
            </w:r>
          </w:p>
        </w:tc>
      </w:tr>
      <w:tr w:rsidR="00FF4FE7" w:rsidRPr="003427FC" w14:paraId="018EC26C" w14:textId="77777777" w:rsidTr="00485461">
        <w:trPr>
          <w:cantSplit/>
          <w:trHeight w:val="508"/>
        </w:trPr>
        <w:tc>
          <w:tcPr>
            <w:tcW w:w="1401" w:type="dxa"/>
          </w:tcPr>
          <w:p w14:paraId="28993A28" w14:textId="77777777" w:rsidR="00FF4FE7" w:rsidRPr="003427FC" w:rsidRDefault="00FF4FE7" w:rsidP="00FF4FE7">
            <w:pPr>
              <w:keepNext/>
              <w:jc w:val="center"/>
            </w:pPr>
            <w:r w:rsidRPr="003427FC">
              <w:t xml:space="preserve"> 1</w:t>
            </w:r>
            <w:r w:rsidRPr="003427FC">
              <w:rPr>
                <w:vertAlign w:val="superscript"/>
              </w:rPr>
              <w:t>st</w:t>
            </w:r>
            <w:r w:rsidRPr="003427FC">
              <w:t xml:space="preserve"> </w:t>
            </w:r>
          </w:p>
        </w:tc>
        <w:tc>
          <w:tcPr>
            <w:tcW w:w="8157" w:type="dxa"/>
          </w:tcPr>
          <w:p w14:paraId="1958DFCF" w14:textId="77777777" w:rsidR="00FF4FE7" w:rsidRPr="003427FC" w:rsidRDefault="00202035" w:rsidP="00716B56">
            <w:pPr>
              <w:pStyle w:val="NoSpacing"/>
              <w:rPr>
                <w:szCs w:val="22"/>
              </w:rPr>
            </w:pPr>
            <w:r w:rsidRPr="003427FC">
              <w:t xml:space="preserve">Hold ibrutinib until recovery to Grade ≤ 1 or baseline; restart at </w:t>
            </w:r>
            <w:r w:rsidR="00716B56" w:rsidRPr="003427FC">
              <w:t>one dose level lower (280mg daily)</w:t>
            </w:r>
            <w:r w:rsidR="006334CD" w:rsidRPr="003427FC">
              <w:t>.</w:t>
            </w:r>
          </w:p>
        </w:tc>
      </w:tr>
      <w:tr w:rsidR="00FF4FE7" w:rsidRPr="003427FC" w14:paraId="55014BB1" w14:textId="77777777" w:rsidTr="00485461">
        <w:trPr>
          <w:cantSplit/>
          <w:trHeight w:val="508"/>
        </w:trPr>
        <w:tc>
          <w:tcPr>
            <w:tcW w:w="1401" w:type="dxa"/>
          </w:tcPr>
          <w:p w14:paraId="5CC561E1" w14:textId="77777777" w:rsidR="00FF4FE7" w:rsidRPr="003427FC" w:rsidRDefault="00FF4FE7" w:rsidP="00FF4FE7">
            <w:pPr>
              <w:keepNext/>
              <w:jc w:val="center"/>
            </w:pPr>
            <w:r w:rsidRPr="003427FC">
              <w:t>2</w:t>
            </w:r>
            <w:r w:rsidRPr="003427FC">
              <w:rPr>
                <w:vertAlign w:val="superscript"/>
              </w:rPr>
              <w:t>nd</w:t>
            </w:r>
            <w:r w:rsidRPr="003427FC">
              <w:t xml:space="preserve"> </w:t>
            </w:r>
          </w:p>
        </w:tc>
        <w:tc>
          <w:tcPr>
            <w:tcW w:w="8157" w:type="dxa"/>
          </w:tcPr>
          <w:p w14:paraId="1B48DADF" w14:textId="77777777" w:rsidR="00FF4FE7" w:rsidRPr="003427FC" w:rsidRDefault="00202035" w:rsidP="00716B56">
            <w:pPr>
              <w:pStyle w:val="NoSpacing"/>
              <w:rPr>
                <w:szCs w:val="22"/>
              </w:rPr>
            </w:pPr>
            <w:r w:rsidRPr="003427FC">
              <w:t>Hold ibrutinib until recovery to Grade ≤ 1 or baseline; restart at</w:t>
            </w:r>
            <w:r w:rsidR="00716B56" w:rsidRPr="003427FC">
              <w:t xml:space="preserve"> one</w:t>
            </w:r>
            <w:r w:rsidR="006334CD" w:rsidRPr="003427FC">
              <w:t xml:space="preserve"> dose</w:t>
            </w:r>
            <w:r w:rsidR="00716B56" w:rsidRPr="003427FC">
              <w:t xml:space="preserve"> level lower (140mg daily)</w:t>
            </w:r>
            <w:r w:rsidR="006334CD" w:rsidRPr="003427FC">
              <w:t>.</w:t>
            </w:r>
          </w:p>
        </w:tc>
      </w:tr>
      <w:tr w:rsidR="00202035" w:rsidRPr="003427FC" w14:paraId="66086910" w14:textId="77777777" w:rsidTr="00485461">
        <w:trPr>
          <w:cantSplit/>
          <w:trHeight w:val="508"/>
        </w:trPr>
        <w:tc>
          <w:tcPr>
            <w:tcW w:w="1401" w:type="dxa"/>
          </w:tcPr>
          <w:p w14:paraId="2DC1A55C" w14:textId="77777777" w:rsidR="00202035" w:rsidRPr="003427FC" w:rsidRDefault="00202035" w:rsidP="00FF4FE7">
            <w:pPr>
              <w:keepNext/>
              <w:jc w:val="center"/>
            </w:pPr>
            <w:r w:rsidRPr="003427FC">
              <w:t>3</w:t>
            </w:r>
            <w:r w:rsidRPr="003427FC">
              <w:rPr>
                <w:vertAlign w:val="superscript"/>
              </w:rPr>
              <w:t>rd</w:t>
            </w:r>
            <w:r w:rsidRPr="003427FC">
              <w:t xml:space="preserve"> </w:t>
            </w:r>
          </w:p>
        </w:tc>
        <w:tc>
          <w:tcPr>
            <w:tcW w:w="8157" w:type="dxa"/>
          </w:tcPr>
          <w:p w14:paraId="78F18F03" w14:textId="77777777" w:rsidR="00202035" w:rsidRPr="003427FC" w:rsidRDefault="00202035" w:rsidP="009C5FCE">
            <w:pPr>
              <w:pStyle w:val="NoSpacing"/>
            </w:pPr>
            <w:r w:rsidRPr="003427FC">
              <w:rPr>
                <w:szCs w:val="22"/>
              </w:rPr>
              <w:t xml:space="preserve">Discontinue </w:t>
            </w:r>
            <w:r w:rsidR="009C5FCE" w:rsidRPr="003427FC">
              <w:rPr>
                <w:szCs w:val="22"/>
              </w:rPr>
              <w:t>ibrutinib</w:t>
            </w:r>
            <w:r w:rsidRPr="003427FC">
              <w:rPr>
                <w:szCs w:val="22"/>
              </w:rPr>
              <w:t>.</w:t>
            </w:r>
          </w:p>
        </w:tc>
      </w:tr>
    </w:tbl>
    <w:p w14:paraId="6BB37821" w14:textId="77777777" w:rsidR="00683ACF" w:rsidRPr="003427FC" w:rsidRDefault="00683ACF">
      <w:pPr>
        <w:tabs>
          <w:tab w:val="left" w:pos="540"/>
          <w:tab w:val="left" w:pos="720"/>
        </w:tabs>
        <w:spacing w:after="0" w:line="240" w:lineRule="auto"/>
        <w:ind w:left="1080"/>
        <w:jc w:val="both"/>
      </w:pPr>
    </w:p>
    <w:p w14:paraId="5F148AB7" w14:textId="77777777" w:rsidR="00FF1863" w:rsidRPr="003427FC" w:rsidRDefault="00FF1863" w:rsidP="00FF1863">
      <w:pPr>
        <w:pStyle w:val="ListParagraph"/>
        <w:numPr>
          <w:ilvl w:val="0"/>
          <w:numId w:val="25"/>
        </w:numPr>
        <w:jc w:val="both"/>
      </w:pPr>
      <w:r w:rsidRPr="003427FC">
        <w:t xml:space="preserve">Patients experiencing a first occurrence of grade 3 diarrhea, nausea, vomiting, constitutional symptoms, or infection, ibrutinib may be restarted at the same dose when the toxicity resolves to grade </w:t>
      </w:r>
      <w:r w:rsidRPr="003427FC">
        <w:t>≤</w:t>
      </w:r>
      <w:r w:rsidRPr="003427FC">
        <w:t>1 or baseline.</w:t>
      </w:r>
    </w:p>
    <w:p w14:paraId="321A6AB8" w14:textId="77777777" w:rsidR="00FF1863" w:rsidRPr="003427FC" w:rsidRDefault="00FF1863" w:rsidP="00FF1863">
      <w:pPr>
        <w:pStyle w:val="ListParagraph"/>
        <w:numPr>
          <w:ilvl w:val="0"/>
          <w:numId w:val="25"/>
        </w:numPr>
        <w:jc w:val="both"/>
      </w:pPr>
      <w:r w:rsidRPr="003427FC">
        <w:t>Treatment with ibrutinib should be held for any unmanageable potentially study drug related toxicity that is grade 3 or higher in severity.</w:t>
      </w:r>
    </w:p>
    <w:p w14:paraId="3A7CDF53" w14:textId="77777777" w:rsidR="00FF1863" w:rsidRDefault="00FF1863" w:rsidP="00FF1863">
      <w:pPr>
        <w:pStyle w:val="ListParagraph"/>
        <w:numPr>
          <w:ilvl w:val="0"/>
          <w:numId w:val="25"/>
        </w:numPr>
        <w:jc w:val="both"/>
      </w:pPr>
      <w:r w:rsidRPr="003427FC">
        <w:t>A high-number of circulating malignant cells (&gt;400,000/</w:t>
      </w:r>
      <w:r w:rsidRPr="003427FC">
        <w:sym w:font="Symbol" w:char="F06D"/>
      </w:r>
      <w:r w:rsidRPr="003427FC">
        <w:t xml:space="preserve">L) may confer increased risk; these subjects should be closely monitored. Administer supportive care such as hydration and/or leukapheresis as indicated. Ibrutinib may be temporarily held, and PI should be contacted. </w:t>
      </w:r>
    </w:p>
    <w:p w14:paraId="63903BC2" w14:textId="77777777" w:rsidR="00503299" w:rsidRDefault="00503299" w:rsidP="00503299">
      <w:pPr>
        <w:pStyle w:val="ListParagraph"/>
        <w:numPr>
          <w:ilvl w:val="0"/>
          <w:numId w:val="25"/>
        </w:numPr>
        <w:jc w:val="both"/>
      </w:pPr>
      <w:r>
        <w:t xml:space="preserve">Ibrutinib may be held for a toxicity </w:t>
      </w:r>
      <w:proofErr w:type="spellStart"/>
      <w:r>
        <w:t>upto</w:t>
      </w:r>
      <w:proofErr w:type="spellEnd"/>
      <w:r>
        <w:t xml:space="preserve"> a </w:t>
      </w:r>
      <w:proofErr w:type="spellStart"/>
      <w:r>
        <w:t>miximum</w:t>
      </w:r>
      <w:proofErr w:type="spellEnd"/>
      <w:r>
        <w:t xml:space="preserve"> of 28 consecutive days, after which it should be discontinued.</w:t>
      </w:r>
    </w:p>
    <w:p w14:paraId="2F515BB1" w14:textId="77777777" w:rsidR="00503299" w:rsidRDefault="00503299" w:rsidP="00503299">
      <w:pPr>
        <w:pStyle w:val="ListParagraph"/>
        <w:numPr>
          <w:ilvl w:val="0"/>
          <w:numId w:val="0"/>
        </w:numPr>
        <w:ind w:left="1080"/>
        <w:jc w:val="both"/>
      </w:pPr>
    </w:p>
    <w:p w14:paraId="5F376373" w14:textId="77777777" w:rsidR="00C103B6" w:rsidRPr="003427FC" w:rsidRDefault="00FF1863" w:rsidP="00C103B6">
      <w:pPr>
        <w:pStyle w:val="ListParagraph"/>
        <w:numPr>
          <w:ilvl w:val="0"/>
          <w:numId w:val="9"/>
        </w:numPr>
        <w:tabs>
          <w:tab w:val="left" w:pos="540"/>
          <w:tab w:val="left" w:pos="720"/>
        </w:tabs>
        <w:ind w:left="1080"/>
        <w:jc w:val="both"/>
      </w:pPr>
      <w:r>
        <w:t>For fludarabine, a</w:t>
      </w:r>
      <w:r w:rsidR="00C103B6" w:rsidRPr="003427FC">
        <w:t xml:space="preserve">fter a grade 3 non-hematological toxicity (despite optimal supportive care), when the toxicity resolves to grade </w:t>
      </w:r>
      <w:r w:rsidR="00C103B6" w:rsidRPr="003427FC">
        <w:t>≤</w:t>
      </w:r>
      <w:r w:rsidR="00C103B6" w:rsidRPr="003427FC">
        <w:t xml:space="preserve">1 or baseline, fludarabine may be restarted with 20% dose reduction. If more than 2 dose reductions are required, fludarabine will be discontinued.  </w:t>
      </w:r>
    </w:p>
    <w:p w14:paraId="6AEF1DEC" w14:textId="77777777" w:rsidR="005F2430" w:rsidRPr="003427FC" w:rsidRDefault="005F2430" w:rsidP="00ED2FDF">
      <w:pPr>
        <w:tabs>
          <w:tab w:val="left" w:pos="540"/>
          <w:tab w:val="left" w:pos="720"/>
        </w:tabs>
        <w:spacing w:after="0" w:line="240" w:lineRule="auto"/>
        <w:jc w:val="both"/>
      </w:pPr>
    </w:p>
    <w:p w14:paraId="725BDD31" w14:textId="77777777" w:rsidR="00742C7A" w:rsidRDefault="00827481" w:rsidP="0018619D">
      <w:pPr>
        <w:tabs>
          <w:tab w:val="left" w:pos="540"/>
          <w:tab w:val="left" w:pos="720"/>
        </w:tabs>
        <w:spacing w:after="0" w:line="240" w:lineRule="auto"/>
        <w:jc w:val="both"/>
      </w:pPr>
      <w:r w:rsidRPr="003427FC">
        <w:t xml:space="preserve">Other </w:t>
      </w:r>
      <w:r w:rsidR="003B42EA" w:rsidRPr="003427FC">
        <w:t>non-hematologic</w:t>
      </w:r>
      <w:r w:rsidRPr="003427FC">
        <w:t xml:space="preserve"> side effects thought related to drug administration may continue as long as no adverse events as detailed in section 5.5 are encountered. Supportive measures as appropriate should be taken to minimize side effects. An interruption of study drug administration is permissible.</w:t>
      </w:r>
      <w:r w:rsidR="003427FC">
        <w:t xml:space="preserve"> In sele</w:t>
      </w:r>
      <w:r w:rsidR="00503299">
        <w:t xml:space="preserve">ct cases where a subject has an </w:t>
      </w:r>
      <w:r w:rsidR="008B30B8">
        <w:t>uncomfor</w:t>
      </w:r>
      <w:r w:rsidR="00FF1863">
        <w:t>t</w:t>
      </w:r>
      <w:r w:rsidR="008B30B8">
        <w:t>a</w:t>
      </w:r>
      <w:r w:rsidR="00FF1863">
        <w:t>ble</w:t>
      </w:r>
      <w:r w:rsidR="003427FC">
        <w:t xml:space="preserve"> grade 2 toxicity, dose may be reduced by one dose level per PI discretion.</w:t>
      </w:r>
    </w:p>
    <w:p w14:paraId="4941A7BF" w14:textId="77777777" w:rsidR="00503299" w:rsidRDefault="00503299" w:rsidP="0018619D">
      <w:pPr>
        <w:tabs>
          <w:tab w:val="left" w:pos="540"/>
          <w:tab w:val="left" w:pos="720"/>
        </w:tabs>
        <w:spacing w:after="0" w:line="240" w:lineRule="auto"/>
        <w:jc w:val="both"/>
      </w:pPr>
    </w:p>
    <w:p w14:paraId="76CD2978" w14:textId="77777777" w:rsidR="00503299" w:rsidRPr="003427FC" w:rsidRDefault="00503299" w:rsidP="0018619D">
      <w:pPr>
        <w:tabs>
          <w:tab w:val="left" w:pos="540"/>
          <w:tab w:val="left" w:pos="720"/>
        </w:tabs>
        <w:spacing w:after="0" w:line="240" w:lineRule="auto"/>
        <w:jc w:val="both"/>
      </w:pPr>
      <w:r>
        <w:t xml:space="preserve">Dose changes must be recorded in the Dose Administration </w:t>
      </w:r>
      <w:proofErr w:type="spellStart"/>
      <w:r>
        <w:t>eCRF</w:t>
      </w:r>
      <w:proofErr w:type="spellEnd"/>
      <w:r>
        <w:t>.</w:t>
      </w:r>
    </w:p>
    <w:p w14:paraId="37BCCDB1" w14:textId="77777777" w:rsidR="0018619D" w:rsidRPr="006E4FFD" w:rsidRDefault="0018619D" w:rsidP="0018619D">
      <w:pPr>
        <w:tabs>
          <w:tab w:val="left" w:pos="540"/>
          <w:tab w:val="left" w:pos="720"/>
        </w:tabs>
        <w:spacing w:after="0" w:line="240" w:lineRule="auto"/>
        <w:jc w:val="both"/>
        <w:rPr>
          <w:color w:val="FF0000"/>
        </w:rPr>
      </w:pPr>
    </w:p>
    <w:p w14:paraId="612BC4C2" w14:textId="77777777" w:rsidR="0018619D" w:rsidRPr="007C5401" w:rsidRDefault="0018619D" w:rsidP="002443DF">
      <w:pPr>
        <w:pStyle w:val="Heading2"/>
        <w:rPr>
          <w:color w:val="auto"/>
        </w:rPr>
      </w:pPr>
      <w:bookmarkStart w:id="36" w:name="_Toc280526418"/>
      <w:r w:rsidRPr="007C5401">
        <w:rPr>
          <w:color w:val="auto"/>
        </w:rPr>
        <w:t>Holding of Study Drug Administration</w:t>
      </w:r>
      <w:bookmarkEnd w:id="36"/>
    </w:p>
    <w:p w14:paraId="67282EED" w14:textId="77777777" w:rsidR="0018619D" w:rsidRPr="007C5401" w:rsidRDefault="0018619D" w:rsidP="00302EE9">
      <w:pPr>
        <w:pStyle w:val="Heading3"/>
        <w:numPr>
          <w:ilvl w:val="2"/>
          <w:numId w:val="32"/>
        </w:numPr>
        <w:ind w:left="1080"/>
      </w:pPr>
      <w:bookmarkStart w:id="37" w:name="_Toc280526419"/>
      <w:r w:rsidRPr="007C5401">
        <w:t>Surgical Procedures:</w:t>
      </w:r>
      <w:bookmarkEnd w:id="37"/>
      <w:r w:rsidRPr="007C5401">
        <w:t xml:space="preserve"> </w:t>
      </w:r>
    </w:p>
    <w:p w14:paraId="0B9D1BE2" w14:textId="77777777" w:rsidR="0018619D" w:rsidRPr="007C5401" w:rsidRDefault="0018619D" w:rsidP="0018619D">
      <w:pPr>
        <w:tabs>
          <w:tab w:val="left" w:pos="540"/>
          <w:tab w:val="left" w:pos="720"/>
        </w:tabs>
        <w:spacing w:after="0" w:line="240" w:lineRule="auto"/>
        <w:jc w:val="both"/>
        <w:rPr>
          <w:b/>
        </w:rPr>
      </w:pPr>
    </w:p>
    <w:p w14:paraId="25436227" w14:textId="77777777" w:rsidR="00DC39EB" w:rsidRPr="007C5401" w:rsidRDefault="00DC39EB" w:rsidP="00DC39EB">
      <w:pPr>
        <w:tabs>
          <w:tab w:val="left" w:pos="540"/>
          <w:tab w:val="left" w:pos="720"/>
        </w:tabs>
        <w:spacing w:after="0" w:line="240" w:lineRule="auto"/>
        <w:ind w:left="720"/>
        <w:jc w:val="both"/>
      </w:pPr>
      <w:r w:rsidRPr="007C5401">
        <w:t>BTK inhibit</w:t>
      </w:r>
      <w:r w:rsidR="00FC4F40" w:rsidRPr="007C5401">
        <w:t>i</w:t>
      </w:r>
      <w:r w:rsidRPr="007C5401">
        <w:t>o</w:t>
      </w:r>
      <w:r w:rsidR="00351551" w:rsidRPr="007C5401">
        <w:t>n</w:t>
      </w:r>
      <w:r w:rsidRPr="007C5401">
        <w:t xml:space="preserve"> </w:t>
      </w:r>
      <w:r w:rsidR="00FC4F40" w:rsidRPr="007C5401">
        <w:t>might</w:t>
      </w:r>
      <w:r w:rsidR="00351551" w:rsidRPr="007C5401">
        <w:t xml:space="preserve"> affect </w:t>
      </w:r>
      <w:r w:rsidRPr="007C5401">
        <w:t xml:space="preserve">platelet </w:t>
      </w:r>
      <w:r w:rsidR="00351551" w:rsidRPr="007C5401">
        <w:t>aggregation, therefore:</w:t>
      </w:r>
    </w:p>
    <w:p w14:paraId="25193CB9" w14:textId="77777777" w:rsidR="0018619D" w:rsidRPr="007C5401" w:rsidRDefault="0018619D" w:rsidP="00302EE9">
      <w:pPr>
        <w:pStyle w:val="NoSpacing"/>
        <w:numPr>
          <w:ilvl w:val="1"/>
          <w:numId w:val="25"/>
        </w:numPr>
        <w:jc w:val="both"/>
        <w:rPr>
          <w:szCs w:val="22"/>
        </w:rPr>
      </w:pPr>
      <w:r w:rsidRPr="007C5401">
        <w:rPr>
          <w:szCs w:val="22"/>
        </w:rPr>
        <w:t>For any surgery or invasive procedure requiring sutures o</w:t>
      </w:r>
      <w:r w:rsidR="00DE2DAD" w:rsidRPr="007C5401">
        <w:rPr>
          <w:szCs w:val="22"/>
        </w:rPr>
        <w:t xml:space="preserve">r staples for closure, </w:t>
      </w:r>
      <w:r w:rsidR="007C5401">
        <w:rPr>
          <w:szCs w:val="22"/>
        </w:rPr>
        <w:t>ibrutinib</w:t>
      </w:r>
      <w:r w:rsidRPr="007C5401">
        <w:rPr>
          <w:szCs w:val="22"/>
        </w:rPr>
        <w:t xml:space="preserve"> should be held at least 7 days prior to the intervention and should be held at least 7 days after the procedure and restarted at the discretion of the investigator when the surgical site is reasonably healed. </w:t>
      </w:r>
    </w:p>
    <w:p w14:paraId="543B54C8" w14:textId="77777777" w:rsidR="00351551" w:rsidRPr="007C5401" w:rsidRDefault="0018619D" w:rsidP="00302EE9">
      <w:pPr>
        <w:pStyle w:val="NoSpacing"/>
        <w:numPr>
          <w:ilvl w:val="0"/>
          <w:numId w:val="26"/>
        </w:numPr>
        <w:jc w:val="both"/>
        <w:rPr>
          <w:szCs w:val="22"/>
        </w:rPr>
      </w:pPr>
      <w:r w:rsidRPr="007C5401">
        <w:rPr>
          <w:szCs w:val="22"/>
        </w:rPr>
        <w:t>For procedures (such as a centr</w:t>
      </w:r>
      <w:r w:rsidR="00B72814" w:rsidRPr="007C5401">
        <w:rPr>
          <w:szCs w:val="22"/>
        </w:rPr>
        <w:t>al line placement</w:t>
      </w:r>
      <w:r w:rsidRPr="007C5401">
        <w:rPr>
          <w:szCs w:val="22"/>
        </w:rPr>
        <w:t>, thoracentesis, or paracentesis</w:t>
      </w:r>
      <w:r w:rsidR="00F11DBA" w:rsidRPr="007C5401">
        <w:rPr>
          <w:szCs w:val="22"/>
        </w:rPr>
        <w:t>, and colonoscopy</w:t>
      </w:r>
      <w:r w:rsidR="00DE2DAD" w:rsidRPr="007C5401">
        <w:rPr>
          <w:szCs w:val="22"/>
        </w:rPr>
        <w:t xml:space="preserve">) </w:t>
      </w:r>
      <w:r w:rsidR="007C5401">
        <w:rPr>
          <w:szCs w:val="22"/>
        </w:rPr>
        <w:t xml:space="preserve">ibrutinib </w:t>
      </w:r>
      <w:r w:rsidRPr="007C5401">
        <w:rPr>
          <w:szCs w:val="22"/>
        </w:rPr>
        <w:t xml:space="preserve">should be held for at least 3 days prior to the procedure and should not be restarted for at least 3 days after the procedure. </w:t>
      </w:r>
    </w:p>
    <w:p w14:paraId="033052C1" w14:textId="77777777" w:rsidR="0018619D" w:rsidRPr="007C5401" w:rsidRDefault="0018619D" w:rsidP="00302EE9">
      <w:pPr>
        <w:pStyle w:val="NoSpacing"/>
        <w:numPr>
          <w:ilvl w:val="0"/>
          <w:numId w:val="26"/>
        </w:numPr>
        <w:jc w:val="both"/>
        <w:rPr>
          <w:szCs w:val="22"/>
        </w:rPr>
      </w:pPr>
      <w:r w:rsidRPr="007C5401">
        <w:rPr>
          <w:szCs w:val="22"/>
        </w:rPr>
        <w:t>For bone marrow biopsies</w:t>
      </w:r>
      <w:r w:rsidR="00351551" w:rsidRPr="007C5401">
        <w:rPr>
          <w:szCs w:val="22"/>
        </w:rPr>
        <w:t>,</w:t>
      </w:r>
      <w:r w:rsidRPr="007C5401">
        <w:rPr>
          <w:szCs w:val="22"/>
        </w:rPr>
        <w:t xml:space="preserve"> </w:t>
      </w:r>
      <w:r w:rsidR="00351551" w:rsidRPr="007C5401">
        <w:rPr>
          <w:szCs w:val="22"/>
        </w:rPr>
        <w:t xml:space="preserve">superficial </w:t>
      </w:r>
      <w:r w:rsidR="00F11DBA" w:rsidRPr="007C5401">
        <w:rPr>
          <w:szCs w:val="22"/>
        </w:rPr>
        <w:t xml:space="preserve">(neck, axilla, groin) </w:t>
      </w:r>
      <w:r w:rsidR="00B72814" w:rsidRPr="007C5401">
        <w:rPr>
          <w:szCs w:val="22"/>
        </w:rPr>
        <w:t>lymph node biopsies</w:t>
      </w:r>
      <w:r w:rsidR="00351551" w:rsidRPr="007C5401">
        <w:rPr>
          <w:szCs w:val="22"/>
        </w:rPr>
        <w:t>, or skin biopsies</w:t>
      </w:r>
      <w:r w:rsidRPr="007C5401">
        <w:rPr>
          <w:szCs w:val="22"/>
        </w:rPr>
        <w:t>, it is</w:t>
      </w:r>
      <w:r w:rsidR="00DE2DAD" w:rsidRPr="007C5401">
        <w:rPr>
          <w:szCs w:val="22"/>
        </w:rPr>
        <w:t xml:space="preserve"> not necessary to hold </w:t>
      </w:r>
      <w:r w:rsidR="00DC39EB" w:rsidRPr="007C5401">
        <w:rPr>
          <w:szCs w:val="22"/>
        </w:rPr>
        <w:t>study drug.</w:t>
      </w:r>
    </w:p>
    <w:p w14:paraId="6FE35E46" w14:textId="77777777" w:rsidR="00ED2FDF" w:rsidRPr="002515E8" w:rsidRDefault="00ED2FDF" w:rsidP="0009568F">
      <w:pPr>
        <w:pStyle w:val="ListParagraph"/>
        <w:numPr>
          <w:ilvl w:val="0"/>
          <w:numId w:val="0"/>
        </w:numPr>
        <w:tabs>
          <w:tab w:val="left" w:pos="540"/>
          <w:tab w:val="left" w:pos="720"/>
        </w:tabs>
        <w:ind w:left="1440"/>
        <w:jc w:val="both"/>
        <w:rPr>
          <w:color w:val="8DB3E2" w:themeColor="text2" w:themeTint="66"/>
        </w:rPr>
      </w:pPr>
    </w:p>
    <w:p w14:paraId="00A48B10" w14:textId="77777777" w:rsidR="000523CC" w:rsidRPr="00242CB4" w:rsidRDefault="00F52B60" w:rsidP="00302EE9">
      <w:pPr>
        <w:pStyle w:val="Heading3"/>
        <w:numPr>
          <w:ilvl w:val="2"/>
          <w:numId w:val="32"/>
        </w:numPr>
        <w:ind w:left="1080"/>
      </w:pPr>
      <w:bookmarkStart w:id="38" w:name="_Toc280526420"/>
      <w:r w:rsidRPr="00242CB4">
        <w:lastRenderedPageBreak/>
        <w:t xml:space="preserve">Permanent discontinuation of </w:t>
      </w:r>
      <w:r w:rsidR="00475615" w:rsidRPr="00242CB4">
        <w:t>study drug administration in case of treatment related adverse events:</w:t>
      </w:r>
      <w:bookmarkEnd w:id="38"/>
      <w:r w:rsidR="00E561C3" w:rsidRPr="00242CB4">
        <w:t xml:space="preserve">  </w:t>
      </w:r>
    </w:p>
    <w:p w14:paraId="437790F2" w14:textId="77777777" w:rsidR="000523CC" w:rsidRPr="00242CB4" w:rsidRDefault="000523CC" w:rsidP="00A26F87">
      <w:pPr>
        <w:spacing w:after="0" w:line="240" w:lineRule="auto"/>
        <w:ind w:left="540"/>
        <w:jc w:val="both"/>
      </w:pPr>
    </w:p>
    <w:p w14:paraId="5D006D3A" w14:textId="77777777" w:rsidR="00B971B2" w:rsidRPr="00242CB4" w:rsidRDefault="00475615" w:rsidP="0018619D">
      <w:pPr>
        <w:pStyle w:val="BodyText"/>
        <w:widowControl w:val="0"/>
        <w:numPr>
          <w:ilvl w:val="0"/>
          <w:numId w:val="2"/>
        </w:numPr>
        <w:tabs>
          <w:tab w:val="clear" w:pos="720"/>
          <w:tab w:val="num" w:pos="1440"/>
        </w:tabs>
        <w:autoSpaceDE w:val="0"/>
        <w:autoSpaceDN w:val="0"/>
        <w:adjustRightInd w:val="0"/>
        <w:spacing w:after="0" w:line="240" w:lineRule="auto"/>
        <w:ind w:left="1440"/>
        <w:jc w:val="both"/>
      </w:pPr>
      <w:r w:rsidRPr="00242CB4">
        <w:t>Serious or life threatening cardiac arrhythmias (grade 3 or 4)</w:t>
      </w:r>
      <w:r w:rsidR="00FE0608" w:rsidRPr="00242CB4">
        <w:t xml:space="preserve"> </w:t>
      </w:r>
    </w:p>
    <w:p w14:paraId="746B4327" w14:textId="77777777" w:rsidR="005F2430" w:rsidRPr="00242CB4" w:rsidRDefault="00475615" w:rsidP="0018619D">
      <w:pPr>
        <w:widowControl w:val="0"/>
        <w:numPr>
          <w:ilvl w:val="0"/>
          <w:numId w:val="2"/>
        </w:numPr>
        <w:tabs>
          <w:tab w:val="clear" w:pos="720"/>
          <w:tab w:val="num" w:pos="1440"/>
        </w:tabs>
        <w:autoSpaceDE w:val="0"/>
        <w:autoSpaceDN w:val="0"/>
        <w:adjustRightInd w:val="0"/>
        <w:spacing w:after="0" w:line="240" w:lineRule="auto"/>
        <w:ind w:left="1440"/>
        <w:jc w:val="both"/>
      </w:pPr>
      <w:r w:rsidRPr="00242CB4">
        <w:t>Severe infection (requiring vasopressor support &gt;</w:t>
      </w:r>
      <w:r w:rsidR="008E2B7C" w:rsidRPr="00242CB4">
        <w:t xml:space="preserve"> </w:t>
      </w:r>
      <w:r w:rsidRPr="00242CB4">
        <w:t>24h</w:t>
      </w:r>
      <w:r w:rsidR="00F11DBA" w:rsidRPr="00242CB4">
        <w:t>,</w:t>
      </w:r>
      <w:r w:rsidRPr="00242CB4">
        <w:t xml:space="preserve"> or intubation) </w:t>
      </w:r>
    </w:p>
    <w:p w14:paraId="51FC1D63" w14:textId="77777777" w:rsidR="00B971B2" w:rsidRPr="00242CB4" w:rsidRDefault="00475615" w:rsidP="0018619D">
      <w:pPr>
        <w:widowControl w:val="0"/>
        <w:numPr>
          <w:ilvl w:val="0"/>
          <w:numId w:val="2"/>
        </w:numPr>
        <w:tabs>
          <w:tab w:val="clear" w:pos="720"/>
          <w:tab w:val="num" w:pos="1440"/>
        </w:tabs>
        <w:autoSpaceDE w:val="0"/>
        <w:autoSpaceDN w:val="0"/>
        <w:adjustRightInd w:val="0"/>
        <w:spacing w:after="0" w:line="240" w:lineRule="auto"/>
        <w:ind w:left="1440"/>
        <w:jc w:val="both"/>
      </w:pPr>
      <w:r w:rsidRPr="00242CB4">
        <w:t xml:space="preserve">Any Grade IV toxicity </w:t>
      </w:r>
      <w:r w:rsidR="00346C98" w:rsidRPr="00242CB4">
        <w:t>excluding</w:t>
      </w:r>
      <w:r w:rsidRPr="00242CB4">
        <w:t xml:space="preserve"> readily reversible metabolic or laboratory abnormalities </w:t>
      </w:r>
      <w:r w:rsidR="00285F7E" w:rsidRPr="00242CB4">
        <w:t>or hematologic</w:t>
      </w:r>
      <w:r w:rsidRPr="00242CB4">
        <w:t xml:space="preserve"> toxicities </w:t>
      </w:r>
    </w:p>
    <w:p w14:paraId="5000404C" w14:textId="77777777" w:rsidR="00FE0608" w:rsidRPr="00242CB4" w:rsidRDefault="00816A70" w:rsidP="0018619D">
      <w:pPr>
        <w:widowControl w:val="0"/>
        <w:numPr>
          <w:ilvl w:val="0"/>
          <w:numId w:val="2"/>
        </w:numPr>
        <w:tabs>
          <w:tab w:val="clear" w:pos="720"/>
          <w:tab w:val="num" w:pos="1440"/>
        </w:tabs>
        <w:autoSpaceDE w:val="0"/>
        <w:autoSpaceDN w:val="0"/>
        <w:adjustRightInd w:val="0"/>
        <w:spacing w:after="0" w:line="240" w:lineRule="auto"/>
        <w:ind w:left="1440"/>
        <w:jc w:val="both"/>
      </w:pPr>
      <w:r w:rsidRPr="00242CB4">
        <w:t>Progressive</w:t>
      </w:r>
      <w:r w:rsidR="00FE0608" w:rsidRPr="00242CB4">
        <w:t xml:space="preserve"> disease</w:t>
      </w:r>
      <w:r w:rsidRPr="00242CB4">
        <w:t xml:space="preserve"> as defined in section 7.3</w:t>
      </w:r>
    </w:p>
    <w:p w14:paraId="34AF7B94" w14:textId="77777777" w:rsidR="00475615" w:rsidRPr="00242CB4" w:rsidRDefault="00475615" w:rsidP="0018619D">
      <w:pPr>
        <w:widowControl w:val="0"/>
        <w:numPr>
          <w:ilvl w:val="0"/>
          <w:numId w:val="2"/>
        </w:numPr>
        <w:tabs>
          <w:tab w:val="clear" w:pos="720"/>
          <w:tab w:val="num" w:pos="1440"/>
        </w:tabs>
        <w:autoSpaceDE w:val="0"/>
        <w:autoSpaceDN w:val="0"/>
        <w:adjustRightInd w:val="0"/>
        <w:spacing w:after="0" w:line="240" w:lineRule="auto"/>
        <w:ind w:left="1440"/>
        <w:jc w:val="both"/>
      </w:pPr>
      <w:r w:rsidRPr="00242CB4">
        <w:t xml:space="preserve">Pregnancy or unwillingness to </w:t>
      </w:r>
      <w:r w:rsidR="00007197" w:rsidRPr="00242CB4">
        <w:t xml:space="preserve">use </w:t>
      </w:r>
      <w:r w:rsidR="00B008B4" w:rsidRPr="00242CB4">
        <w:t>acceptable</w:t>
      </w:r>
      <w:r w:rsidRPr="00242CB4">
        <w:t xml:space="preserve"> method of contraception</w:t>
      </w:r>
    </w:p>
    <w:p w14:paraId="4B2499AF" w14:textId="77777777" w:rsidR="000523CC" w:rsidRPr="00242CB4" w:rsidRDefault="000523CC" w:rsidP="00073AD4">
      <w:pPr>
        <w:spacing w:after="0" w:line="240" w:lineRule="auto"/>
        <w:jc w:val="both"/>
        <w:rPr>
          <w:b/>
        </w:rPr>
      </w:pPr>
    </w:p>
    <w:p w14:paraId="56289BE6" w14:textId="77777777" w:rsidR="008F11E2" w:rsidRPr="00242CB4" w:rsidRDefault="005332A2" w:rsidP="00073AD4">
      <w:pPr>
        <w:spacing w:after="0" w:line="240" w:lineRule="auto"/>
        <w:ind w:left="720"/>
        <w:jc w:val="both"/>
        <w:rPr>
          <w:b/>
        </w:rPr>
      </w:pPr>
      <w:r w:rsidRPr="00242CB4">
        <w:t>Patients who will not be able to receive further study drug administr</w:t>
      </w:r>
      <w:r w:rsidR="00020EE7" w:rsidRPr="00242CB4">
        <w:t>ation will be followed for safet</w:t>
      </w:r>
      <w:r w:rsidRPr="00242CB4">
        <w:t xml:space="preserve">y and after </w:t>
      </w:r>
      <w:r w:rsidRPr="009B5CA1">
        <w:t>resolution</w:t>
      </w:r>
      <w:r w:rsidRPr="00242CB4">
        <w:t xml:space="preserve"> of the event will cont</w:t>
      </w:r>
      <w:r w:rsidR="006C4E50">
        <w:t xml:space="preserve">inue to be followed at regular </w:t>
      </w:r>
      <w:r w:rsidRPr="00242CB4">
        <w:t>intervals and will undergo reassessment of disease as outlined in section 6 and 7.</w:t>
      </w:r>
    </w:p>
    <w:p w14:paraId="6EF1B1C6" w14:textId="77777777" w:rsidR="008F11E2" w:rsidRPr="002515E8" w:rsidRDefault="008F11E2">
      <w:pPr>
        <w:spacing w:after="0" w:line="240" w:lineRule="auto"/>
        <w:ind w:left="720"/>
        <w:rPr>
          <w:b/>
          <w:color w:val="8DB3E2" w:themeColor="text2" w:themeTint="66"/>
        </w:rPr>
      </w:pPr>
    </w:p>
    <w:p w14:paraId="493DF65C" w14:textId="77777777" w:rsidR="000523CC" w:rsidRPr="008D1CB8" w:rsidRDefault="00A4079F" w:rsidP="008D1CB8">
      <w:pPr>
        <w:pStyle w:val="Heading2"/>
        <w:rPr>
          <w:color w:val="auto"/>
        </w:rPr>
      </w:pPr>
      <w:bookmarkStart w:id="39" w:name="_Toc280526421"/>
      <w:r w:rsidRPr="00DD514A">
        <w:rPr>
          <w:color w:val="auto"/>
        </w:rPr>
        <w:t>Supportive Care (non-investigational)</w:t>
      </w:r>
      <w:bookmarkEnd w:id="39"/>
    </w:p>
    <w:p w14:paraId="692103F5" w14:textId="77777777" w:rsidR="000523CC" w:rsidRPr="00DD514A" w:rsidRDefault="000523CC" w:rsidP="001353A1">
      <w:pPr>
        <w:spacing w:after="0" w:line="240" w:lineRule="auto"/>
        <w:ind w:left="1080"/>
        <w:jc w:val="both"/>
      </w:pPr>
    </w:p>
    <w:p w14:paraId="32A1B45B" w14:textId="77777777" w:rsidR="006C4E50" w:rsidRDefault="00E561C3" w:rsidP="00302EE9">
      <w:pPr>
        <w:pStyle w:val="ListParagraph"/>
        <w:numPr>
          <w:ilvl w:val="2"/>
          <w:numId w:val="32"/>
        </w:numPr>
        <w:tabs>
          <w:tab w:val="left" w:pos="540"/>
        </w:tabs>
        <w:ind w:left="1080"/>
        <w:jc w:val="both"/>
      </w:pPr>
      <w:r w:rsidRPr="00DD514A">
        <w:rPr>
          <w:rStyle w:val="Heading3Char"/>
        </w:rPr>
        <w:t>Blood Products:</w:t>
      </w:r>
      <w:r w:rsidRPr="00DD514A">
        <w:t xml:space="preserve">  Patients will be transfused packed red blood cells and platelets as clinically indicated.  </w:t>
      </w:r>
      <w:r w:rsidR="00A26F87" w:rsidRPr="00DD514A">
        <w:t>A</w:t>
      </w:r>
      <w:r w:rsidRPr="00DD514A">
        <w:t xml:space="preserve">ll required blood products will be irradiated prior to transfusion.  </w:t>
      </w:r>
    </w:p>
    <w:p w14:paraId="0090E58C" w14:textId="77777777" w:rsidR="00847018" w:rsidRPr="00DD514A" w:rsidRDefault="006C4E50" w:rsidP="00302EE9">
      <w:pPr>
        <w:pStyle w:val="ListParagraph"/>
        <w:numPr>
          <w:ilvl w:val="2"/>
          <w:numId w:val="32"/>
        </w:numPr>
        <w:tabs>
          <w:tab w:val="left" w:pos="540"/>
        </w:tabs>
        <w:ind w:left="1080"/>
        <w:jc w:val="both"/>
      </w:pPr>
      <w:r w:rsidRPr="006C4E50">
        <w:rPr>
          <w:rStyle w:val="Heading3Char"/>
        </w:rPr>
        <w:t>Growth Factors:</w:t>
      </w:r>
      <w:r w:rsidRPr="006C4E50">
        <w:rPr>
          <w:i/>
        </w:rPr>
        <w:t xml:space="preserve"> </w:t>
      </w:r>
      <w:r w:rsidRPr="00DD514A">
        <w:t xml:space="preserve"> </w:t>
      </w:r>
      <w:proofErr w:type="spellStart"/>
      <w:r w:rsidRPr="00DD514A">
        <w:t>Filgrastim</w:t>
      </w:r>
      <w:proofErr w:type="spellEnd"/>
      <w:r w:rsidRPr="00DD514A">
        <w:t xml:space="preserve"> or peg</w:t>
      </w:r>
      <w:r w:rsidR="0009568F">
        <w:t>-</w:t>
      </w:r>
      <w:proofErr w:type="spellStart"/>
      <w:r w:rsidRPr="00DD514A">
        <w:t>filgrastim</w:t>
      </w:r>
      <w:proofErr w:type="spellEnd"/>
      <w:r w:rsidRPr="00DD514A">
        <w:t xml:space="preserve"> </w:t>
      </w:r>
      <w:r w:rsidR="00B72FC2">
        <w:t>may</w:t>
      </w:r>
      <w:r w:rsidRPr="00DD514A">
        <w:t xml:space="preserve"> be us</w:t>
      </w:r>
      <w:r w:rsidR="006E33AA">
        <w:t xml:space="preserve">ed to accelerate count if ANC </w:t>
      </w:r>
      <w:r>
        <w:t xml:space="preserve">&lt; </w:t>
      </w:r>
      <w:r w:rsidR="006E33AA">
        <w:t>5</w:t>
      </w:r>
      <w:r w:rsidR="00B72FC2">
        <w:t>00/</w:t>
      </w:r>
      <w:proofErr w:type="spellStart"/>
      <w:r w:rsidR="00B72FC2">
        <w:t>uL</w:t>
      </w:r>
      <w:proofErr w:type="spellEnd"/>
      <w:r w:rsidR="00B72FC2">
        <w:t xml:space="preserve"> </w:t>
      </w:r>
      <w:r w:rsidRPr="00DD514A">
        <w:t>at the PI</w:t>
      </w:r>
      <w:r w:rsidRPr="00DD514A">
        <w:t>’</w:t>
      </w:r>
      <w:r w:rsidRPr="00DD514A">
        <w:t xml:space="preserve">s discretion, for example, for febrile neutropenia. </w:t>
      </w:r>
    </w:p>
    <w:p w14:paraId="51C2E135" w14:textId="77777777" w:rsidR="005F7176" w:rsidRDefault="00847018" w:rsidP="00302EE9">
      <w:pPr>
        <w:pStyle w:val="ListParagraph"/>
        <w:numPr>
          <w:ilvl w:val="2"/>
          <w:numId w:val="32"/>
        </w:numPr>
        <w:tabs>
          <w:tab w:val="left" w:pos="540"/>
        </w:tabs>
        <w:ind w:left="1080"/>
        <w:jc w:val="both"/>
      </w:pPr>
      <w:r w:rsidRPr="00DD514A">
        <w:t>Ant</w:t>
      </w:r>
      <w:r w:rsidR="00191FF8">
        <w:t>i</w:t>
      </w:r>
      <w:r w:rsidRPr="00DD514A">
        <w:t xml:space="preserve">-infective agents will be used as indicated for treatment of </w:t>
      </w:r>
      <w:proofErr w:type="spellStart"/>
      <w:r w:rsidRPr="00DD514A">
        <w:t>intercurrent</w:t>
      </w:r>
      <w:proofErr w:type="spellEnd"/>
      <w:r w:rsidRPr="00DD514A">
        <w:t xml:space="preserve"> infections.</w:t>
      </w:r>
    </w:p>
    <w:p w14:paraId="3C4694AF" w14:textId="77777777" w:rsidR="005F7176" w:rsidRPr="0009568F" w:rsidRDefault="00191FF8" w:rsidP="00302EE9">
      <w:pPr>
        <w:pStyle w:val="ListParagraph"/>
        <w:numPr>
          <w:ilvl w:val="2"/>
          <w:numId w:val="32"/>
        </w:numPr>
        <w:tabs>
          <w:tab w:val="left" w:pos="540"/>
        </w:tabs>
        <w:ind w:left="1080"/>
        <w:jc w:val="both"/>
      </w:pPr>
      <w:r w:rsidRPr="0009568F">
        <w:rPr>
          <w:rStyle w:val="Heading3Char"/>
        </w:rPr>
        <w:t>PCP prophylaxis:</w:t>
      </w:r>
      <w:r w:rsidRPr="0009568F">
        <w:t xml:space="preserve"> </w:t>
      </w:r>
      <w:r w:rsidR="0022217E" w:rsidRPr="0009568F">
        <w:t xml:space="preserve">Bactrim DS PO once daily 3 times per week (or alternative agent in case of sulfa allergy) </w:t>
      </w:r>
      <w:r w:rsidR="008D1CB8" w:rsidRPr="0009568F">
        <w:t xml:space="preserve">from cycle 2 to 6months. </w:t>
      </w:r>
      <w:r w:rsidR="005D357B" w:rsidRPr="0009568F">
        <w:t xml:space="preserve">Patients allergic to sulfa drugs who are deemed appropriate for prophylaxis may be given an alternative agent at the discretion of the PI. </w:t>
      </w:r>
    </w:p>
    <w:p w14:paraId="7AC2C820" w14:textId="77777777" w:rsidR="0022217E" w:rsidRPr="0009568F" w:rsidRDefault="00191FF8" w:rsidP="00302EE9">
      <w:pPr>
        <w:pStyle w:val="ListParagraph"/>
        <w:numPr>
          <w:ilvl w:val="2"/>
          <w:numId w:val="32"/>
        </w:numPr>
        <w:tabs>
          <w:tab w:val="left" w:pos="540"/>
        </w:tabs>
        <w:ind w:left="1080"/>
        <w:jc w:val="both"/>
      </w:pPr>
      <w:r w:rsidRPr="0009568F">
        <w:rPr>
          <w:rStyle w:val="Heading3Char"/>
        </w:rPr>
        <w:t>Anti-viral prophylaxis:</w:t>
      </w:r>
      <w:r w:rsidRPr="0009568F">
        <w:t xml:space="preserve"> </w:t>
      </w:r>
      <w:r w:rsidR="0022217E" w:rsidRPr="0009568F">
        <w:t xml:space="preserve">Acyclovir 800 mg PO twice daily or </w:t>
      </w:r>
      <w:proofErr w:type="spellStart"/>
      <w:r w:rsidR="0022217E" w:rsidRPr="0009568F">
        <w:t>valacyclovir</w:t>
      </w:r>
      <w:proofErr w:type="spellEnd"/>
      <w:r w:rsidR="0022217E" w:rsidRPr="0009568F">
        <w:t xml:space="preserve"> 500mg PO once daily </w:t>
      </w:r>
      <w:r w:rsidR="00B2733B" w:rsidRPr="0009568F">
        <w:t xml:space="preserve">may be used </w:t>
      </w:r>
      <w:r w:rsidR="005D357B" w:rsidRPr="0009568F">
        <w:t>the discretion of the PI</w:t>
      </w:r>
      <w:r w:rsidR="00B2733B" w:rsidRPr="0009568F">
        <w:t xml:space="preserve"> (not obligatory)</w:t>
      </w:r>
      <w:r w:rsidR="005D357B" w:rsidRPr="0009568F">
        <w:t xml:space="preserve">.  </w:t>
      </w:r>
    </w:p>
    <w:p w14:paraId="1D846991" w14:textId="77777777" w:rsidR="00020EE7" w:rsidRPr="00173875" w:rsidRDefault="00020EE7" w:rsidP="000523CC">
      <w:pPr>
        <w:tabs>
          <w:tab w:val="left" w:pos="540"/>
        </w:tabs>
        <w:spacing w:after="0" w:line="240" w:lineRule="auto"/>
      </w:pPr>
    </w:p>
    <w:p w14:paraId="7BD28F8D" w14:textId="77777777" w:rsidR="000523CC" w:rsidRPr="00173875" w:rsidRDefault="00E561C3" w:rsidP="002443DF">
      <w:pPr>
        <w:pStyle w:val="Heading2"/>
        <w:rPr>
          <w:color w:val="auto"/>
        </w:rPr>
      </w:pPr>
      <w:bookmarkStart w:id="40" w:name="_Toc280526422"/>
      <w:r w:rsidRPr="00173875">
        <w:rPr>
          <w:color w:val="auto"/>
        </w:rPr>
        <w:t xml:space="preserve">Permitted </w:t>
      </w:r>
      <w:r w:rsidR="00CF23FB" w:rsidRPr="00173875">
        <w:rPr>
          <w:color w:val="auto"/>
        </w:rPr>
        <w:t xml:space="preserve">and Non Permitted </w:t>
      </w:r>
      <w:r w:rsidRPr="00173875">
        <w:rPr>
          <w:color w:val="auto"/>
        </w:rPr>
        <w:t>Concomitant Medications</w:t>
      </w:r>
      <w:r w:rsidR="00EA0B67" w:rsidRPr="00173875">
        <w:rPr>
          <w:color w:val="auto"/>
        </w:rPr>
        <w:t xml:space="preserve"> (Investigators Brochure)</w:t>
      </w:r>
      <w:bookmarkEnd w:id="40"/>
    </w:p>
    <w:p w14:paraId="57DA170C" w14:textId="77777777" w:rsidR="00B4797D" w:rsidRPr="002515E8" w:rsidRDefault="00B4797D" w:rsidP="00BB5A2E">
      <w:pPr>
        <w:tabs>
          <w:tab w:val="left" w:pos="540"/>
        </w:tabs>
        <w:spacing w:after="0" w:line="240" w:lineRule="auto"/>
        <w:rPr>
          <w:b/>
          <w:color w:val="8DB3E2" w:themeColor="text2" w:themeTint="66"/>
        </w:rPr>
      </w:pPr>
    </w:p>
    <w:p w14:paraId="64B306E4" w14:textId="77777777" w:rsidR="00B4797D" w:rsidRPr="005D357B" w:rsidRDefault="00B4797D" w:rsidP="00346B1F">
      <w:pPr>
        <w:tabs>
          <w:tab w:val="left" w:pos="540"/>
        </w:tabs>
        <w:spacing w:after="0" w:line="240" w:lineRule="auto"/>
        <w:jc w:val="both"/>
      </w:pPr>
      <w:r w:rsidRPr="005D357B">
        <w:t>Patients may continue most medications they were prescribed prior to study enrol</w:t>
      </w:r>
      <w:r w:rsidR="00DE2DAD" w:rsidRPr="005D357B">
        <w:t xml:space="preserve">lment for co-morbid conditions. </w:t>
      </w:r>
      <w:r w:rsidRPr="005D357B">
        <w:t xml:space="preserve">No formal drug-drug interaction studies have been conducted therefore we ask patients to report all medications and over the counter drugs they are taking so we can monitor for any drug-drug interactions. </w:t>
      </w:r>
    </w:p>
    <w:p w14:paraId="431C495F" w14:textId="77777777" w:rsidR="005A619C" w:rsidRDefault="005A619C" w:rsidP="00BB5A2E">
      <w:pPr>
        <w:tabs>
          <w:tab w:val="left" w:pos="540"/>
        </w:tabs>
        <w:spacing w:after="0" w:line="240" w:lineRule="auto"/>
        <w:rPr>
          <w:b/>
          <w:color w:val="8DB3E2" w:themeColor="text2" w:themeTint="66"/>
        </w:rPr>
      </w:pPr>
    </w:p>
    <w:p w14:paraId="2F37949C" w14:textId="77777777" w:rsidR="005D357B" w:rsidRPr="005A619C" w:rsidRDefault="005D357B" w:rsidP="005D357B">
      <w:pPr>
        <w:tabs>
          <w:tab w:val="left" w:pos="540"/>
        </w:tabs>
        <w:spacing w:after="0" w:line="240" w:lineRule="auto"/>
        <w:rPr>
          <w:b/>
        </w:rPr>
      </w:pPr>
    </w:p>
    <w:p w14:paraId="024CE903" w14:textId="77777777" w:rsidR="005D357B" w:rsidRDefault="005D357B" w:rsidP="00173875">
      <w:pPr>
        <w:ind w:left="1080" w:hanging="720"/>
      </w:pPr>
      <w:r w:rsidRPr="00173875">
        <w:rPr>
          <w:rStyle w:val="Heading3Char"/>
        </w:rPr>
        <w:t xml:space="preserve">5.7.1  </w:t>
      </w:r>
      <w:r w:rsidRPr="00173875">
        <w:rPr>
          <w:rStyle w:val="Heading3Char"/>
        </w:rPr>
        <w:tab/>
        <w:t xml:space="preserve">Guideline for Use of CYP Inhibiting Drugs: </w:t>
      </w:r>
      <w:r>
        <w:t>Ibrutinib</w:t>
      </w:r>
      <w:r w:rsidRPr="0011068E">
        <w:t xml:space="preserve"> is metabolized by CYP3A4/5 and CYP2D6.  </w:t>
      </w:r>
      <w:r w:rsidRPr="0011068E">
        <w:rPr>
          <w:iCs/>
        </w:rPr>
        <w:t xml:space="preserve">Alternatives to </w:t>
      </w:r>
      <w:r w:rsidRPr="0011068E">
        <w:t xml:space="preserve">strong CYP3A4/5 inhibitors (such as clarithromycin, ketoconazole, </w:t>
      </w:r>
      <w:proofErr w:type="spellStart"/>
      <w:r w:rsidRPr="0011068E">
        <w:t>itraconazole</w:t>
      </w:r>
      <w:proofErr w:type="spellEnd"/>
      <w:r w:rsidRPr="0011068E">
        <w:t>,</w:t>
      </w:r>
      <w:r w:rsidRPr="0011068E">
        <w:rPr>
          <w:iCs/>
        </w:rPr>
        <w:t xml:space="preserve"> </w:t>
      </w:r>
      <w:proofErr w:type="spellStart"/>
      <w:r w:rsidRPr="0011068E">
        <w:rPr>
          <w:iCs/>
        </w:rPr>
        <w:t>nefazodone</w:t>
      </w:r>
      <w:proofErr w:type="spellEnd"/>
      <w:r w:rsidRPr="0011068E">
        <w:rPr>
          <w:iCs/>
        </w:rPr>
        <w:t xml:space="preserve">, </w:t>
      </w:r>
      <w:r w:rsidRPr="0011068E">
        <w:t xml:space="preserve">and ritonavir) and strong CYP2D6 inhibitors (such as bupropion, </w:t>
      </w:r>
      <w:proofErr w:type="spellStart"/>
      <w:r w:rsidRPr="0011068E">
        <w:t>fluxetine</w:t>
      </w:r>
      <w:proofErr w:type="spellEnd"/>
      <w:r w:rsidRPr="0011068E">
        <w:t>, paroxetine, and quinidine) should be sought if possible.</w:t>
      </w:r>
    </w:p>
    <w:p w14:paraId="5B93BE60" w14:textId="77777777" w:rsidR="005D357B" w:rsidRDefault="005D357B" w:rsidP="00173875">
      <w:pPr>
        <w:ind w:left="1080"/>
      </w:pPr>
      <w:r w:rsidRPr="0011068E">
        <w:t xml:space="preserve">If no alternative treatment is available, strong CYP3A4/5 and CYP2D6 inhibitors should be used with caution; patients should be closely monitored for potential toxicities with temporary interruption of PCI-32765 as appropriate.  </w:t>
      </w:r>
    </w:p>
    <w:p w14:paraId="4DFB621C" w14:textId="77777777" w:rsidR="005D357B" w:rsidRDefault="005D357B" w:rsidP="005D357B">
      <w:pPr>
        <w:pStyle w:val="Heading4"/>
        <w:ind w:left="1080"/>
        <w:jc w:val="both"/>
      </w:pPr>
      <w:r w:rsidRPr="0011068E">
        <w:rPr>
          <w:b w:val="0"/>
        </w:rPr>
        <w:t xml:space="preserve">A comprehensive list of cytochrome P450 </w:t>
      </w:r>
      <w:proofErr w:type="spellStart"/>
      <w:r w:rsidRPr="0011068E">
        <w:rPr>
          <w:b w:val="0"/>
        </w:rPr>
        <w:t>isoenzymes</w:t>
      </w:r>
      <w:proofErr w:type="spellEnd"/>
      <w:r w:rsidRPr="0011068E">
        <w:rPr>
          <w:b w:val="0"/>
        </w:rPr>
        <w:t xml:space="preserve"> and CYP3A4/5 and CYP2D6 inhibitors, inducers, and substrates can be found at http://medicine.iupui.edu/flockhart.  This website is continually revised and should be checked frequently for updates.</w:t>
      </w:r>
    </w:p>
    <w:p w14:paraId="3FEFB8F8" w14:textId="77777777" w:rsidR="005D357B" w:rsidRDefault="005D357B" w:rsidP="005D357B">
      <w:pPr>
        <w:autoSpaceDE w:val="0"/>
        <w:autoSpaceDN w:val="0"/>
        <w:adjustRightInd w:val="0"/>
        <w:spacing w:after="0" w:line="240" w:lineRule="auto"/>
        <w:rPr>
          <w:szCs w:val="20"/>
          <w:lang w:eastAsia="ja-JP"/>
        </w:rPr>
      </w:pPr>
    </w:p>
    <w:p w14:paraId="6A97D20A" w14:textId="77777777" w:rsidR="005D357B" w:rsidRPr="008B16D2" w:rsidRDefault="005D357B" w:rsidP="005D357B">
      <w:pPr>
        <w:autoSpaceDE w:val="0"/>
        <w:autoSpaceDN w:val="0"/>
        <w:adjustRightInd w:val="0"/>
        <w:spacing w:after="0" w:line="240" w:lineRule="auto"/>
        <w:ind w:left="1080" w:hanging="720"/>
      </w:pPr>
      <w:r w:rsidRPr="008B16D2">
        <w:rPr>
          <w:b/>
          <w:lang w:eastAsia="ja-JP"/>
        </w:rPr>
        <w:t xml:space="preserve">5.7.2 </w:t>
      </w:r>
      <w:r>
        <w:rPr>
          <w:b/>
          <w:lang w:eastAsia="ja-JP"/>
        </w:rPr>
        <w:tab/>
      </w:r>
      <w:r w:rsidRPr="00173875">
        <w:rPr>
          <w:rStyle w:val="Heading3Char"/>
        </w:rPr>
        <w:t>Concomitant Use of QT Prolonging Agents:</w:t>
      </w:r>
      <w:r w:rsidRPr="008B16D2">
        <w:rPr>
          <w:lang w:eastAsia="ja-JP"/>
        </w:rPr>
        <w:t xml:space="preserve"> During the course of study, drug treatment medications known to cause </w:t>
      </w:r>
      <w:proofErr w:type="spellStart"/>
      <w:r w:rsidRPr="008B16D2">
        <w:rPr>
          <w:lang w:eastAsia="ja-JP"/>
        </w:rPr>
        <w:t>Torsades</w:t>
      </w:r>
      <w:proofErr w:type="spellEnd"/>
      <w:r w:rsidRPr="008B16D2">
        <w:rPr>
          <w:lang w:eastAsia="ja-JP"/>
        </w:rPr>
        <w:t xml:space="preserve"> des Pointes should be avoided.  Medications known to cause QT prolongation should be used with caution; </w:t>
      </w:r>
      <w:r w:rsidRPr="008B16D2">
        <w:t>periodic monitoring with ECGs and electrolytes should be considered, and if needed, a medical monitor may be contacted.</w:t>
      </w:r>
    </w:p>
    <w:p w14:paraId="5D61C291" w14:textId="77777777" w:rsidR="005D357B" w:rsidRDefault="005D357B" w:rsidP="005D357B">
      <w:pPr>
        <w:pStyle w:val="Heading4"/>
        <w:ind w:left="720"/>
        <w:jc w:val="both"/>
        <w:rPr>
          <w:lang w:eastAsia="ja-JP"/>
        </w:rPr>
      </w:pPr>
    </w:p>
    <w:p w14:paraId="0A7214F6" w14:textId="77777777" w:rsidR="005D357B" w:rsidRDefault="005D357B" w:rsidP="00173875">
      <w:pPr>
        <w:ind w:left="1080" w:hanging="720"/>
      </w:pPr>
      <w:r w:rsidRPr="00173875">
        <w:rPr>
          <w:rStyle w:val="Heading3Char"/>
        </w:rPr>
        <w:t xml:space="preserve">5.7.3 </w:t>
      </w:r>
      <w:r w:rsidRPr="00173875">
        <w:rPr>
          <w:rStyle w:val="Heading3Char"/>
        </w:rPr>
        <w:tab/>
        <w:t>Concomitant Use of Antiplatelet Agents and Anticoagulants:</w:t>
      </w:r>
      <w:r w:rsidRPr="0011068E">
        <w:rPr>
          <w:lang w:eastAsia="ja-JP"/>
        </w:rPr>
        <w:t xml:space="preserve"> </w:t>
      </w:r>
      <w:r>
        <w:t xml:space="preserve">Laboratory studies have shown </w:t>
      </w:r>
      <w:r w:rsidRPr="0011068E">
        <w:t xml:space="preserve">that, in vitro, </w:t>
      </w:r>
      <w:r>
        <w:t>Ibrutinib</w:t>
      </w:r>
      <w:r w:rsidRPr="0011068E">
        <w:t xml:space="preserve"> can prevent platelets from aggregating normally; the clinical significance of this finding is unknown at this time.  While serious bleeding has been uncommon in patients treated to date, it is possible that treatment with the study drug could increase the risk of bruising or bleeding, particularly in subjects receiving other antiplatelet agents or anticoagulants.</w:t>
      </w:r>
    </w:p>
    <w:p w14:paraId="559AE480" w14:textId="77777777" w:rsidR="005D357B" w:rsidRPr="001E1609" w:rsidRDefault="005D357B" w:rsidP="00173875">
      <w:pPr>
        <w:ind w:left="1080"/>
      </w:pPr>
      <w:r w:rsidRPr="0011068E">
        <w:t xml:space="preserve">Subjects receiving antiplatelet agents in conjunction with </w:t>
      </w:r>
      <w:r w:rsidRPr="005D357B">
        <w:t>ibrutinib</w:t>
      </w:r>
      <w:r w:rsidRPr="0011068E">
        <w:t xml:space="preserve"> should be observed closely for any signs of bleeding or bruising, and </w:t>
      </w:r>
      <w:r w:rsidRPr="005D357B">
        <w:t>ibrutinib</w:t>
      </w:r>
      <w:r w:rsidRPr="0011068E">
        <w:t xml:space="preserve"> should be withheld in the event of any bleeding events. </w:t>
      </w:r>
    </w:p>
    <w:p w14:paraId="323CF91D" w14:textId="77777777" w:rsidR="005D357B" w:rsidRDefault="005D357B" w:rsidP="00173875">
      <w:pPr>
        <w:ind w:left="1080"/>
        <w:rPr>
          <w:bCs/>
        </w:rPr>
      </w:pPr>
      <w:r w:rsidRPr="0011068E">
        <w:rPr>
          <w:bCs/>
        </w:rPr>
        <w:t xml:space="preserve">Subjects requiring the initiation of anticoagulation with warfarin or related agents during the course of the study should have treatment with </w:t>
      </w:r>
      <w:r w:rsidRPr="005D357B">
        <w:t>ibrutinib</w:t>
      </w:r>
      <w:r w:rsidRPr="0011068E">
        <w:rPr>
          <w:bCs/>
        </w:rPr>
        <w:t xml:space="preserve"> held, and </w:t>
      </w:r>
      <w:r w:rsidRPr="005D357B">
        <w:t>ibrutinib</w:t>
      </w:r>
      <w:r w:rsidRPr="0011068E">
        <w:rPr>
          <w:bCs/>
        </w:rPr>
        <w:t xml:space="preserve"> should not be restarted until subj</w:t>
      </w:r>
      <w:r w:rsidR="00173875">
        <w:rPr>
          <w:bCs/>
        </w:rPr>
        <w:t xml:space="preserve">ects are stably </w:t>
      </w:r>
      <w:proofErr w:type="spellStart"/>
      <w:r w:rsidR="00173875">
        <w:rPr>
          <w:bCs/>
        </w:rPr>
        <w:t>anticoagulated</w:t>
      </w:r>
      <w:proofErr w:type="spellEnd"/>
      <w:r w:rsidR="00173875">
        <w:rPr>
          <w:bCs/>
        </w:rPr>
        <w:t>.</w:t>
      </w:r>
      <w:r w:rsidRPr="0011068E">
        <w:rPr>
          <w:bCs/>
        </w:rPr>
        <w:t xml:space="preserve"> During the co-administration of </w:t>
      </w:r>
      <w:r w:rsidRPr="005D357B">
        <w:t>ibrutinib</w:t>
      </w:r>
      <w:r w:rsidRPr="0011068E">
        <w:rPr>
          <w:bCs/>
        </w:rPr>
        <w:t xml:space="preserve"> and anticoagulant therapy, the INR should be monitored carefully and subjects should be observed closely for signs and symptoms of bleeding.</w:t>
      </w:r>
    </w:p>
    <w:p w14:paraId="682D959D" w14:textId="77777777" w:rsidR="005D357B" w:rsidRDefault="005D357B" w:rsidP="00BB5A2E">
      <w:pPr>
        <w:tabs>
          <w:tab w:val="left" w:pos="540"/>
        </w:tabs>
        <w:spacing w:after="0" w:line="240" w:lineRule="auto"/>
        <w:rPr>
          <w:b/>
          <w:color w:val="8DB3E2" w:themeColor="text2" w:themeTint="66"/>
        </w:rPr>
      </w:pPr>
    </w:p>
    <w:p w14:paraId="37D19E33" w14:textId="77777777" w:rsidR="000523CC" w:rsidRPr="009B26C4" w:rsidRDefault="00E561C3" w:rsidP="002443DF">
      <w:pPr>
        <w:pStyle w:val="Heading2"/>
        <w:tabs>
          <w:tab w:val="left" w:pos="720"/>
        </w:tabs>
        <w:rPr>
          <w:color w:val="auto"/>
        </w:rPr>
      </w:pPr>
      <w:bookmarkStart w:id="41" w:name="_Toc280526423"/>
      <w:r w:rsidRPr="009B26C4">
        <w:rPr>
          <w:color w:val="auto"/>
        </w:rPr>
        <w:t>Special instructions for patients</w:t>
      </w:r>
      <w:bookmarkEnd w:id="41"/>
    </w:p>
    <w:p w14:paraId="7FAECF28" w14:textId="77777777" w:rsidR="000523CC" w:rsidRPr="008F71CB" w:rsidRDefault="000523CC" w:rsidP="001058F5">
      <w:pPr>
        <w:tabs>
          <w:tab w:val="left" w:pos="540"/>
        </w:tabs>
        <w:spacing w:after="0" w:line="240" w:lineRule="auto"/>
        <w:ind w:left="540" w:hanging="540"/>
        <w:jc w:val="both"/>
      </w:pPr>
    </w:p>
    <w:p w14:paraId="704E406B" w14:textId="77777777" w:rsidR="000523CC" w:rsidRPr="008F71CB" w:rsidRDefault="00E561C3" w:rsidP="00302EE9">
      <w:pPr>
        <w:pStyle w:val="ListParagraph"/>
        <w:numPr>
          <w:ilvl w:val="2"/>
          <w:numId w:val="32"/>
        </w:numPr>
        <w:tabs>
          <w:tab w:val="left" w:pos="720"/>
        </w:tabs>
        <w:ind w:left="1080"/>
        <w:jc w:val="both"/>
      </w:pPr>
      <w:r w:rsidRPr="008F71CB">
        <w:rPr>
          <w:rStyle w:val="Heading3Char"/>
        </w:rPr>
        <w:t>Immunizations:</w:t>
      </w:r>
      <w:r w:rsidRPr="008F71CB">
        <w:t xml:space="preserve">  </w:t>
      </w:r>
      <w:r w:rsidR="00FE0608" w:rsidRPr="008F71CB">
        <w:t>Live vaccines are contraindicated in this patient population.</w:t>
      </w:r>
      <w:r w:rsidRPr="008F71CB">
        <w:t xml:space="preserve"> </w:t>
      </w:r>
      <w:r w:rsidR="00DE1B56" w:rsidRPr="008F71CB">
        <w:t xml:space="preserve">Subjects who would like to receive other routine non-attenuated vaccinations will be allowed to do so. </w:t>
      </w:r>
      <w:r w:rsidRPr="008F71CB">
        <w:t>Patients will be advised no</w:t>
      </w:r>
      <w:r w:rsidR="005F2C7B" w:rsidRPr="008F71CB">
        <w:t>t</w:t>
      </w:r>
      <w:r w:rsidRPr="008F71CB">
        <w:t xml:space="preserve"> to receive live viral vaccines</w:t>
      </w:r>
      <w:r w:rsidR="005F2C7B" w:rsidRPr="008F71CB">
        <w:t>.</w:t>
      </w:r>
      <w:r w:rsidRPr="008F71CB">
        <w:t xml:space="preserve"> The ability to generate an immune response to any vaccine following administration of </w:t>
      </w:r>
      <w:r w:rsidR="008F71CB" w:rsidRPr="008F71CB">
        <w:t xml:space="preserve">ibrutinib </w:t>
      </w:r>
      <w:r w:rsidRPr="008F71CB">
        <w:t>has not been studied.</w:t>
      </w:r>
    </w:p>
    <w:p w14:paraId="050A31B3" w14:textId="77777777" w:rsidR="000523CC" w:rsidRPr="008F71CB" w:rsidRDefault="000523CC" w:rsidP="001058F5">
      <w:pPr>
        <w:tabs>
          <w:tab w:val="left" w:pos="720"/>
        </w:tabs>
        <w:spacing w:after="0" w:line="240" w:lineRule="auto"/>
        <w:ind w:left="720" w:hanging="720"/>
        <w:jc w:val="both"/>
      </w:pPr>
    </w:p>
    <w:p w14:paraId="732157FF" w14:textId="77777777" w:rsidR="00DE1B56" w:rsidRDefault="00E561C3" w:rsidP="00302EE9">
      <w:pPr>
        <w:pStyle w:val="ListParagraph"/>
        <w:numPr>
          <w:ilvl w:val="2"/>
          <w:numId w:val="32"/>
        </w:numPr>
        <w:tabs>
          <w:tab w:val="left" w:pos="720"/>
        </w:tabs>
        <w:ind w:left="1080"/>
        <w:jc w:val="both"/>
      </w:pPr>
      <w:r w:rsidRPr="008F71CB">
        <w:rPr>
          <w:rStyle w:val="Heading3Char"/>
        </w:rPr>
        <w:t>Birth control:</w:t>
      </w:r>
      <w:r w:rsidRPr="008F71CB">
        <w:t xml:space="preserve"> </w:t>
      </w:r>
      <w:r w:rsidR="002820BC" w:rsidRPr="008F71CB">
        <w:t xml:space="preserve">Subjects with reproductive potential who are sexually active must use acceptable methods of contraception during the study and for 30 days after the last dose of </w:t>
      </w:r>
      <w:r w:rsidR="008F71CB" w:rsidRPr="008F71CB">
        <w:t>ibrutinib</w:t>
      </w:r>
      <w:r w:rsidR="002820BC" w:rsidRPr="008F71CB">
        <w:t xml:space="preserve">.  Examples of acceptable methods of contraception include condoms, implants, </w:t>
      </w:r>
      <w:proofErr w:type="spellStart"/>
      <w:r w:rsidR="002820BC" w:rsidRPr="008F71CB">
        <w:t>injectables</w:t>
      </w:r>
      <w:proofErr w:type="spellEnd"/>
      <w:r w:rsidR="002820BC" w:rsidRPr="008F71CB">
        <w:t xml:space="preserve">, combined oral contraceptives, intrauterine devices, true sexual abstinence, or sterilized partner.  Note that that periodic abstinence, </w:t>
      </w:r>
      <w:proofErr w:type="spellStart"/>
      <w:r w:rsidR="002820BC" w:rsidRPr="008F71CB">
        <w:t>eg</w:t>
      </w:r>
      <w:proofErr w:type="spellEnd"/>
      <w:r w:rsidR="002820BC" w:rsidRPr="008F71CB">
        <w:t xml:space="preserve">, calendar, ovulation, </w:t>
      </w:r>
      <w:proofErr w:type="spellStart"/>
      <w:r w:rsidR="002820BC" w:rsidRPr="008F71CB">
        <w:t>symptothermal</w:t>
      </w:r>
      <w:proofErr w:type="spellEnd"/>
      <w:r w:rsidR="002820BC" w:rsidRPr="008F71CB">
        <w:t>, post</w:t>
      </w:r>
      <w:r w:rsidR="009B26C4">
        <w:t>-</w:t>
      </w:r>
      <w:r w:rsidR="002820BC" w:rsidRPr="008F71CB">
        <w:t>ovulation methods or withdrawal, are not acceptable methods of contraception.</w:t>
      </w:r>
    </w:p>
    <w:p w14:paraId="6139C5C6" w14:textId="77777777" w:rsidR="009B26C4" w:rsidRPr="008F71CB" w:rsidRDefault="009B26C4" w:rsidP="00066A33">
      <w:pPr>
        <w:pStyle w:val="ListParagraph"/>
        <w:numPr>
          <w:ilvl w:val="0"/>
          <w:numId w:val="0"/>
        </w:numPr>
        <w:tabs>
          <w:tab w:val="left" w:pos="720"/>
        </w:tabs>
        <w:ind w:left="1080"/>
        <w:jc w:val="both"/>
      </w:pPr>
    </w:p>
    <w:p w14:paraId="00652BC1" w14:textId="77777777" w:rsidR="005B7EF3" w:rsidRPr="00760BA1" w:rsidRDefault="005B7EF3" w:rsidP="00302EE9">
      <w:pPr>
        <w:pStyle w:val="Heading1"/>
        <w:numPr>
          <w:ilvl w:val="0"/>
          <w:numId w:val="32"/>
        </w:numPr>
        <w:spacing w:before="240"/>
        <w:rPr>
          <w:rFonts w:ascii="Times New Roman" w:hAnsi="Times New Roman" w:cs="Times New Roman"/>
          <w:color w:val="auto"/>
          <w:sz w:val="22"/>
          <w:szCs w:val="22"/>
        </w:rPr>
      </w:pPr>
      <w:bookmarkStart w:id="42" w:name="_Toc280526424"/>
      <w:r w:rsidRPr="00760BA1">
        <w:rPr>
          <w:rFonts w:ascii="Times New Roman" w:hAnsi="Times New Roman" w:cs="Times New Roman"/>
          <w:color w:val="auto"/>
          <w:sz w:val="22"/>
          <w:szCs w:val="22"/>
        </w:rPr>
        <w:t>CLINICAL MONITORING</w:t>
      </w:r>
      <w:bookmarkEnd w:id="42"/>
      <w:r w:rsidRPr="00760BA1">
        <w:rPr>
          <w:rFonts w:ascii="Times New Roman" w:hAnsi="Times New Roman" w:cs="Times New Roman"/>
          <w:color w:val="auto"/>
          <w:sz w:val="22"/>
          <w:szCs w:val="22"/>
        </w:rPr>
        <w:t xml:space="preserve"> </w:t>
      </w:r>
    </w:p>
    <w:p w14:paraId="444C3107" w14:textId="77777777" w:rsidR="003C32B4" w:rsidRPr="00760BA1" w:rsidRDefault="003C32B4" w:rsidP="005B7EF3">
      <w:pPr>
        <w:tabs>
          <w:tab w:val="left" w:pos="540"/>
        </w:tabs>
        <w:spacing w:after="0" w:line="240" w:lineRule="auto"/>
        <w:ind w:left="720"/>
        <w:jc w:val="both"/>
      </w:pPr>
    </w:p>
    <w:p w14:paraId="3A01AFF0" w14:textId="77777777" w:rsidR="00F11DBA" w:rsidRPr="00440D3A" w:rsidRDefault="005B7EF3" w:rsidP="00F11DBA">
      <w:pPr>
        <w:spacing w:after="0" w:line="240" w:lineRule="auto"/>
      </w:pPr>
      <w:r w:rsidRPr="00760BA1">
        <w:t xml:space="preserve">Samples will be ordered and tracked through the CRIS </w:t>
      </w:r>
      <w:r w:rsidR="00760BA1">
        <w:t>s</w:t>
      </w:r>
      <w:r w:rsidRPr="00760BA1">
        <w:t xml:space="preserve">creens. Should a CRIS screen not be available, the NIH form </w:t>
      </w:r>
      <w:r w:rsidRPr="00440D3A">
        <w:t xml:space="preserve">2803-1 will be completed and will accompany the specimen and be filed in the medical record. </w:t>
      </w:r>
      <w:r w:rsidR="00B43CD7">
        <w:t>Laboratory results from other NHLBI IRB approved protocols that subjects may have participated in within 30 days of enrollment in this study may be used as part of the pre-study evaluation for prescreening labs for this study.</w:t>
      </w:r>
    </w:p>
    <w:p w14:paraId="6DC75C9B" w14:textId="77777777" w:rsidR="008E03FB" w:rsidRPr="0045194D" w:rsidRDefault="008E03FB" w:rsidP="00F11DBA">
      <w:pPr>
        <w:spacing w:after="0" w:line="240" w:lineRule="auto"/>
        <w:rPr>
          <w:color w:val="FF0000"/>
        </w:rPr>
      </w:pPr>
    </w:p>
    <w:p w14:paraId="14389F05" w14:textId="77777777" w:rsidR="005B7EF3" w:rsidRPr="003A62A9" w:rsidRDefault="00BB0C64" w:rsidP="003A62A9">
      <w:pPr>
        <w:pStyle w:val="Heading2"/>
        <w:numPr>
          <w:ilvl w:val="1"/>
          <w:numId w:val="24"/>
        </w:numPr>
        <w:ind w:left="720" w:hanging="720"/>
        <w:rPr>
          <w:color w:val="auto"/>
        </w:rPr>
      </w:pPr>
      <w:bookmarkStart w:id="43" w:name="_Toc280526425"/>
      <w:r>
        <w:rPr>
          <w:color w:val="auto"/>
        </w:rPr>
        <w:t>Pre-study evaluation</w:t>
      </w:r>
      <w:r w:rsidR="003A62A9">
        <w:rPr>
          <w:color w:val="auto"/>
        </w:rPr>
        <w:t>s</w:t>
      </w:r>
      <w:r>
        <w:rPr>
          <w:color w:val="auto"/>
        </w:rPr>
        <w:t>: screening and baseline</w:t>
      </w:r>
      <w:r w:rsidR="0082346C">
        <w:rPr>
          <w:color w:val="auto"/>
        </w:rPr>
        <w:t xml:space="preserve"> </w:t>
      </w:r>
      <w:r w:rsidR="003A62A9">
        <w:rPr>
          <w:color w:val="auto"/>
        </w:rPr>
        <w:t>studies (day -28 to day 1)</w:t>
      </w:r>
      <w:bookmarkEnd w:id="43"/>
    </w:p>
    <w:p w14:paraId="5B394E45" w14:textId="77777777" w:rsidR="003A62A9" w:rsidRDefault="00B43CD7" w:rsidP="003A62A9">
      <w:pPr>
        <w:spacing w:after="0" w:line="240" w:lineRule="auto"/>
        <w:rPr>
          <w:rStyle w:val="Heading3Char"/>
          <w:b w:val="0"/>
        </w:rPr>
      </w:pPr>
      <w:r>
        <w:rPr>
          <w:rStyle w:val="Heading3Char"/>
          <w:b w:val="0"/>
        </w:rPr>
        <w:t>W</w:t>
      </w:r>
      <w:r w:rsidR="003A62A9">
        <w:rPr>
          <w:rStyle w:val="Heading3Char"/>
          <w:b w:val="0"/>
        </w:rPr>
        <w:t>ill include the following</w:t>
      </w:r>
      <w:r>
        <w:rPr>
          <w:rStyle w:val="Heading3Char"/>
          <w:b w:val="0"/>
        </w:rPr>
        <w:t xml:space="preserve"> (see schedule of events) - </w:t>
      </w:r>
      <w:r w:rsidR="003A62A9">
        <w:rPr>
          <w:rStyle w:val="Heading3Char"/>
          <w:b w:val="0"/>
        </w:rPr>
        <w:t xml:space="preserve">PI may accept results from </w:t>
      </w:r>
      <w:r>
        <w:rPr>
          <w:rStyle w:val="Heading3Char"/>
          <w:b w:val="0"/>
        </w:rPr>
        <w:t xml:space="preserve">studies done </w:t>
      </w:r>
      <w:r w:rsidR="003A62A9">
        <w:rPr>
          <w:rStyle w:val="Heading3Char"/>
          <w:b w:val="0"/>
        </w:rPr>
        <w:t>outside</w:t>
      </w:r>
      <w:r>
        <w:rPr>
          <w:rStyle w:val="Heading3Char"/>
          <w:b w:val="0"/>
        </w:rPr>
        <w:t xml:space="preserve"> of the NIH</w:t>
      </w:r>
      <w:r w:rsidR="003A62A9">
        <w:rPr>
          <w:rStyle w:val="Heading3Char"/>
          <w:b w:val="0"/>
        </w:rPr>
        <w:t xml:space="preserve">. </w:t>
      </w:r>
    </w:p>
    <w:p w14:paraId="407C8389" w14:textId="77777777" w:rsidR="003A62A9" w:rsidRPr="003A62A9" w:rsidRDefault="003A62A9" w:rsidP="00302EE9">
      <w:pPr>
        <w:pStyle w:val="ListParagraph"/>
        <w:numPr>
          <w:ilvl w:val="0"/>
          <w:numId w:val="46"/>
        </w:numPr>
        <w:ind w:hanging="270"/>
        <w:rPr>
          <w:rFonts w:ascii="Times New Roman" w:cs="Times New Roman"/>
        </w:rPr>
      </w:pPr>
      <w:r>
        <w:t>Complete medical history</w:t>
      </w:r>
    </w:p>
    <w:p w14:paraId="03CEE9C7" w14:textId="77777777" w:rsidR="005B7EF3" w:rsidRPr="003753A4" w:rsidRDefault="0099421A" w:rsidP="00D83431">
      <w:pPr>
        <w:numPr>
          <w:ilvl w:val="0"/>
          <w:numId w:val="21"/>
        </w:numPr>
        <w:tabs>
          <w:tab w:val="num" w:pos="1440"/>
        </w:tabs>
        <w:spacing w:after="0" w:line="240" w:lineRule="auto"/>
        <w:ind w:left="720" w:hanging="270"/>
      </w:pPr>
      <w:r w:rsidRPr="003753A4">
        <w:rPr>
          <w:rFonts w:ascii="Times" w:cs="Times"/>
        </w:rPr>
        <w:t xml:space="preserve">Physical exam </w:t>
      </w:r>
      <w:r w:rsidR="00CF1BC0">
        <w:rPr>
          <w:rFonts w:ascii="Times" w:cs="Times"/>
        </w:rPr>
        <w:t>will be performed and subjects will be monitored clinically for atrial fibrillation</w:t>
      </w:r>
    </w:p>
    <w:p w14:paraId="33EB23F4" w14:textId="77777777" w:rsidR="005B7EF3" w:rsidRPr="003753A4" w:rsidRDefault="0099421A" w:rsidP="00D83431">
      <w:pPr>
        <w:numPr>
          <w:ilvl w:val="0"/>
          <w:numId w:val="21"/>
        </w:numPr>
        <w:tabs>
          <w:tab w:val="num" w:pos="1440"/>
        </w:tabs>
        <w:spacing w:after="0" w:line="240" w:lineRule="auto"/>
        <w:ind w:left="720" w:hanging="270"/>
      </w:pPr>
      <w:r w:rsidRPr="003753A4">
        <w:rPr>
          <w:rFonts w:ascii="Times" w:cs="Times"/>
        </w:rPr>
        <w:t>Concomitant medication review</w:t>
      </w:r>
    </w:p>
    <w:p w14:paraId="5ECF0501" w14:textId="77777777" w:rsidR="005B7EF3" w:rsidRPr="003753A4" w:rsidRDefault="0099421A" w:rsidP="00D83431">
      <w:pPr>
        <w:numPr>
          <w:ilvl w:val="0"/>
          <w:numId w:val="21"/>
        </w:numPr>
        <w:tabs>
          <w:tab w:val="num" w:pos="1440"/>
        </w:tabs>
        <w:spacing w:after="0" w:line="240" w:lineRule="auto"/>
        <w:ind w:left="720" w:hanging="270"/>
      </w:pPr>
      <w:r w:rsidRPr="003753A4">
        <w:rPr>
          <w:rFonts w:ascii="Times" w:cs="Times"/>
        </w:rPr>
        <w:t>ECOG performance evaluation</w:t>
      </w:r>
    </w:p>
    <w:p w14:paraId="46FFEE80" w14:textId="77777777" w:rsidR="00652D89" w:rsidRDefault="0099421A" w:rsidP="00D83431">
      <w:pPr>
        <w:numPr>
          <w:ilvl w:val="0"/>
          <w:numId w:val="21"/>
        </w:numPr>
        <w:tabs>
          <w:tab w:val="num" w:pos="1440"/>
        </w:tabs>
        <w:spacing w:after="0" w:line="240" w:lineRule="auto"/>
        <w:ind w:left="720" w:hanging="270"/>
      </w:pPr>
      <w:r w:rsidRPr="003753A4">
        <w:rPr>
          <w:rFonts w:ascii="Times" w:cs="Times"/>
        </w:rPr>
        <w:t>Complete blood count with differential</w:t>
      </w:r>
    </w:p>
    <w:p w14:paraId="636D76FF" w14:textId="77777777" w:rsidR="00652D89" w:rsidRDefault="0099421A" w:rsidP="00D83431">
      <w:pPr>
        <w:numPr>
          <w:ilvl w:val="0"/>
          <w:numId w:val="21"/>
        </w:numPr>
        <w:tabs>
          <w:tab w:val="num" w:pos="1440"/>
        </w:tabs>
        <w:spacing w:after="0" w:line="240" w:lineRule="auto"/>
        <w:ind w:left="720" w:hanging="270"/>
      </w:pPr>
      <w:r w:rsidRPr="00652D89">
        <w:rPr>
          <w:iCs/>
        </w:rPr>
        <w:t>Acute Care</w:t>
      </w:r>
      <w:r w:rsidRPr="003753A4">
        <w:t xml:space="preserve"> Panel (Na, K, </w:t>
      </w:r>
      <w:proofErr w:type="spellStart"/>
      <w:r w:rsidRPr="003753A4">
        <w:t>Cl</w:t>
      </w:r>
      <w:proofErr w:type="spellEnd"/>
      <w:r w:rsidRPr="003753A4">
        <w:t>, CO2, Creatin</w:t>
      </w:r>
      <w:r w:rsidR="00652D89">
        <w:t>ine, Glucose, and Urea Nitrogen</w:t>
      </w:r>
      <w:r w:rsidR="00AA72A9">
        <w:t>)</w:t>
      </w:r>
    </w:p>
    <w:p w14:paraId="797AEDF3" w14:textId="77777777" w:rsidR="00652D89" w:rsidRDefault="0099421A" w:rsidP="00D83431">
      <w:pPr>
        <w:numPr>
          <w:ilvl w:val="0"/>
          <w:numId w:val="21"/>
        </w:numPr>
        <w:tabs>
          <w:tab w:val="num" w:pos="1440"/>
        </w:tabs>
        <w:spacing w:after="0" w:line="240" w:lineRule="auto"/>
        <w:ind w:left="720" w:hanging="270"/>
      </w:pPr>
      <w:r w:rsidRPr="00652D89">
        <w:rPr>
          <w:iCs/>
        </w:rPr>
        <w:lastRenderedPageBreak/>
        <w:t>Mineral</w:t>
      </w:r>
      <w:r w:rsidRPr="003753A4">
        <w:t xml:space="preserve"> Panel (Phosphorus, Magnesium, Albumin, and Calcium)</w:t>
      </w:r>
    </w:p>
    <w:p w14:paraId="7C0770E5" w14:textId="77777777" w:rsidR="00652D89" w:rsidRDefault="0099421A" w:rsidP="00D83431">
      <w:pPr>
        <w:numPr>
          <w:ilvl w:val="0"/>
          <w:numId w:val="21"/>
        </w:numPr>
        <w:tabs>
          <w:tab w:val="num" w:pos="1440"/>
        </w:tabs>
        <w:spacing w:after="0" w:line="240" w:lineRule="auto"/>
        <w:ind w:left="720" w:hanging="270"/>
      </w:pPr>
      <w:r w:rsidRPr="00652D89">
        <w:rPr>
          <w:iCs/>
        </w:rPr>
        <w:t>Hepatic</w:t>
      </w:r>
      <w:r w:rsidRPr="003753A4">
        <w:t xml:space="preserve"> Panel (Alk</w:t>
      </w:r>
      <w:r w:rsidR="003753A4">
        <w:t>aline</w:t>
      </w:r>
      <w:r w:rsidRPr="003753A4">
        <w:t xml:space="preserve"> Phosphatase, ALT, AST, Total Bilirubin, and Direct Bilirubin)</w:t>
      </w:r>
    </w:p>
    <w:p w14:paraId="4482F781" w14:textId="77777777" w:rsidR="003E6FBA" w:rsidRDefault="003E6FBA" w:rsidP="003E6FBA">
      <w:pPr>
        <w:numPr>
          <w:ilvl w:val="0"/>
          <w:numId w:val="21"/>
        </w:numPr>
        <w:tabs>
          <w:tab w:val="num" w:pos="1440"/>
        </w:tabs>
        <w:spacing w:after="0" w:line="240" w:lineRule="auto"/>
        <w:ind w:left="720" w:hanging="270"/>
      </w:pPr>
      <w:r w:rsidRPr="003753A4">
        <w:t xml:space="preserve">Total Protein, CK, Uric Acid, and LDH </w:t>
      </w:r>
    </w:p>
    <w:p w14:paraId="6F5DE282" w14:textId="77777777" w:rsidR="00652D89" w:rsidRDefault="0099421A" w:rsidP="00D83431">
      <w:pPr>
        <w:numPr>
          <w:ilvl w:val="0"/>
          <w:numId w:val="21"/>
        </w:numPr>
        <w:tabs>
          <w:tab w:val="num" w:pos="1440"/>
        </w:tabs>
        <w:spacing w:after="0" w:line="240" w:lineRule="auto"/>
        <w:ind w:left="720" w:hanging="270"/>
      </w:pPr>
      <w:r w:rsidRPr="00652D89">
        <w:rPr>
          <w:rFonts w:ascii="Times" w:cs="Times"/>
        </w:rPr>
        <w:t>Reticulocyte count</w:t>
      </w:r>
    </w:p>
    <w:p w14:paraId="7FC77C79" w14:textId="77777777" w:rsidR="00652D89" w:rsidRPr="003E6FBA" w:rsidRDefault="0099421A" w:rsidP="00D83431">
      <w:pPr>
        <w:numPr>
          <w:ilvl w:val="0"/>
          <w:numId w:val="21"/>
        </w:numPr>
        <w:tabs>
          <w:tab w:val="num" w:pos="1440"/>
        </w:tabs>
        <w:spacing w:after="0" w:line="240" w:lineRule="auto"/>
        <w:ind w:left="720" w:hanging="270"/>
      </w:pPr>
      <w:r w:rsidRPr="00652D89">
        <w:rPr>
          <w:rFonts w:ascii="Times" w:cs="Times"/>
        </w:rPr>
        <w:t>Coagulation panel (PT,</w:t>
      </w:r>
      <w:r w:rsidR="003753A4" w:rsidRPr="00652D89">
        <w:rPr>
          <w:rFonts w:ascii="Times" w:cs="Times"/>
        </w:rPr>
        <w:t xml:space="preserve"> </w:t>
      </w:r>
      <w:r w:rsidRPr="00652D89">
        <w:rPr>
          <w:rFonts w:ascii="Times" w:cs="Times"/>
        </w:rPr>
        <w:t>PTT)</w:t>
      </w:r>
    </w:p>
    <w:p w14:paraId="22FF39DA" w14:textId="77777777" w:rsidR="003E6FBA" w:rsidRPr="003E6FBA" w:rsidRDefault="003E6FBA" w:rsidP="003E6FBA">
      <w:pPr>
        <w:numPr>
          <w:ilvl w:val="0"/>
          <w:numId w:val="21"/>
        </w:numPr>
        <w:tabs>
          <w:tab w:val="num" w:pos="1440"/>
        </w:tabs>
        <w:spacing w:after="0" w:line="240" w:lineRule="auto"/>
        <w:ind w:left="720" w:hanging="270"/>
      </w:pPr>
      <w:proofErr w:type="spellStart"/>
      <w:r w:rsidRPr="00652D89">
        <w:rPr>
          <w:rFonts w:ascii="Times" w:cs="Times"/>
        </w:rPr>
        <w:t>Haptoglobin</w:t>
      </w:r>
      <w:proofErr w:type="spellEnd"/>
    </w:p>
    <w:p w14:paraId="345B1878" w14:textId="77777777" w:rsidR="003E6FBA" w:rsidRDefault="003E6FBA" w:rsidP="003E6FBA">
      <w:pPr>
        <w:numPr>
          <w:ilvl w:val="0"/>
          <w:numId w:val="21"/>
        </w:numPr>
        <w:tabs>
          <w:tab w:val="num" w:pos="1440"/>
        </w:tabs>
        <w:spacing w:after="0" w:line="240" w:lineRule="auto"/>
        <w:ind w:left="720" w:hanging="270"/>
      </w:pPr>
      <w:r w:rsidRPr="00652D89">
        <w:rPr>
          <w:rFonts w:ascii="Times" w:cs="Times"/>
        </w:rPr>
        <w:t xml:space="preserve">Direct </w:t>
      </w:r>
      <w:proofErr w:type="spellStart"/>
      <w:r w:rsidRPr="00652D89">
        <w:rPr>
          <w:rFonts w:ascii="Times" w:cs="Times"/>
        </w:rPr>
        <w:t>antiglobulin</w:t>
      </w:r>
      <w:proofErr w:type="spellEnd"/>
      <w:r w:rsidRPr="00652D89">
        <w:rPr>
          <w:rFonts w:ascii="Times" w:cs="Times"/>
        </w:rPr>
        <w:t xml:space="preserve"> test (DAT)</w:t>
      </w:r>
    </w:p>
    <w:p w14:paraId="25C676E2" w14:textId="77777777" w:rsidR="003E6FBA" w:rsidRPr="003E6FBA" w:rsidRDefault="003E6FBA" w:rsidP="003E6FBA">
      <w:pPr>
        <w:numPr>
          <w:ilvl w:val="0"/>
          <w:numId w:val="21"/>
        </w:numPr>
        <w:tabs>
          <w:tab w:val="num" w:pos="1440"/>
        </w:tabs>
        <w:spacing w:after="0" w:line="240" w:lineRule="auto"/>
        <w:ind w:left="720" w:hanging="270"/>
      </w:pPr>
      <w:r w:rsidRPr="00652D89">
        <w:rPr>
          <w:rFonts w:ascii="Times" w:cs="Times"/>
        </w:rPr>
        <w:t xml:space="preserve">Beta-2 </w:t>
      </w:r>
      <w:proofErr w:type="spellStart"/>
      <w:r w:rsidRPr="00652D89">
        <w:rPr>
          <w:rFonts w:ascii="Times" w:cs="Times"/>
        </w:rPr>
        <w:t>microglobulin</w:t>
      </w:r>
      <w:proofErr w:type="spellEnd"/>
      <w:r w:rsidRPr="00652D89">
        <w:rPr>
          <w:rFonts w:ascii="Times" w:cs="Times"/>
        </w:rPr>
        <w:t xml:space="preserve"> (B2M)</w:t>
      </w:r>
    </w:p>
    <w:p w14:paraId="49CB73EC" w14:textId="77777777" w:rsidR="003E6FBA" w:rsidRDefault="003E6FBA" w:rsidP="003E6FBA">
      <w:pPr>
        <w:numPr>
          <w:ilvl w:val="0"/>
          <w:numId w:val="21"/>
        </w:numPr>
        <w:tabs>
          <w:tab w:val="num" w:pos="1440"/>
        </w:tabs>
        <w:spacing w:after="0" w:line="240" w:lineRule="auto"/>
        <w:ind w:left="720" w:hanging="270"/>
      </w:pPr>
      <w:r w:rsidRPr="003753A4">
        <w:t>C-reactive protein (CRP)</w:t>
      </w:r>
    </w:p>
    <w:p w14:paraId="1D2B0AF0" w14:textId="77777777" w:rsidR="003E6FBA" w:rsidRDefault="003E6FBA" w:rsidP="003E6FBA">
      <w:pPr>
        <w:numPr>
          <w:ilvl w:val="0"/>
          <w:numId w:val="21"/>
        </w:numPr>
        <w:tabs>
          <w:tab w:val="num" w:pos="1440"/>
        </w:tabs>
        <w:spacing w:after="0" w:line="240" w:lineRule="auto"/>
        <w:ind w:left="720" w:hanging="270"/>
      </w:pPr>
      <w:r w:rsidRPr="003753A4">
        <w:t>Iron Studies (ferritin, transferrin, iron)</w:t>
      </w:r>
    </w:p>
    <w:p w14:paraId="174F69BD" w14:textId="77777777" w:rsidR="003E6FBA" w:rsidRDefault="003E6FBA" w:rsidP="003E6FBA">
      <w:pPr>
        <w:numPr>
          <w:ilvl w:val="0"/>
          <w:numId w:val="21"/>
        </w:numPr>
        <w:tabs>
          <w:tab w:val="num" w:pos="1440"/>
        </w:tabs>
        <w:spacing w:after="0" w:line="240" w:lineRule="auto"/>
        <w:ind w:left="720" w:hanging="270"/>
      </w:pPr>
      <w:proofErr w:type="spellStart"/>
      <w:r w:rsidRPr="003753A4">
        <w:t>Folate</w:t>
      </w:r>
      <w:proofErr w:type="spellEnd"/>
      <w:r w:rsidRPr="003753A4">
        <w:t>, Vitamin B12</w:t>
      </w:r>
    </w:p>
    <w:p w14:paraId="5C983540" w14:textId="77777777" w:rsidR="003E6FBA" w:rsidRDefault="003E6FBA" w:rsidP="003E6FBA">
      <w:pPr>
        <w:numPr>
          <w:ilvl w:val="0"/>
          <w:numId w:val="21"/>
        </w:numPr>
        <w:tabs>
          <w:tab w:val="num" w:pos="1440"/>
        </w:tabs>
        <w:spacing w:after="0" w:line="240" w:lineRule="auto"/>
        <w:ind w:left="720" w:hanging="270"/>
      </w:pPr>
      <w:r w:rsidRPr="003E6FBA">
        <w:rPr>
          <w:rFonts w:ascii="Times" w:cs="Times"/>
        </w:rPr>
        <w:t xml:space="preserve">Lymphocyte phenotyping (T, B, NK) </w:t>
      </w:r>
    </w:p>
    <w:p w14:paraId="563FBDED" w14:textId="77777777" w:rsidR="003E6FBA" w:rsidRDefault="003E6FBA" w:rsidP="003E6FBA">
      <w:pPr>
        <w:numPr>
          <w:ilvl w:val="0"/>
          <w:numId w:val="21"/>
        </w:numPr>
        <w:tabs>
          <w:tab w:val="num" w:pos="1440"/>
        </w:tabs>
        <w:spacing w:after="0" w:line="240" w:lineRule="auto"/>
        <w:ind w:left="720" w:hanging="270"/>
      </w:pPr>
      <w:r w:rsidRPr="006C2735">
        <w:t xml:space="preserve">Serum free light chains, quantitative </w:t>
      </w:r>
      <w:proofErr w:type="spellStart"/>
      <w:r w:rsidRPr="006C2735">
        <w:t>immunoglobulins</w:t>
      </w:r>
      <w:proofErr w:type="spellEnd"/>
    </w:p>
    <w:p w14:paraId="66661998" w14:textId="77777777" w:rsidR="003E6FBA" w:rsidRDefault="003E6FBA" w:rsidP="003E6FBA">
      <w:pPr>
        <w:numPr>
          <w:ilvl w:val="0"/>
          <w:numId w:val="21"/>
        </w:numPr>
        <w:tabs>
          <w:tab w:val="num" w:pos="1440"/>
        </w:tabs>
        <w:spacing w:after="0" w:line="240" w:lineRule="auto"/>
        <w:ind w:left="720" w:hanging="270"/>
      </w:pPr>
      <w:r w:rsidRPr="003E6FBA">
        <w:rPr>
          <w:rFonts w:ascii="Times" w:cs="Times"/>
        </w:rPr>
        <w:t xml:space="preserve">Serum protein electrophoresis with </w:t>
      </w:r>
      <w:proofErr w:type="spellStart"/>
      <w:r w:rsidRPr="003E6FBA">
        <w:rPr>
          <w:rFonts w:ascii="Times" w:cs="Times"/>
        </w:rPr>
        <w:t>immunofixation</w:t>
      </w:r>
      <w:proofErr w:type="spellEnd"/>
    </w:p>
    <w:p w14:paraId="75F0B6A7" w14:textId="77777777" w:rsidR="003E6FBA" w:rsidRPr="006C2735" w:rsidRDefault="003E6FBA" w:rsidP="003E6FBA">
      <w:pPr>
        <w:numPr>
          <w:ilvl w:val="0"/>
          <w:numId w:val="21"/>
        </w:numPr>
        <w:tabs>
          <w:tab w:val="num" w:pos="1440"/>
        </w:tabs>
        <w:spacing w:after="0" w:line="240" w:lineRule="auto"/>
        <w:ind w:left="720" w:hanging="270"/>
      </w:pPr>
      <w:r w:rsidRPr="006C2735">
        <w:t>IGHV mutation analysis where possible (as this test does not change with time, any prior report is acceptable).</w:t>
      </w:r>
    </w:p>
    <w:p w14:paraId="2E9C2E16" w14:textId="77777777" w:rsidR="00652D89" w:rsidRDefault="00474C76" w:rsidP="00302EE9">
      <w:pPr>
        <w:pStyle w:val="ListParagraph"/>
        <w:numPr>
          <w:ilvl w:val="0"/>
          <w:numId w:val="44"/>
        </w:numPr>
        <w:ind w:hanging="270"/>
      </w:pPr>
      <w:r w:rsidRPr="00440D3A">
        <w:t xml:space="preserve">Flow </w:t>
      </w:r>
      <w:proofErr w:type="spellStart"/>
      <w:r w:rsidRPr="00440D3A">
        <w:t>cytometry</w:t>
      </w:r>
      <w:proofErr w:type="spellEnd"/>
      <w:r w:rsidRPr="00440D3A">
        <w:t xml:space="preserve"> panel for CLL (may be done on blood and/or bone marrow and/or lymph node) or immunohistochemistry of lymph node or bone marrow demonstrating CLL/SLL. Results obtained in the past </w:t>
      </w:r>
      <w:r w:rsidR="003A62A9">
        <w:t>3</w:t>
      </w:r>
      <w:r w:rsidRPr="00440D3A">
        <w:t xml:space="preserve"> months are acceptable.</w:t>
      </w:r>
    </w:p>
    <w:p w14:paraId="38A0E0ED" w14:textId="77777777" w:rsidR="00652D89" w:rsidRDefault="003A62A9" w:rsidP="00302EE9">
      <w:pPr>
        <w:pStyle w:val="ListParagraph"/>
        <w:numPr>
          <w:ilvl w:val="0"/>
          <w:numId w:val="44"/>
        </w:numPr>
        <w:ind w:hanging="270"/>
      </w:pPr>
      <w:r>
        <w:t>I</w:t>
      </w:r>
      <w:r w:rsidR="009A6DE1" w:rsidRPr="00440D3A">
        <w:t xml:space="preserve">nterphase FISH </w:t>
      </w:r>
      <w:proofErr w:type="spellStart"/>
      <w:r w:rsidR="009A6DE1" w:rsidRPr="00440D3A">
        <w:t>cytogenetics</w:t>
      </w:r>
      <w:proofErr w:type="spellEnd"/>
      <w:r w:rsidR="009A6DE1" w:rsidRPr="00440D3A">
        <w:t xml:space="preserve"> for </w:t>
      </w:r>
      <w:r w:rsidR="003E6FBA" w:rsidRPr="006C2735">
        <w:t>deletion 13q14, trisomy 12, deletion 11q22-23, and deletion 17p13 within 3 months prior to starting study drug.</w:t>
      </w:r>
    </w:p>
    <w:p w14:paraId="0EE1C343" w14:textId="77777777" w:rsidR="00652D89" w:rsidRDefault="00847018" w:rsidP="00302EE9">
      <w:pPr>
        <w:pStyle w:val="ListParagraph"/>
        <w:numPr>
          <w:ilvl w:val="0"/>
          <w:numId w:val="44"/>
        </w:numPr>
        <w:ind w:hanging="270"/>
      </w:pPr>
      <w:r w:rsidRPr="00652D89">
        <w:t xml:space="preserve">Viral </w:t>
      </w:r>
      <w:proofErr w:type="spellStart"/>
      <w:r w:rsidRPr="00652D89">
        <w:t>serologies</w:t>
      </w:r>
      <w:proofErr w:type="spellEnd"/>
      <w:r w:rsidRPr="00652D89">
        <w:t xml:space="preserve"> for hepatitis B and C, HIV 1/2.</w:t>
      </w:r>
      <w:r w:rsidRPr="00440D3A">
        <w:t xml:space="preserve"> For individuals with a positive hepatitis B core antibody, HBV DNA PCR will be performed to screen for subclinical infection within 3 months preceding the start of study drug.</w:t>
      </w:r>
    </w:p>
    <w:p w14:paraId="060C88AE" w14:textId="77777777" w:rsidR="00020BA6" w:rsidRPr="003E6FBA" w:rsidRDefault="004B2A00" w:rsidP="003E6FBA">
      <w:pPr>
        <w:pStyle w:val="ListParagraph"/>
        <w:numPr>
          <w:ilvl w:val="0"/>
          <w:numId w:val="44"/>
        </w:numPr>
        <w:ind w:hanging="270"/>
      </w:pPr>
      <w:r w:rsidRPr="00652D89">
        <w:t xml:space="preserve">For females of childbearing potential, 2 negative pregnancy tests sensitive to 50 </w:t>
      </w:r>
      <w:proofErr w:type="spellStart"/>
      <w:r w:rsidRPr="00652D89">
        <w:t>mIU</w:t>
      </w:r>
      <w:proofErr w:type="spellEnd"/>
      <w:r w:rsidRPr="00652D89">
        <w:t>/ml. (Negative tests to be completed 2-4 weeks apart)</w:t>
      </w:r>
    </w:p>
    <w:p w14:paraId="29E43C8D" w14:textId="77777777" w:rsidR="003E6FBA" w:rsidRDefault="003E6FBA" w:rsidP="003E6FBA">
      <w:pPr>
        <w:pStyle w:val="ListParagraph"/>
        <w:tabs>
          <w:tab w:val="num" w:pos="1800"/>
        </w:tabs>
      </w:pPr>
      <w:r w:rsidRPr="006C2735">
        <w:t>EKG within 3 months prior to starting study drug</w:t>
      </w:r>
    </w:p>
    <w:p w14:paraId="33F3AFAF" w14:textId="77777777" w:rsidR="003E6FBA" w:rsidRPr="003E6FBA" w:rsidRDefault="003E6FBA" w:rsidP="003E6FBA">
      <w:pPr>
        <w:pStyle w:val="ListParagraph"/>
      </w:pPr>
      <w:r w:rsidRPr="006C2735">
        <w:t xml:space="preserve">Complete staging CT of the neck, chest, abdomen and pelvis within 3 months prior to starting study drug.  IV and PO contrast will be used unless the patient has a contrast allergy or </w:t>
      </w:r>
      <w:r w:rsidRPr="00066A33">
        <w:t>impaired</w:t>
      </w:r>
      <w:r w:rsidRPr="006C2735">
        <w:t xml:space="preserve"> renal function.</w:t>
      </w:r>
    </w:p>
    <w:p w14:paraId="26A7AAD6" w14:textId="77777777" w:rsidR="003E6FBA" w:rsidRPr="006C2735" w:rsidRDefault="003E6FBA" w:rsidP="003E6FBA">
      <w:pPr>
        <w:pStyle w:val="ListParagraph"/>
        <w:tabs>
          <w:tab w:val="num" w:pos="1800"/>
        </w:tabs>
      </w:pPr>
      <w:r w:rsidRPr="006C2735">
        <w:t>Bone marrow aspirate and biopsy within one month of starting treatment</w:t>
      </w:r>
    </w:p>
    <w:p w14:paraId="09519A8E" w14:textId="77777777" w:rsidR="009A6DE1" w:rsidRPr="006C2735" w:rsidRDefault="00020BA6" w:rsidP="00652D89">
      <w:pPr>
        <w:pStyle w:val="ListParagraph"/>
        <w:tabs>
          <w:tab w:val="num" w:pos="1800"/>
        </w:tabs>
      </w:pPr>
      <w:r w:rsidRPr="006C2735">
        <w:t>Lymph node biopsy for research</w:t>
      </w:r>
      <w:r w:rsidR="006C2735">
        <w:t xml:space="preserve"> if the patient is willing and has an accessible lymph node</w:t>
      </w:r>
    </w:p>
    <w:p w14:paraId="1AA2DFA7" w14:textId="77777777" w:rsidR="003E6FBA" w:rsidRDefault="003E6FBA" w:rsidP="003E6FBA">
      <w:pPr>
        <w:pStyle w:val="ListParagraph"/>
        <w:tabs>
          <w:tab w:val="num" w:pos="1800"/>
        </w:tabs>
      </w:pPr>
      <w:proofErr w:type="spellStart"/>
      <w:r w:rsidRPr="006C2735">
        <w:t>Lymphapheresis</w:t>
      </w:r>
      <w:proofErr w:type="spellEnd"/>
      <w:r w:rsidRPr="006C2735">
        <w:t xml:space="preserve"> for research (optional)</w:t>
      </w:r>
    </w:p>
    <w:p w14:paraId="756AC7A1" w14:textId="77777777" w:rsidR="00652D89" w:rsidRDefault="00020BA6" w:rsidP="003E6FBA">
      <w:pPr>
        <w:pStyle w:val="ListParagraph"/>
        <w:tabs>
          <w:tab w:val="num" w:pos="1800"/>
        </w:tabs>
      </w:pPr>
      <w:r w:rsidRPr="006C2735">
        <w:t>Research blood</w:t>
      </w:r>
      <w:r w:rsidR="00EB35CD" w:rsidRPr="006C2735">
        <w:t xml:space="preserve"> (</w:t>
      </w:r>
      <w:r w:rsidR="009A6DE1" w:rsidRPr="006C2735">
        <w:t>u</w:t>
      </w:r>
      <w:r w:rsidR="001B599E" w:rsidRPr="006C2735">
        <w:t>p to 70ml</w:t>
      </w:r>
      <w:r w:rsidR="00123B68" w:rsidRPr="006C2735">
        <w:t>)</w:t>
      </w:r>
    </w:p>
    <w:p w14:paraId="1C797403" w14:textId="77777777" w:rsidR="003E6FBA" w:rsidRPr="006C2735" w:rsidRDefault="003E6FBA" w:rsidP="003E6FBA">
      <w:pPr>
        <w:tabs>
          <w:tab w:val="num" w:pos="1800"/>
        </w:tabs>
        <w:ind w:left="360"/>
      </w:pPr>
    </w:p>
    <w:p w14:paraId="7A6448C4" w14:textId="77777777" w:rsidR="00540E39" w:rsidRDefault="0099421A" w:rsidP="00540E39">
      <w:pPr>
        <w:pStyle w:val="ListParagraph"/>
        <w:numPr>
          <w:ilvl w:val="1"/>
          <w:numId w:val="24"/>
        </w:numPr>
        <w:ind w:left="720" w:hanging="720"/>
      </w:pPr>
      <w:r w:rsidRPr="006C4E50">
        <w:rPr>
          <w:rStyle w:val="Heading2Char"/>
          <w:color w:val="auto"/>
        </w:rPr>
        <w:t>On Therapy Evaluations</w:t>
      </w:r>
      <w:r w:rsidRPr="006C2735">
        <w:t xml:space="preserve"> (</w:t>
      </w:r>
      <w:r w:rsidR="002D50DF" w:rsidRPr="006C2735">
        <w:t>see schedule of events Appendix A</w:t>
      </w:r>
      <w:r w:rsidRPr="006C2735">
        <w:t>)</w:t>
      </w:r>
    </w:p>
    <w:p w14:paraId="74487173" w14:textId="77777777" w:rsidR="00F10BD5" w:rsidRPr="00F10BD5" w:rsidRDefault="00F10BD5" w:rsidP="00F10BD5">
      <w:pPr>
        <w:pStyle w:val="ListParagraph"/>
        <w:numPr>
          <w:ilvl w:val="0"/>
          <w:numId w:val="0"/>
        </w:numPr>
        <w:ind w:left="720"/>
        <w:rPr>
          <w:rStyle w:val="Heading3Char"/>
          <w:b w:val="0"/>
          <w:bCs w:val="0"/>
        </w:rPr>
      </w:pPr>
    </w:p>
    <w:p w14:paraId="1A353880" w14:textId="77777777" w:rsidR="00CE7C78" w:rsidRPr="00B2733B" w:rsidRDefault="00540E39" w:rsidP="00B2733B">
      <w:pPr>
        <w:ind w:left="720"/>
        <w:rPr>
          <w:b/>
          <w:bCs/>
        </w:rPr>
      </w:pPr>
      <w:r>
        <w:rPr>
          <w:rStyle w:val="Heading3Char"/>
        </w:rPr>
        <w:t>6.</w:t>
      </w:r>
      <w:r w:rsidR="00F52EFE">
        <w:rPr>
          <w:rStyle w:val="Heading3Char"/>
        </w:rPr>
        <w:t>2</w:t>
      </w:r>
      <w:r>
        <w:rPr>
          <w:rStyle w:val="Heading3Char"/>
        </w:rPr>
        <w:t>.1</w:t>
      </w:r>
      <w:r w:rsidR="00B2733B">
        <w:rPr>
          <w:rStyle w:val="Heading3Char"/>
        </w:rPr>
        <w:tab/>
      </w:r>
      <w:proofErr w:type="gramStart"/>
      <w:r w:rsidR="00652D89" w:rsidRPr="00540E39">
        <w:rPr>
          <w:rStyle w:val="Heading3Char"/>
        </w:rPr>
        <w:t>On</w:t>
      </w:r>
      <w:proofErr w:type="gramEnd"/>
      <w:r w:rsidR="00652D89" w:rsidRPr="00540E39">
        <w:rPr>
          <w:rStyle w:val="Heading3Char"/>
        </w:rPr>
        <w:t xml:space="preserve"> therapy evaluations </w:t>
      </w:r>
      <w:r w:rsidR="00B2733B">
        <w:rPr>
          <w:rStyle w:val="Heading3Char"/>
        </w:rPr>
        <w:t xml:space="preserve"> </w:t>
      </w:r>
    </w:p>
    <w:p w14:paraId="06C53363" w14:textId="77777777" w:rsidR="00652D89" w:rsidRPr="00302EE9" w:rsidRDefault="00652D89" w:rsidP="00CE7C78">
      <w:pPr>
        <w:tabs>
          <w:tab w:val="left" w:pos="540"/>
        </w:tabs>
        <w:spacing w:after="0" w:line="240" w:lineRule="auto"/>
        <w:ind w:left="630"/>
        <w:rPr>
          <w:b/>
        </w:rPr>
      </w:pPr>
      <w:r>
        <w:tab/>
      </w:r>
      <w:r w:rsidR="00302EE9" w:rsidRPr="00302EE9">
        <w:rPr>
          <w:b/>
        </w:rPr>
        <w:t>All cycles</w:t>
      </w:r>
      <w:r w:rsidR="0019636D">
        <w:rPr>
          <w:b/>
        </w:rPr>
        <w:t>,</w:t>
      </w:r>
      <w:r w:rsidR="00302EE9" w:rsidRPr="00302EE9">
        <w:rPr>
          <w:b/>
        </w:rPr>
        <w:t xml:space="preserve"> </w:t>
      </w:r>
      <w:r w:rsidRPr="00302EE9">
        <w:rPr>
          <w:rFonts w:ascii="Times" w:cs="Times"/>
          <w:b/>
        </w:rPr>
        <w:t>Day 1:</w:t>
      </w:r>
      <w:r w:rsidRPr="00302EE9">
        <w:rPr>
          <w:b/>
        </w:rPr>
        <w:t xml:space="preserve"> </w:t>
      </w:r>
    </w:p>
    <w:p w14:paraId="565108DF" w14:textId="77777777" w:rsidR="00652D89" w:rsidRPr="00606D41" w:rsidRDefault="00652D89" w:rsidP="00302EE9">
      <w:pPr>
        <w:pStyle w:val="ListParagraph"/>
        <w:numPr>
          <w:ilvl w:val="0"/>
          <w:numId w:val="43"/>
        </w:numPr>
        <w:jc w:val="both"/>
      </w:pPr>
      <w:r w:rsidRPr="0099421A">
        <w:t>Complete blood count with differential</w:t>
      </w:r>
    </w:p>
    <w:p w14:paraId="7DCE3DC8" w14:textId="77777777" w:rsidR="00652D89" w:rsidRDefault="00652D89" w:rsidP="00302EE9">
      <w:pPr>
        <w:numPr>
          <w:ilvl w:val="0"/>
          <w:numId w:val="43"/>
        </w:numPr>
        <w:spacing w:after="0" w:line="240" w:lineRule="auto"/>
        <w:jc w:val="both"/>
      </w:pPr>
      <w:r w:rsidRPr="00606D41">
        <w:rPr>
          <w:rFonts w:ascii="Times" w:cs="Times"/>
        </w:rPr>
        <w:t xml:space="preserve">Beta-2 </w:t>
      </w:r>
      <w:proofErr w:type="spellStart"/>
      <w:r w:rsidRPr="00606D41">
        <w:rPr>
          <w:rFonts w:ascii="Times" w:cs="Times"/>
        </w:rPr>
        <w:t>microglobulin</w:t>
      </w:r>
      <w:proofErr w:type="spellEnd"/>
      <w:r w:rsidRPr="00606D41">
        <w:rPr>
          <w:rFonts w:ascii="Times" w:cs="Times"/>
        </w:rPr>
        <w:t xml:space="preserve"> </w:t>
      </w:r>
    </w:p>
    <w:p w14:paraId="6C251BA3" w14:textId="77777777" w:rsidR="00652D89" w:rsidRPr="007D2118" w:rsidRDefault="00652D89" w:rsidP="00302EE9">
      <w:pPr>
        <w:pStyle w:val="ListParagraph"/>
        <w:numPr>
          <w:ilvl w:val="0"/>
          <w:numId w:val="43"/>
        </w:numPr>
      </w:pPr>
      <w:r w:rsidRPr="0099421A">
        <w:t>Research blood</w:t>
      </w:r>
    </w:p>
    <w:p w14:paraId="66A23153" w14:textId="77777777" w:rsidR="00652D89" w:rsidRDefault="00652D89" w:rsidP="00302EE9">
      <w:pPr>
        <w:pStyle w:val="ListParagraph"/>
        <w:numPr>
          <w:ilvl w:val="0"/>
          <w:numId w:val="43"/>
        </w:numPr>
      </w:pPr>
      <w:r w:rsidRPr="0099421A">
        <w:t>Research serum</w:t>
      </w:r>
    </w:p>
    <w:p w14:paraId="774B39C1" w14:textId="77777777" w:rsidR="00302EE9" w:rsidRPr="00302EE9" w:rsidRDefault="00302EE9" w:rsidP="00302EE9">
      <w:pPr>
        <w:pStyle w:val="ListParagraph"/>
        <w:numPr>
          <w:ilvl w:val="0"/>
          <w:numId w:val="0"/>
        </w:numPr>
        <w:ind w:left="720"/>
        <w:rPr>
          <w:b/>
        </w:rPr>
      </w:pPr>
      <w:r w:rsidRPr="00302EE9">
        <w:rPr>
          <w:b/>
        </w:rPr>
        <w:t xml:space="preserve">On cycle </w:t>
      </w:r>
      <w:r w:rsidR="00056E7B">
        <w:rPr>
          <w:b/>
        </w:rPr>
        <w:t>3</w:t>
      </w:r>
      <w:r w:rsidRPr="00302EE9">
        <w:rPr>
          <w:b/>
        </w:rPr>
        <w:t xml:space="preserve"> and </w:t>
      </w:r>
      <w:r w:rsidR="00056E7B">
        <w:rPr>
          <w:b/>
        </w:rPr>
        <w:t>4</w:t>
      </w:r>
      <w:r w:rsidR="0019636D">
        <w:rPr>
          <w:b/>
        </w:rPr>
        <w:t>,</w:t>
      </w:r>
      <w:r w:rsidRPr="00302EE9">
        <w:rPr>
          <w:b/>
        </w:rPr>
        <w:t xml:space="preserve"> Day 5:</w:t>
      </w:r>
    </w:p>
    <w:p w14:paraId="1BF3A3F1" w14:textId="77777777" w:rsidR="00302EE9" w:rsidRDefault="00302EE9" w:rsidP="00302EE9">
      <w:pPr>
        <w:pStyle w:val="ListParagraph"/>
        <w:numPr>
          <w:ilvl w:val="0"/>
          <w:numId w:val="47"/>
        </w:numPr>
      </w:pPr>
      <w:r>
        <w:t>Complete blood count with differential</w:t>
      </w:r>
    </w:p>
    <w:p w14:paraId="6CE50DB8" w14:textId="77777777" w:rsidR="0009568F" w:rsidRPr="00302EE9" w:rsidRDefault="0009568F" w:rsidP="0009568F">
      <w:pPr>
        <w:pStyle w:val="ListParagraph"/>
        <w:numPr>
          <w:ilvl w:val="0"/>
          <w:numId w:val="0"/>
        </w:numPr>
        <w:ind w:left="720"/>
        <w:rPr>
          <w:b/>
        </w:rPr>
      </w:pPr>
      <w:r>
        <w:rPr>
          <w:b/>
        </w:rPr>
        <w:t>Others:</w:t>
      </w:r>
    </w:p>
    <w:p w14:paraId="2A4C3C63" w14:textId="77777777" w:rsidR="0009568F" w:rsidRDefault="0009568F" w:rsidP="0009568F">
      <w:pPr>
        <w:pStyle w:val="ListParagraph"/>
        <w:numPr>
          <w:ilvl w:val="0"/>
          <w:numId w:val="47"/>
        </w:numPr>
      </w:pPr>
      <w:r>
        <w:t>Complete blood count with differential weekly, if ANC &lt;500/</w:t>
      </w:r>
      <w:r w:rsidRPr="00652D89">
        <w:rPr>
          <w:rStyle w:val="Emphasis"/>
          <w:i w:val="0"/>
        </w:rPr>
        <w:t>µ</w:t>
      </w:r>
      <w:r>
        <w:t>L</w:t>
      </w:r>
    </w:p>
    <w:p w14:paraId="49B57536" w14:textId="77777777" w:rsidR="0009568F" w:rsidRDefault="0009568F" w:rsidP="0009568F">
      <w:pPr>
        <w:ind w:left="1080"/>
      </w:pPr>
    </w:p>
    <w:p w14:paraId="515E6AE3" w14:textId="77777777" w:rsidR="0009568F" w:rsidRDefault="0009568F" w:rsidP="0009568F"/>
    <w:p w14:paraId="2E37713D" w14:textId="77777777" w:rsidR="00652D89" w:rsidRDefault="00652D89" w:rsidP="00302EE9">
      <w:pPr>
        <w:tabs>
          <w:tab w:val="left" w:pos="540"/>
        </w:tabs>
        <w:spacing w:after="0" w:line="240" w:lineRule="auto"/>
      </w:pPr>
      <w:r>
        <w:lastRenderedPageBreak/>
        <w:tab/>
      </w:r>
      <w:r>
        <w:tab/>
      </w:r>
    </w:p>
    <w:p w14:paraId="200004C8" w14:textId="77777777" w:rsidR="00652D89" w:rsidRPr="007D2118" w:rsidRDefault="00652D89" w:rsidP="0092139E">
      <w:pPr>
        <w:tabs>
          <w:tab w:val="left" w:pos="90"/>
        </w:tabs>
        <w:spacing w:after="0" w:line="240" w:lineRule="auto"/>
        <w:ind w:left="720"/>
      </w:pPr>
      <w:proofErr w:type="gramStart"/>
      <w:r w:rsidRPr="0099421A">
        <w:rPr>
          <w:rFonts w:ascii="Times" w:cs="Times"/>
          <w:b/>
        </w:rPr>
        <w:t>6.2.</w:t>
      </w:r>
      <w:r>
        <w:rPr>
          <w:rFonts w:ascii="Times" w:cs="Times"/>
          <w:b/>
        </w:rPr>
        <w:t>2</w:t>
      </w:r>
      <w:r w:rsidR="0009568F">
        <w:rPr>
          <w:rFonts w:ascii="Times" w:cs="Times"/>
          <w:b/>
        </w:rPr>
        <w:tab/>
      </w:r>
      <w:r w:rsidRPr="00540E39">
        <w:rPr>
          <w:rStyle w:val="Heading3Char"/>
        </w:rPr>
        <w:t>On therapy evaluations (Until primary endpoint):</w:t>
      </w:r>
      <w:r w:rsidRPr="0099421A">
        <w:t xml:space="preserve"> </w:t>
      </w:r>
      <w:r w:rsidR="008B6C9D">
        <w:t xml:space="preserve">Day </w:t>
      </w:r>
      <w:r w:rsidR="0092139E">
        <w:t>28, 56, 84</w:t>
      </w:r>
      <w:r w:rsidRPr="0099421A">
        <w:t>, 11</w:t>
      </w:r>
      <w:r w:rsidR="0092139E">
        <w:t>2</w:t>
      </w:r>
      <w:r w:rsidRPr="0099421A">
        <w:t>, and 14</w:t>
      </w:r>
      <w:r w:rsidR="0092139E">
        <w:t>0</w:t>
      </w:r>
      <w:r w:rsidRPr="0099421A">
        <w:t>.</w:t>
      </w:r>
      <w:proofErr w:type="gramEnd"/>
      <w:r w:rsidRPr="0099421A">
        <w:t xml:space="preserve"> Four weeks (28 days) is defined as one cycle. Prior to each cycle (+/- </w:t>
      </w:r>
      <w:r>
        <w:t>4</w:t>
      </w:r>
      <w:r w:rsidRPr="0099421A">
        <w:t xml:space="preserve"> day</w:t>
      </w:r>
      <w:r>
        <w:t xml:space="preserve"> window</w:t>
      </w:r>
      <w:r w:rsidRPr="0099421A">
        <w:t>) the following assessments will be completed:</w:t>
      </w:r>
    </w:p>
    <w:p w14:paraId="3BC43B68" w14:textId="77777777" w:rsidR="00652D89" w:rsidRPr="007D2118" w:rsidRDefault="00652D89" w:rsidP="00D83431">
      <w:pPr>
        <w:numPr>
          <w:ilvl w:val="0"/>
          <w:numId w:val="22"/>
        </w:numPr>
        <w:spacing w:after="0" w:line="240" w:lineRule="auto"/>
      </w:pPr>
      <w:r w:rsidRPr="0099421A">
        <w:t>Interval History and Physical exam</w:t>
      </w:r>
    </w:p>
    <w:p w14:paraId="7227DAF2" w14:textId="77777777" w:rsidR="00652D89" w:rsidRPr="007D2118" w:rsidRDefault="00652D89" w:rsidP="00D83431">
      <w:pPr>
        <w:numPr>
          <w:ilvl w:val="0"/>
          <w:numId w:val="22"/>
        </w:numPr>
        <w:spacing w:after="0" w:line="240" w:lineRule="auto"/>
      </w:pPr>
      <w:r w:rsidRPr="0099421A">
        <w:t xml:space="preserve">Concomitant medication review </w:t>
      </w:r>
    </w:p>
    <w:p w14:paraId="7E0771C4" w14:textId="77777777" w:rsidR="00652D89" w:rsidRPr="007D2118" w:rsidRDefault="00652D89" w:rsidP="00D83431">
      <w:pPr>
        <w:numPr>
          <w:ilvl w:val="0"/>
          <w:numId w:val="22"/>
        </w:numPr>
        <w:spacing w:after="0" w:line="240" w:lineRule="auto"/>
      </w:pPr>
      <w:r w:rsidRPr="0099421A">
        <w:t xml:space="preserve">ECOG performance status evaluation </w:t>
      </w:r>
    </w:p>
    <w:p w14:paraId="7EA47625" w14:textId="77777777" w:rsidR="00652D89" w:rsidRPr="007D2118" w:rsidRDefault="00652D89" w:rsidP="00D83431">
      <w:pPr>
        <w:pStyle w:val="ListParagraph"/>
        <w:numPr>
          <w:ilvl w:val="0"/>
          <w:numId w:val="22"/>
        </w:numPr>
        <w:jc w:val="both"/>
      </w:pPr>
      <w:r w:rsidRPr="0099421A">
        <w:t>Complete blood count with differential</w:t>
      </w:r>
    </w:p>
    <w:p w14:paraId="065552B8" w14:textId="77777777" w:rsidR="00652D89" w:rsidRPr="007D2118" w:rsidRDefault="00652D89" w:rsidP="00D83431">
      <w:pPr>
        <w:pStyle w:val="ListParagraph"/>
        <w:numPr>
          <w:ilvl w:val="0"/>
          <w:numId w:val="22"/>
        </w:numPr>
        <w:rPr>
          <w:iCs/>
        </w:rPr>
      </w:pPr>
      <w:r w:rsidRPr="0099421A">
        <w:rPr>
          <w:iCs/>
        </w:rPr>
        <w:t>Acute Care</w:t>
      </w:r>
      <w:r w:rsidRPr="0099421A">
        <w:t xml:space="preserve"> Panel (Na, K, </w:t>
      </w:r>
      <w:proofErr w:type="spellStart"/>
      <w:r w:rsidRPr="0099421A">
        <w:t>Cl</w:t>
      </w:r>
      <w:proofErr w:type="spellEnd"/>
      <w:r w:rsidRPr="0099421A">
        <w:t>, CO2, Creatinine, Glucose, and Urea Nitrogen)</w:t>
      </w:r>
    </w:p>
    <w:p w14:paraId="12531844" w14:textId="77777777" w:rsidR="00652D89" w:rsidRPr="007D2118" w:rsidRDefault="00652D89" w:rsidP="00D83431">
      <w:pPr>
        <w:pStyle w:val="ListParagraph"/>
        <w:numPr>
          <w:ilvl w:val="0"/>
          <w:numId w:val="22"/>
        </w:numPr>
        <w:rPr>
          <w:iCs/>
        </w:rPr>
      </w:pPr>
      <w:r w:rsidRPr="0099421A">
        <w:rPr>
          <w:iCs/>
        </w:rPr>
        <w:t>Mineral</w:t>
      </w:r>
      <w:r w:rsidRPr="0099421A">
        <w:t xml:space="preserve"> Panel (Phosphorus, Magnesium, Albumin, and Calcium)</w:t>
      </w:r>
    </w:p>
    <w:p w14:paraId="18D69DC1" w14:textId="77777777" w:rsidR="00652D89" w:rsidRPr="007D2118" w:rsidRDefault="00652D89" w:rsidP="00D83431">
      <w:pPr>
        <w:pStyle w:val="ListParagraph"/>
        <w:numPr>
          <w:ilvl w:val="0"/>
          <w:numId w:val="22"/>
        </w:numPr>
      </w:pPr>
      <w:r w:rsidRPr="0099421A">
        <w:rPr>
          <w:iCs/>
        </w:rPr>
        <w:t>Hepatic</w:t>
      </w:r>
      <w:r w:rsidRPr="0099421A">
        <w:t xml:space="preserve"> Panel (</w:t>
      </w:r>
      <w:proofErr w:type="spellStart"/>
      <w:r w:rsidRPr="0099421A">
        <w:t>Alk</w:t>
      </w:r>
      <w:proofErr w:type="spellEnd"/>
      <w:r w:rsidRPr="0099421A">
        <w:t xml:space="preserve"> Phosphatase, ALT, AST, Total Bilirubin, and Direct Bilirubin)</w:t>
      </w:r>
    </w:p>
    <w:p w14:paraId="7C6EBFAA" w14:textId="77777777" w:rsidR="00652D89" w:rsidRPr="007D2118" w:rsidRDefault="00652D89" w:rsidP="00D83431">
      <w:pPr>
        <w:pStyle w:val="ListParagraph"/>
        <w:numPr>
          <w:ilvl w:val="0"/>
          <w:numId w:val="22"/>
        </w:numPr>
      </w:pPr>
      <w:r w:rsidRPr="0099421A">
        <w:t>Total Protein, CK, Uric Acid, and LDH</w:t>
      </w:r>
      <w:r>
        <w:t xml:space="preserve"> (Only if done at NIH)</w:t>
      </w:r>
    </w:p>
    <w:p w14:paraId="3FBBD2B2" w14:textId="77777777" w:rsidR="00652D89" w:rsidRPr="007D2118" w:rsidRDefault="00652D89" w:rsidP="00D83431">
      <w:pPr>
        <w:pStyle w:val="ListParagraph"/>
        <w:numPr>
          <w:ilvl w:val="0"/>
          <w:numId w:val="22"/>
        </w:numPr>
        <w:jc w:val="both"/>
      </w:pPr>
      <w:r w:rsidRPr="0099421A">
        <w:t>Repeat pregnancy test (women of child bearing potential</w:t>
      </w:r>
      <w:r>
        <w:t>, except day 14</w:t>
      </w:r>
      <w:r w:rsidRPr="0099421A">
        <w:t xml:space="preserve">) </w:t>
      </w:r>
    </w:p>
    <w:p w14:paraId="238ECCE9" w14:textId="77777777" w:rsidR="00652D89" w:rsidRDefault="00652D89" w:rsidP="00D83431">
      <w:pPr>
        <w:numPr>
          <w:ilvl w:val="0"/>
          <w:numId w:val="22"/>
        </w:numPr>
        <w:spacing w:after="0" w:line="240" w:lineRule="auto"/>
      </w:pPr>
      <w:r w:rsidRPr="009C6D93">
        <w:rPr>
          <w:rFonts w:ascii="Times" w:cs="Times"/>
        </w:rPr>
        <w:t xml:space="preserve">Up to 3 lymph node </w:t>
      </w:r>
      <w:r w:rsidRPr="00374412">
        <w:t xml:space="preserve">biopsies may be </w:t>
      </w:r>
      <w:r>
        <w:t>obtained</w:t>
      </w:r>
      <w:r w:rsidRPr="00374412">
        <w:t xml:space="preserve"> </w:t>
      </w:r>
      <w:r>
        <w:t xml:space="preserve">for research </w:t>
      </w:r>
      <w:r w:rsidRPr="00374412">
        <w:t>at any time during therapy (optional</w:t>
      </w:r>
      <w:r>
        <w:t>, with at least 4 weeks between biopsies</w:t>
      </w:r>
      <w:r w:rsidRPr="00374412">
        <w:t xml:space="preserve">).  </w:t>
      </w:r>
    </w:p>
    <w:p w14:paraId="3857BCBE" w14:textId="77777777" w:rsidR="00652D89" w:rsidRPr="007D2118" w:rsidRDefault="00652D89" w:rsidP="00D83431">
      <w:pPr>
        <w:numPr>
          <w:ilvl w:val="0"/>
          <w:numId w:val="22"/>
        </w:numPr>
        <w:spacing w:after="0" w:line="240" w:lineRule="auto"/>
      </w:pPr>
      <w:r w:rsidRPr="0099421A">
        <w:t>Bone marrow biopsy (for research purposes</w:t>
      </w:r>
      <w:r>
        <w:t>)</w:t>
      </w:r>
    </w:p>
    <w:p w14:paraId="18F0A469" w14:textId="77777777" w:rsidR="00652D89" w:rsidRPr="007D2118" w:rsidRDefault="00652D89" w:rsidP="00D83431">
      <w:pPr>
        <w:pStyle w:val="ListParagraph"/>
        <w:numPr>
          <w:ilvl w:val="0"/>
          <w:numId w:val="22"/>
        </w:numPr>
      </w:pPr>
      <w:r w:rsidRPr="0099421A">
        <w:t>Research blood</w:t>
      </w:r>
    </w:p>
    <w:p w14:paraId="62E00C63" w14:textId="77777777" w:rsidR="00652D89" w:rsidRPr="007D2118" w:rsidRDefault="00652D89" w:rsidP="00D83431">
      <w:pPr>
        <w:pStyle w:val="ListParagraph"/>
        <w:numPr>
          <w:ilvl w:val="0"/>
          <w:numId w:val="22"/>
        </w:numPr>
      </w:pPr>
      <w:r w:rsidRPr="0099421A">
        <w:t>Research serum</w:t>
      </w:r>
    </w:p>
    <w:p w14:paraId="48480D4D" w14:textId="77777777" w:rsidR="00652D89" w:rsidRPr="007D2118" w:rsidRDefault="00652D89" w:rsidP="00652D89">
      <w:pPr>
        <w:spacing w:after="0" w:line="240" w:lineRule="auto"/>
        <w:ind w:left="1080"/>
      </w:pPr>
    </w:p>
    <w:p w14:paraId="0F332CED" w14:textId="77777777" w:rsidR="00652D89" w:rsidRPr="007D2118" w:rsidRDefault="00652D89" w:rsidP="00652D89">
      <w:pPr>
        <w:spacing w:after="0" w:line="240" w:lineRule="auto"/>
        <w:ind w:left="1080"/>
      </w:pPr>
      <w:r w:rsidRPr="0099421A">
        <w:t>Additional blood draws</w:t>
      </w:r>
      <w:r>
        <w:t xml:space="preserve">, procedures, or imaging </w:t>
      </w:r>
      <w:r w:rsidRPr="0099421A">
        <w:t>are</w:t>
      </w:r>
      <w:r>
        <w:t xml:space="preserve"> (+/-</w:t>
      </w:r>
      <w:r w:rsidR="005A360A">
        <w:t>4</w:t>
      </w:r>
      <w:r>
        <w:t xml:space="preserve"> day window)</w:t>
      </w:r>
      <w:r w:rsidRPr="0099421A">
        <w:t xml:space="preserve">: </w:t>
      </w:r>
    </w:p>
    <w:p w14:paraId="394F2D6E" w14:textId="77777777" w:rsidR="00652D89" w:rsidRDefault="00652D89" w:rsidP="00652D89">
      <w:pPr>
        <w:pStyle w:val="ListParagraph"/>
        <w:ind w:left="1440"/>
      </w:pPr>
      <w:r w:rsidRPr="0099421A">
        <w:t>Day</w:t>
      </w:r>
      <w:r w:rsidR="00A47F53">
        <w:t xml:space="preserve"> 56, 112: Reticulocyte Count, DAT, </w:t>
      </w:r>
      <w:r w:rsidR="00A47F53" w:rsidRPr="0099421A">
        <w:t xml:space="preserve">B2 </w:t>
      </w:r>
      <w:proofErr w:type="spellStart"/>
      <w:r w:rsidR="00A47F53" w:rsidRPr="0099421A">
        <w:t>microglobulin</w:t>
      </w:r>
      <w:proofErr w:type="spellEnd"/>
    </w:p>
    <w:p w14:paraId="2D8EAAAE" w14:textId="77777777" w:rsidR="00A47F53" w:rsidRDefault="00A47F53" w:rsidP="00540E39">
      <w:pPr>
        <w:spacing w:after="0" w:line="240" w:lineRule="auto"/>
        <w:ind w:left="1060"/>
      </w:pPr>
    </w:p>
    <w:p w14:paraId="5536A742" w14:textId="77777777" w:rsidR="00652D89" w:rsidRDefault="00652D89" w:rsidP="00540E39">
      <w:pPr>
        <w:spacing w:after="0" w:line="240" w:lineRule="auto"/>
        <w:ind w:left="1060"/>
      </w:pPr>
      <w:proofErr w:type="gramStart"/>
      <w:r>
        <w:t xml:space="preserve">CT Scan </w:t>
      </w:r>
      <w:r w:rsidR="005A360A">
        <w:t xml:space="preserve">(preferable </w:t>
      </w:r>
      <w:r>
        <w:t>at 2 months</w:t>
      </w:r>
      <w:r w:rsidR="005A360A">
        <w:t>, +/-1 month window)</w:t>
      </w:r>
      <w:r>
        <w:t>.</w:t>
      </w:r>
      <w:proofErr w:type="gramEnd"/>
    </w:p>
    <w:p w14:paraId="2CBB64D9" w14:textId="77777777" w:rsidR="00652D89" w:rsidRPr="007D2118" w:rsidRDefault="00652D89" w:rsidP="00652D89">
      <w:pPr>
        <w:spacing w:after="0" w:line="240" w:lineRule="auto"/>
      </w:pPr>
    </w:p>
    <w:p w14:paraId="2C189274" w14:textId="77777777" w:rsidR="00652D89" w:rsidRDefault="00652D89" w:rsidP="00652D89">
      <w:pPr>
        <w:spacing w:after="0" w:line="240" w:lineRule="auto"/>
        <w:ind w:left="1080"/>
        <w:jc w:val="both"/>
      </w:pPr>
      <w:r w:rsidRPr="0099421A">
        <w:t>Also there will be two blood draws (Day 14 and 42) for safety purposes. These blood draws may be performed outside of NIH. Laboratory results must be faxed to Susan Soto at (301) 402-3088.</w:t>
      </w:r>
    </w:p>
    <w:p w14:paraId="45B739C4" w14:textId="77777777" w:rsidR="00652D89" w:rsidRPr="007D2118" w:rsidRDefault="00652D89" w:rsidP="00652D89">
      <w:pPr>
        <w:spacing w:after="0" w:line="240" w:lineRule="auto"/>
      </w:pPr>
    </w:p>
    <w:p w14:paraId="212FF4F0" w14:textId="77777777" w:rsidR="00652D89" w:rsidRPr="007D2118" w:rsidRDefault="00652D89" w:rsidP="00652D89">
      <w:pPr>
        <w:tabs>
          <w:tab w:val="left" w:pos="720"/>
        </w:tabs>
        <w:spacing w:after="0" w:line="240" w:lineRule="auto"/>
        <w:ind w:left="1440" w:hanging="1440"/>
        <w:jc w:val="both"/>
      </w:pPr>
      <w:r w:rsidRPr="0092139E">
        <w:rPr>
          <w:rStyle w:val="Heading3Char"/>
        </w:rPr>
        <w:tab/>
        <w:t xml:space="preserve">6.2.3 </w:t>
      </w:r>
      <w:r w:rsidRPr="0092139E">
        <w:rPr>
          <w:rStyle w:val="Heading3Char"/>
        </w:rPr>
        <w:tab/>
      </w:r>
      <w:r w:rsidR="00056E7B">
        <w:rPr>
          <w:rStyle w:val="Heading3Char"/>
        </w:rPr>
        <w:t>Response</w:t>
      </w:r>
      <w:r w:rsidRPr="0092139E">
        <w:rPr>
          <w:rStyle w:val="Heading3Char"/>
        </w:rPr>
        <w:t xml:space="preserve"> assessment</w:t>
      </w:r>
      <w:r w:rsidR="0092139E">
        <w:rPr>
          <w:b/>
        </w:rPr>
        <w:t>:</w:t>
      </w:r>
      <w:r w:rsidRPr="0099421A">
        <w:rPr>
          <w:b/>
        </w:rPr>
        <w:t xml:space="preserve"> </w:t>
      </w:r>
      <w:r w:rsidRPr="0099421A">
        <w:t>Post 6</w:t>
      </w:r>
      <w:r w:rsidR="00056E7B">
        <w:t>, 12, 24</w:t>
      </w:r>
      <w:r w:rsidRPr="0099421A">
        <w:t xml:space="preserve"> cycles of therapy</w:t>
      </w:r>
      <w:r>
        <w:t xml:space="preserve"> (</w:t>
      </w:r>
      <w:r w:rsidRPr="002B6085">
        <w:rPr>
          <w:rFonts w:eastAsiaTheme="minorHAnsi"/>
        </w:rPr>
        <w:t xml:space="preserve">± </w:t>
      </w:r>
      <w:r>
        <w:rPr>
          <w:rFonts w:eastAsiaTheme="minorHAnsi"/>
        </w:rPr>
        <w:t>14</w:t>
      </w:r>
      <w:r w:rsidRPr="002B6085">
        <w:rPr>
          <w:rFonts w:eastAsiaTheme="minorHAnsi"/>
        </w:rPr>
        <w:t>-day window</w:t>
      </w:r>
      <w:r>
        <w:rPr>
          <w:rFonts w:eastAsiaTheme="minorHAnsi"/>
        </w:rPr>
        <w:t>)</w:t>
      </w:r>
      <w:r w:rsidRPr="0099421A">
        <w:t xml:space="preserve">. (See details on schedule of events) </w:t>
      </w:r>
    </w:p>
    <w:p w14:paraId="47D461C5" w14:textId="77777777" w:rsidR="00652D89" w:rsidRPr="007D2118" w:rsidRDefault="00652D89" w:rsidP="00D83431">
      <w:pPr>
        <w:numPr>
          <w:ilvl w:val="0"/>
          <w:numId w:val="22"/>
        </w:numPr>
        <w:spacing w:after="0" w:line="240" w:lineRule="auto"/>
      </w:pPr>
      <w:r w:rsidRPr="0099421A">
        <w:t>Interval History and Physical exam</w:t>
      </w:r>
    </w:p>
    <w:p w14:paraId="39B7A074" w14:textId="77777777" w:rsidR="00652D89" w:rsidRPr="007D2118" w:rsidRDefault="00652D89" w:rsidP="00D83431">
      <w:pPr>
        <w:numPr>
          <w:ilvl w:val="0"/>
          <w:numId w:val="22"/>
        </w:numPr>
        <w:spacing w:after="0" w:line="240" w:lineRule="auto"/>
      </w:pPr>
      <w:r w:rsidRPr="0099421A">
        <w:t xml:space="preserve">Concomitant medication review </w:t>
      </w:r>
    </w:p>
    <w:p w14:paraId="54934C78" w14:textId="77777777" w:rsidR="00652D89" w:rsidRPr="007D2118" w:rsidRDefault="00652D89" w:rsidP="00D83431">
      <w:pPr>
        <w:numPr>
          <w:ilvl w:val="0"/>
          <w:numId w:val="22"/>
        </w:numPr>
        <w:spacing w:after="0" w:line="240" w:lineRule="auto"/>
      </w:pPr>
      <w:r w:rsidRPr="0099421A">
        <w:t xml:space="preserve">ECOG performance status evaluation </w:t>
      </w:r>
    </w:p>
    <w:p w14:paraId="31E978A1" w14:textId="77777777" w:rsidR="00652D89" w:rsidRPr="007D2118" w:rsidRDefault="00652D89" w:rsidP="00D83431">
      <w:pPr>
        <w:numPr>
          <w:ilvl w:val="0"/>
          <w:numId w:val="22"/>
        </w:numPr>
        <w:spacing w:after="0" w:line="240" w:lineRule="auto"/>
      </w:pPr>
      <w:r w:rsidRPr="0099421A">
        <w:t xml:space="preserve">Complete blood count with differential </w:t>
      </w:r>
    </w:p>
    <w:p w14:paraId="64C57494" w14:textId="77777777" w:rsidR="00652D89" w:rsidRPr="007D2118" w:rsidRDefault="00652D89" w:rsidP="00D83431">
      <w:pPr>
        <w:pStyle w:val="ListParagraph"/>
        <w:numPr>
          <w:ilvl w:val="0"/>
          <w:numId w:val="22"/>
        </w:numPr>
        <w:rPr>
          <w:iCs/>
        </w:rPr>
      </w:pPr>
      <w:r w:rsidRPr="0099421A">
        <w:rPr>
          <w:iCs/>
        </w:rPr>
        <w:t>Acute Care</w:t>
      </w:r>
      <w:r w:rsidRPr="0099421A">
        <w:t xml:space="preserve"> Panel (Na, K, </w:t>
      </w:r>
      <w:proofErr w:type="spellStart"/>
      <w:r w:rsidRPr="0099421A">
        <w:t>Cl</w:t>
      </w:r>
      <w:proofErr w:type="spellEnd"/>
      <w:r w:rsidRPr="0099421A">
        <w:t>, CO2, Creatinine, Glucose, and Urea Nitrogen)</w:t>
      </w:r>
    </w:p>
    <w:p w14:paraId="06164589" w14:textId="77777777" w:rsidR="00652D89" w:rsidRPr="007D2118" w:rsidRDefault="00652D89" w:rsidP="00D83431">
      <w:pPr>
        <w:pStyle w:val="ListParagraph"/>
        <w:numPr>
          <w:ilvl w:val="0"/>
          <w:numId w:val="22"/>
        </w:numPr>
        <w:rPr>
          <w:iCs/>
        </w:rPr>
      </w:pPr>
      <w:r w:rsidRPr="0099421A">
        <w:rPr>
          <w:iCs/>
        </w:rPr>
        <w:t>Mineral</w:t>
      </w:r>
      <w:r w:rsidRPr="0099421A">
        <w:t xml:space="preserve"> Panel (Phosphorus, Magnesium, Albumin, and Calcium)</w:t>
      </w:r>
    </w:p>
    <w:p w14:paraId="1F763E3C" w14:textId="77777777" w:rsidR="00652D89" w:rsidRPr="007D2118" w:rsidRDefault="00652D89" w:rsidP="00D83431">
      <w:pPr>
        <w:pStyle w:val="ListParagraph"/>
        <w:numPr>
          <w:ilvl w:val="0"/>
          <w:numId w:val="22"/>
        </w:numPr>
      </w:pPr>
      <w:r w:rsidRPr="0099421A">
        <w:rPr>
          <w:iCs/>
        </w:rPr>
        <w:t>Hepatic</w:t>
      </w:r>
      <w:r w:rsidRPr="0099421A">
        <w:t xml:space="preserve"> Panel (</w:t>
      </w:r>
      <w:proofErr w:type="spellStart"/>
      <w:r w:rsidRPr="0099421A">
        <w:t>Alk</w:t>
      </w:r>
      <w:proofErr w:type="spellEnd"/>
      <w:r w:rsidRPr="0099421A">
        <w:t xml:space="preserve"> Phosphatase, ALT, AST, Total Bilirubin, and Direct Bilirubin)</w:t>
      </w:r>
    </w:p>
    <w:p w14:paraId="163E56BF" w14:textId="77777777" w:rsidR="00652D89" w:rsidRPr="007D2118" w:rsidRDefault="00652D89" w:rsidP="00D83431">
      <w:pPr>
        <w:pStyle w:val="ListParagraph"/>
        <w:numPr>
          <w:ilvl w:val="0"/>
          <w:numId w:val="22"/>
        </w:numPr>
      </w:pPr>
      <w:r w:rsidRPr="0099421A">
        <w:t xml:space="preserve">Total Protein, CK, Uric Acid, and LDH </w:t>
      </w:r>
    </w:p>
    <w:p w14:paraId="709293C8" w14:textId="77777777" w:rsidR="00652D89" w:rsidRPr="007D2118" w:rsidRDefault="00652D89" w:rsidP="00D83431">
      <w:pPr>
        <w:numPr>
          <w:ilvl w:val="0"/>
          <w:numId w:val="22"/>
        </w:numPr>
        <w:spacing w:after="0" w:line="240" w:lineRule="auto"/>
      </w:pPr>
      <w:r w:rsidRPr="0099421A">
        <w:rPr>
          <w:rFonts w:ascii="Times" w:cs="Times"/>
        </w:rPr>
        <w:t xml:space="preserve">Beta-2 </w:t>
      </w:r>
      <w:proofErr w:type="spellStart"/>
      <w:r w:rsidRPr="0099421A">
        <w:rPr>
          <w:rFonts w:ascii="Times" w:cs="Times"/>
        </w:rPr>
        <w:t>microglobulin</w:t>
      </w:r>
      <w:proofErr w:type="spellEnd"/>
      <w:r w:rsidRPr="0099421A">
        <w:rPr>
          <w:rFonts w:ascii="Times" w:cs="Times"/>
        </w:rPr>
        <w:t xml:space="preserve"> </w:t>
      </w:r>
    </w:p>
    <w:p w14:paraId="423C5AEA" w14:textId="77777777" w:rsidR="00652D89" w:rsidRPr="007D2118" w:rsidRDefault="00652D89" w:rsidP="00D83431">
      <w:pPr>
        <w:numPr>
          <w:ilvl w:val="0"/>
          <w:numId w:val="22"/>
        </w:numPr>
        <w:spacing w:after="0" w:line="240" w:lineRule="auto"/>
      </w:pPr>
      <w:r w:rsidRPr="0099421A">
        <w:t>Lymphocyte phenotyping (T, B, NK)</w:t>
      </w:r>
    </w:p>
    <w:p w14:paraId="20789535" w14:textId="77777777" w:rsidR="00652D89" w:rsidRPr="007D2118" w:rsidRDefault="00652D89" w:rsidP="00D83431">
      <w:pPr>
        <w:pStyle w:val="ListParagraph"/>
        <w:numPr>
          <w:ilvl w:val="0"/>
          <w:numId w:val="22"/>
        </w:numPr>
      </w:pPr>
      <w:r w:rsidRPr="0099421A">
        <w:t xml:space="preserve">DAT </w:t>
      </w:r>
    </w:p>
    <w:p w14:paraId="4D00CFB2" w14:textId="77777777" w:rsidR="00652D89" w:rsidRPr="007D2118" w:rsidRDefault="00652D89" w:rsidP="00D83431">
      <w:pPr>
        <w:pStyle w:val="ListParagraph"/>
        <w:numPr>
          <w:ilvl w:val="0"/>
          <w:numId w:val="22"/>
        </w:numPr>
      </w:pPr>
      <w:proofErr w:type="spellStart"/>
      <w:r w:rsidRPr="0099421A">
        <w:t>Haptoglobin</w:t>
      </w:r>
      <w:proofErr w:type="spellEnd"/>
    </w:p>
    <w:p w14:paraId="332CB768" w14:textId="77777777" w:rsidR="00652D89" w:rsidRPr="007D2118" w:rsidRDefault="00652D89" w:rsidP="00D83431">
      <w:pPr>
        <w:pStyle w:val="ListParagraph"/>
        <w:numPr>
          <w:ilvl w:val="0"/>
          <w:numId w:val="22"/>
        </w:numPr>
      </w:pPr>
      <w:r w:rsidRPr="0099421A">
        <w:t xml:space="preserve">Repeat pregnancy test (women of child bearing potential) </w:t>
      </w:r>
    </w:p>
    <w:p w14:paraId="5584DF28" w14:textId="77777777" w:rsidR="00652D89" w:rsidRPr="007D2118" w:rsidRDefault="00652D89" w:rsidP="00302EE9">
      <w:pPr>
        <w:numPr>
          <w:ilvl w:val="0"/>
          <w:numId w:val="42"/>
        </w:numPr>
        <w:spacing w:after="0" w:line="240" w:lineRule="auto"/>
      </w:pPr>
      <w:r w:rsidRPr="0099421A">
        <w:t>Reticulocyte count</w:t>
      </w:r>
    </w:p>
    <w:p w14:paraId="6571DB38" w14:textId="77777777" w:rsidR="00675B76" w:rsidRDefault="00652D89" w:rsidP="00302EE9">
      <w:pPr>
        <w:pStyle w:val="ListParagraph"/>
        <w:numPr>
          <w:ilvl w:val="0"/>
          <w:numId w:val="42"/>
        </w:numPr>
        <w:tabs>
          <w:tab w:val="left" w:pos="540"/>
        </w:tabs>
      </w:pPr>
      <w:r w:rsidRPr="0099421A">
        <w:t xml:space="preserve">Serum free light chains, quantitative </w:t>
      </w:r>
      <w:proofErr w:type="spellStart"/>
      <w:r w:rsidRPr="0099421A">
        <w:t>immunoglobulins</w:t>
      </w:r>
      <w:proofErr w:type="spellEnd"/>
      <w:r w:rsidR="00675B76">
        <w:t>.</w:t>
      </w:r>
    </w:p>
    <w:p w14:paraId="5BF3DD71" w14:textId="77777777" w:rsidR="00652D89" w:rsidRPr="007D2118" w:rsidRDefault="00652D89" w:rsidP="00302EE9">
      <w:pPr>
        <w:pStyle w:val="ListParagraph"/>
        <w:numPr>
          <w:ilvl w:val="0"/>
          <w:numId w:val="42"/>
        </w:numPr>
        <w:tabs>
          <w:tab w:val="left" w:pos="540"/>
        </w:tabs>
      </w:pPr>
      <w:r w:rsidRPr="0099421A">
        <w:t>Staging CT of the neck, chest, abdomen and pelvis. IV and PO contrast will be used unless the patient has a contrast allergy</w:t>
      </w:r>
    </w:p>
    <w:p w14:paraId="358319AF" w14:textId="77777777" w:rsidR="00652D89" w:rsidRPr="007D2118" w:rsidRDefault="00652D89" w:rsidP="00302EE9">
      <w:pPr>
        <w:pStyle w:val="ListParagraph"/>
        <w:numPr>
          <w:ilvl w:val="0"/>
          <w:numId w:val="42"/>
        </w:numPr>
        <w:tabs>
          <w:tab w:val="left" w:pos="540"/>
        </w:tabs>
      </w:pPr>
      <w:r w:rsidRPr="0099421A">
        <w:t xml:space="preserve">Bone marrow biopsy </w:t>
      </w:r>
      <w:r w:rsidR="00DB0C58">
        <w:t>at 6</w:t>
      </w:r>
      <w:r w:rsidR="00871751">
        <w:t>,</w:t>
      </w:r>
      <w:r w:rsidR="004C66AD">
        <w:t xml:space="preserve"> </w:t>
      </w:r>
      <w:r w:rsidR="00FA034F">
        <w:t>12, 24</w:t>
      </w:r>
      <w:r w:rsidR="00DB0C58">
        <w:t xml:space="preserve"> months </w:t>
      </w:r>
      <w:proofErr w:type="spellStart"/>
      <w:r w:rsidR="00DB0C58">
        <w:t>months</w:t>
      </w:r>
      <w:proofErr w:type="spellEnd"/>
      <w:r w:rsidR="00DB0C58">
        <w:t xml:space="preserve"> </w:t>
      </w:r>
      <w:r w:rsidRPr="0099421A">
        <w:t xml:space="preserve">for patients with possible CR, </w:t>
      </w:r>
      <w:r>
        <w:t>optional</w:t>
      </w:r>
      <w:r w:rsidRPr="0099421A">
        <w:t xml:space="preserve"> for all other patients</w:t>
      </w:r>
      <w:r w:rsidR="00FA034F">
        <w:t>.</w:t>
      </w:r>
    </w:p>
    <w:p w14:paraId="017D1C0E" w14:textId="77777777" w:rsidR="00652D89" w:rsidRPr="0018619D" w:rsidRDefault="00652D89" w:rsidP="00302EE9">
      <w:pPr>
        <w:numPr>
          <w:ilvl w:val="0"/>
          <w:numId w:val="42"/>
        </w:numPr>
        <w:spacing w:after="0" w:line="240" w:lineRule="auto"/>
        <w:rPr>
          <w:rFonts w:ascii="Times" w:cs="Times"/>
        </w:rPr>
      </w:pPr>
      <w:r w:rsidRPr="0018619D">
        <w:rPr>
          <w:rFonts w:ascii="Times" w:cs="Times"/>
        </w:rPr>
        <w:t xml:space="preserve">Lymph node biopsy (only if medically indicated). </w:t>
      </w:r>
      <w:r w:rsidRPr="00867DAE">
        <w:t xml:space="preserve"> </w:t>
      </w:r>
    </w:p>
    <w:p w14:paraId="37A9F185" w14:textId="77777777" w:rsidR="00652D89" w:rsidRPr="0018619D" w:rsidRDefault="00652D89" w:rsidP="00302EE9">
      <w:pPr>
        <w:numPr>
          <w:ilvl w:val="0"/>
          <w:numId w:val="42"/>
        </w:numPr>
        <w:spacing w:after="0" w:line="240" w:lineRule="auto"/>
        <w:rPr>
          <w:rFonts w:ascii="Times" w:cs="Times"/>
        </w:rPr>
      </w:pPr>
      <w:r w:rsidRPr="0018619D">
        <w:rPr>
          <w:rFonts w:ascii="Times" w:cs="Times"/>
        </w:rPr>
        <w:t>Peripheral</w:t>
      </w:r>
      <w:r w:rsidRPr="0018619D">
        <w:rPr>
          <w:rFonts w:ascii="Times" w:cs="Times"/>
          <w:vertAlign w:val="superscript"/>
        </w:rPr>
        <w:t xml:space="preserve"> </w:t>
      </w:r>
      <w:r w:rsidRPr="0018619D">
        <w:rPr>
          <w:rFonts w:ascii="Times" w:cs="Times"/>
        </w:rPr>
        <w:t xml:space="preserve">blood flow </w:t>
      </w:r>
      <w:proofErr w:type="spellStart"/>
      <w:r w:rsidRPr="0018619D">
        <w:rPr>
          <w:rFonts w:ascii="Times" w:cs="Times"/>
        </w:rPr>
        <w:t>cytometry</w:t>
      </w:r>
      <w:proofErr w:type="spellEnd"/>
      <w:r w:rsidRPr="0018619D">
        <w:rPr>
          <w:rFonts w:ascii="Times" w:cs="Times"/>
        </w:rPr>
        <w:t xml:space="preserve"> panel for CLL may be obtained</w:t>
      </w:r>
    </w:p>
    <w:p w14:paraId="0DA34A25" w14:textId="77777777" w:rsidR="00652D89" w:rsidRPr="007D2118" w:rsidRDefault="00652D89" w:rsidP="00302EE9">
      <w:pPr>
        <w:numPr>
          <w:ilvl w:val="0"/>
          <w:numId w:val="42"/>
        </w:numPr>
        <w:spacing w:after="0" w:line="240" w:lineRule="auto"/>
      </w:pPr>
      <w:r w:rsidRPr="0099421A">
        <w:rPr>
          <w:rFonts w:ascii="Times" w:cs="Times"/>
        </w:rPr>
        <w:t xml:space="preserve">PET scan as clinically indicated </w:t>
      </w:r>
    </w:p>
    <w:p w14:paraId="4C602FAD" w14:textId="77777777" w:rsidR="00652D89" w:rsidRPr="007D2118" w:rsidRDefault="00652D89" w:rsidP="00302EE9">
      <w:pPr>
        <w:numPr>
          <w:ilvl w:val="0"/>
          <w:numId w:val="42"/>
        </w:numPr>
        <w:spacing w:after="0" w:line="240" w:lineRule="auto"/>
      </w:pPr>
      <w:proofErr w:type="spellStart"/>
      <w:r w:rsidRPr="0099421A">
        <w:rPr>
          <w:rFonts w:ascii="Times" w:cs="Times"/>
        </w:rPr>
        <w:lastRenderedPageBreak/>
        <w:t>Lymphapheresis</w:t>
      </w:r>
      <w:proofErr w:type="spellEnd"/>
      <w:r w:rsidRPr="0099421A">
        <w:rPr>
          <w:rFonts w:ascii="Times" w:cs="Times"/>
        </w:rPr>
        <w:t xml:space="preserve"> for research (</w:t>
      </w:r>
      <w:r>
        <w:rPr>
          <w:rFonts w:ascii="Times" w:cs="Times"/>
        </w:rPr>
        <w:t>optional</w:t>
      </w:r>
      <w:r w:rsidRPr="0099421A">
        <w:rPr>
          <w:rFonts w:ascii="Times" w:cs="Times"/>
        </w:rPr>
        <w:t>)</w:t>
      </w:r>
    </w:p>
    <w:p w14:paraId="2111EF91" w14:textId="77777777" w:rsidR="00FA034F" w:rsidRPr="007D2118" w:rsidRDefault="00652D89" w:rsidP="00FA034F">
      <w:pPr>
        <w:numPr>
          <w:ilvl w:val="0"/>
          <w:numId w:val="42"/>
        </w:numPr>
        <w:spacing w:after="0" w:line="240" w:lineRule="auto"/>
      </w:pPr>
      <w:r w:rsidRPr="0099421A">
        <w:rPr>
          <w:rFonts w:ascii="Times" w:cs="Times"/>
        </w:rPr>
        <w:t>Coagulation panel (PT,</w:t>
      </w:r>
      <w:r w:rsidR="00187E78">
        <w:rPr>
          <w:rFonts w:ascii="Times" w:cs="Times"/>
        </w:rPr>
        <w:t xml:space="preserve"> </w:t>
      </w:r>
      <w:r w:rsidRPr="0099421A">
        <w:rPr>
          <w:rFonts w:ascii="Times" w:cs="Times"/>
        </w:rPr>
        <w:t>PTT)</w:t>
      </w:r>
    </w:p>
    <w:p w14:paraId="482060D9" w14:textId="77777777" w:rsidR="00652D89" w:rsidRPr="007D2118" w:rsidRDefault="00652D89" w:rsidP="00302EE9">
      <w:pPr>
        <w:pStyle w:val="ListParagraph"/>
        <w:numPr>
          <w:ilvl w:val="0"/>
          <w:numId w:val="42"/>
        </w:numPr>
      </w:pPr>
      <w:r w:rsidRPr="0099421A">
        <w:t>Research blood</w:t>
      </w:r>
    </w:p>
    <w:p w14:paraId="1D303023" w14:textId="77777777" w:rsidR="00652D89" w:rsidRPr="007D2118" w:rsidRDefault="00652D89" w:rsidP="00302EE9">
      <w:pPr>
        <w:pStyle w:val="ListParagraph"/>
        <w:numPr>
          <w:ilvl w:val="0"/>
          <w:numId w:val="42"/>
        </w:numPr>
      </w:pPr>
      <w:r w:rsidRPr="0099421A">
        <w:t>Research serum</w:t>
      </w:r>
    </w:p>
    <w:p w14:paraId="5CB3773E" w14:textId="77777777" w:rsidR="00652D89" w:rsidRPr="007D2118" w:rsidRDefault="00652D89" w:rsidP="00675B76">
      <w:pPr>
        <w:spacing w:after="0" w:line="240" w:lineRule="auto"/>
        <w:jc w:val="both"/>
      </w:pPr>
    </w:p>
    <w:p w14:paraId="6BF27F21" w14:textId="77777777" w:rsidR="00652D89" w:rsidRPr="007D2118" w:rsidRDefault="00652D89" w:rsidP="00652D89">
      <w:pPr>
        <w:spacing w:after="0" w:line="240" w:lineRule="auto"/>
        <w:ind w:left="1080" w:firstLine="360"/>
        <w:rPr>
          <w:b/>
        </w:rPr>
      </w:pPr>
      <w:r w:rsidRPr="0099421A">
        <w:rPr>
          <w:b/>
        </w:rPr>
        <w:t>Additional studies include (see details on schedule of events):</w:t>
      </w:r>
    </w:p>
    <w:p w14:paraId="51040D9F" w14:textId="77777777" w:rsidR="00DF2390" w:rsidRPr="00DF2390" w:rsidRDefault="00DF2390" w:rsidP="00302EE9">
      <w:pPr>
        <w:numPr>
          <w:ilvl w:val="0"/>
          <w:numId w:val="42"/>
        </w:numPr>
        <w:spacing w:after="0" w:line="240" w:lineRule="auto"/>
      </w:pPr>
      <w:r>
        <w:rPr>
          <w:rFonts w:ascii="Times" w:cs="Times"/>
        </w:rPr>
        <w:t>At progression, l</w:t>
      </w:r>
      <w:r w:rsidR="00652D89" w:rsidRPr="00867DAE">
        <w:rPr>
          <w:rFonts w:ascii="Times" w:cs="Times"/>
        </w:rPr>
        <w:t xml:space="preserve">ymph node </w:t>
      </w:r>
      <w:r>
        <w:rPr>
          <w:rFonts w:ascii="Times" w:cs="Times"/>
        </w:rPr>
        <w:t xml:space="preserve">and bone marrow </w:t>
      </w:r>
      <w:r w:rsidR="00675B76">
        <w:rPr>
          <w:rFonts w:ascii="Times" w:cs="Times"/>
        </w:rPr>
        <w:t>biopsies</w:t>
      </w:r>
      <w:r>
        <w:rPr>
          <w:rFonts w:ascii="Times" w:cs="Times"/>
        </w:rPr>
        <w:t>, PET</w:t>
      </w:r>
      <w:r w:rsidR="00675B76">
        <w:rPr>
          <w:rFonts w:ascii="Times" w:cs="Times"/>
        </w:rPr>
        <w:t>/CT</w:t>
      </w:r>
      <w:r>
        <w:rPr>
          <w:rFonts w:ascii="Times" w:cs="Times"/>
        </w:rPr>
        <w:t xml:space="preserve">, FISH and peripheral blood flow </w:t>
      </w:r>
      <w:proofErr w:type="spellStart"/>
      <w:r>
        <w:rPr>
          <w:rFonts w:ascii="Times" w:cs="Times"/>
        </w:rPr>
        <w:t>cytometry</w:t>
      </w:r>
      <w:proofErr w:type="spellEnd"/>
      <w:r w:rsidR="000E25E9">
        <w:rPr>
          <w:rFonts w:ascii="Times" w:cs="Times"/>
        </w:rPr>
        <w:t xml:space="preserve"> will be obtained</w:t>
      </w:r>
    </w:p>
    <w:p w14:paraId="238B77B0" w14:textId="77777777" w:rsidR="00652D89" w:rsidRPr="007D2118" w:rsidRDefault="00652D89" w:rsidP="00302EE9">
      <w:pPr>
        <w:numPr>
          <w:ilvl w:val="0"/>
          <w:numId w:val="42"/>
        </w:numPr>
        <w:spacing w:after="0" w:line="240" w:lineRule="auto"/>
      </w:pPr>
      <w:proofErr w:type="spellStart"/>
      <w:r w:rsidRPr="0099421A">
        <w:rPr>
          <w:rFonts w:ascii="Times" w:cs="Times"/>
        </w:rPr>
        <w:t>Lymphapheresis</w:t>
      </w:r>
      <w:proofErr w:type="spellEnd"/>
      <w:r w:rsidRPr="0099421A">
        <w:rPr>
          <w:rFonts w:ascii="Times" w:cs="Times"/>
        </w:rPr>
        <w:t xml:space="preserve"> for research (optional)</w:t>
      </w:r>
    </w:p>
    <w:p w14:paraId="387B5622" w14:textId="77777777" w:rsidR="00652D89" w:rsidRPr="007D2118" w:rsidRDefault="00652D89" w:rsidP="00302EE9">
      <w:pPr>
        <w:pStyle w:val="ListParagraph"/>
        <w:numPr>
          <w:ilvl w:val="0"/>
          <w:numId w:val="42"/>
        </w:numPr>
      </w:pPr>
      <w:r w:rsidRPr="0099421A">
        <w:t>Research blood</w:t>
      </w:r>
    </w:p>
    <w:p w14:paraId="6EA41CDB" w14:textId="77777777" w:rsidR="00652D89" w:rsidRPr="007D2118" w:rsidRDefault="00652D89" w:rsidP="00302EE9">
      <w:pPr>
        <w:pStyle w:val="ListParagraph"/>
        <w:numPr>
          <w:ilvl w:val="0"/>
          <w:numId w:val="42"/>
        </w:numPr>
      </w:pPr>
      <w:r w:rsidRPr="0099421A">
        <w:t>Research serum</w:t>
      </w:r>
    </w:p>
    <w:p w14:paraId="28F3FAD7" w14:textId="77777777" w:rsidR="000523CC" w:rsidRPr="00652D89" w:rsidRDefault="00E561C3" w:rsidP="00302EE9">
      <w:pPr>
        <w:pStyle w:val="Heading1"/>
        <w:numPr>
          <w:ilvl w:val="0"/>
          <w:numId w:val="32"/>
        </w:numPr>
        <w:spacing w:before="240"/>
        <w:rPr>
          <w:rFonts w:ascii="Times New Roman" w:hAnsi="Times New Roman" w:cs="Times New Roman"/>
          <w:color w:val="auto"/>
          <w:sz w:val="22"/>
        </w:rPr>
      </w:pPr>
      <w:bookmarkStart w:id="44" w:name="_Toc280526426"/>
      <w:r w:rsidRPr="00652D89">
        <w:rPr>
          <w:rFonts w:ascii="Times New Roman" w:hAnsi="Times New Roman" w:cs="Times New Roman"/>
          <w:color w:val="auto"/>
          <w:sz w:val="22"/>
        </w:rPr>
        <w:t>CRITERIA FOR RESPONSE</w:t>
      </w:r>
      <w:bookmarkEnd w:id="44"/>
    </w:p>
    <w:p w14:paraId="32EAD88E" w14:textId="77777777" w:rsidR="00D9147C" w:rsidRPr="00652D89" w:rsidRDefault="00D9147C" w:rsidP="00E02998">
      <w:pPr>
        <w:spacing w:after="0" w:line="240" w:lineRule="auto"/>
        <w:ind w:left="540"/>
        <w:jc w:val="both"/>
        <w:rPr>
          <w:rFonts w:ascii="Times" w:cs="Times"/>
        </w:rPr>
      </w:pPr>
    </w:p>
    <w:p w14:paraId="7682A03E" w14:textId="77777777" w:rsidR="001F3E5E" w:rsidRPr="00652D89" w:rsidRDefault="00797512" w:rsidP="00E02998">
      <w:pPr>
        <w:spacing w:after="0" w:line="240" w:lineRule="auto"/>
        <w:jc w:val="both"/>
        <w:rPr>
          <w:rFonts w:ascii="Times" w:cs="Times"/>
        </w:rPr>
      </w:pPr>
      <w:r w:rsidRPr="00652D89">
        <w:rPr>
          <w:rFonts w:ascii="Times" w:cs="Times"/>
        </w:rPr>
        <w:t>R</w:t>
      </w:r>
      <w:r w:rsidR="001F3E5E" w:rsidRPr="00652D89">
        <w:rPr>
          <w:rFonts w:ascii="Times" w:cs="Times"/>
        </w:rPr>
        <w:t>esponses for spleen and lymphadenopathy will be assessed using CT scan measurements and not physical exam.</w:t>
      </w:r>
      <w:r w:rsidR="007E1F41" w:rsidRPr="00652D89">
        <w:rPr>
          <w:rFonts w:ascii="Times" w:cs="Times"/>
        </w:rPr>
        <w:t xml:space="preserve"> Response assess</w:t>
      </w:r>
      <w:r w:rsidR="00031703" w:rsidRPr="00652D89">
        <w:rPr>
          <w:rFonts w:ascii="Times" w:cs="Times"/>
        </w:rPr>
        <w:t>ments will be made by IWCLL guidelines</w:t>
      </w:r>
      <w:hyperlink w:anchor="_ENREF_2" w:tooltip="Hallek, 2008 #2901" w:history="1">
        <w:r w:rsidR="005E5BC9" w:rsidRPr="00652D89">
          <w:rPr>
            <w:rFonts w:ascii="Times" w:cs="Times"/>
          </w:rPr>
          <w:fldChar w:fldCharType="begin"/>
        </w:r>
        <w:r w:rsidR="00A77166" w:rsidRPr="00652D89">
          <w:rPr>
            <w:rFonts w:ascii="Times" w:cs="Times"/>
          </w:rPr>
          <w:instrText xml:space="preserve"> ADDIN EN.CITE &lt;EndNote&gt;&lt;Cite&gt;&lt;Author&gt;Hallek&lt;/Author&gt;&lt;Year&gt;2008&lt;/Year&gt;&lt;RecNum&gt;2901&lt;/RecNum&gt;&lt;DisplayText&gt;&lt;style face="superscript"&gt;2&lt;/style&gt;&lt;/DisplayText&gt;&lt;record&gt;&lt;rec-number&gt;2901&lt;/rec-number&gt;&lt;foreign-keys&gt;&lt;key app="EN" db-id="zaapzwaxqe9tf3evxejprdetsvtr5z20tt2v"&gt;2901&lt;/key&gt;&lt;/foreign-keys&gt;&lt;ref-type name="Journal Article"&gt;17&lt;/ref-type&gt;&lt;contributors&gt;&lt;authors&gt;&lt;author&gt;Hallek, M.&lt;/author&gt;&lt;author&gt;Cheson, B. D.&lt;/author&gt;&lt;author&gt;Catovsky, D.&lt;/author&gt;&lt;author&gt;Caligaris-Cappio, F.&lt;/author&gt;&lt;author&gt;Dighiero, G.&lt;/author&gt;&lt;author&gt;Dohner, H.&lt;/author&gt;&lt;author&gt;Hillmen, P.&lt;/author&gt;&lt;author&gt;Keating, M. J.&lt;/author&gt;&lt;author&gt;Montserrat, E.&lt;/author&gt;&lt;author&gt;Rai, K. R.&lt;/author&gt;&lt;author&gt;Kipps, T. J.&lt;/author&gt;&lt;/authors&gt;&lt;/contributors&gt;&lt;auth-address&gt;Klinik I fur Innere Medizin, Universitat zu Koln, Koln, Germany. michael.hallek@uni-koeln.de&lt;/auth-address&gt;&lt;titles&gt;&lt;title&gt;Guidelines for the diagnosis and treatment of chronic lymphocytic leukemia: a report from the International Workshop on Chronic Lymphocytic Leukemia updating the National Cancer Institute-Working Group 1996 guidelines&lt;/title&gt;&lt;secondary-title&gt;Blood&lt;/secondary-title&gt;&lt;/titles&gt;&lt;periodical&gt;&lt;full-title&gt;Blood&lt;/full-title&gt;&lt;/periodical&gt;&lt;pages&gt;5446-56&lt;/pages&gt;&lt;volume&gt;111&lt;/volume&gt;&lt;number&gt;12&lt;/number&gt;&lt;keywords&gt;&lt;keyword&gt;Clinical Trials as Topic/standards&lt;/keyword&gt;&lt;keyword&gt;Education&lt;/keyword&gt;&lt;keyword&gt;Humans&lt;/keyword&gt;&lt;keyword&gt;Leukemia, Lymphocytic, Chronic, B-Cell/*diagnosis/*therapy&lt;/keyword&gt;&lt;keyword&gt;National Cancer Institute (U.S.)/*standards&lt;/keyword&gt;&lt;keyword&gt;United States&lt;/keyword&gt;&lt;/keywords&gt;&lt;dates&gt;&lt;year&gt;2008&lt;/year&gt;&lt;pub-dates&gt;&lt;date&gt;Jun 15&lt;/date&gt;&lt;/pub-dates&gt;&lt;/dates&gt;&lt;accession-num&gt;18216293&lt;/accession-num&gt;&lt;urls&gt;&lt;related-urls&gt;&lt;url&gt;http://www.ncbi.nlm.nih.gov/entrez/query.fcgi?cmd=Retrieve&amp;amp;db=PubMed&amp;amp;dopt=Citation&amp;amp;list_uids=18216293 &lt;/url&gt;&lt;/related-urls&gt;&lt;/urls&gt;&lt;/record&gt;&lt;/Cite&gt;&lt;/EndNote&gt;</w:instrText>
        </w:r>
        <w:r w:rsidR="005E5BC9" w:rsidRPr="00652D89">
          <w:rPr>
            <w:rFonts w:ascii="Times" w:cs="Times"/>
          </w:rPr>
          <w:fldChar w:fldCharType="separate"/>
        </w:r>
        <w:r w:rsidR="00A77166" w:rsidRPr="00652D89">
          <w:rPr>
            <w:rFonts w:ascii="Times" w:cs="Times"/>
            <w:noProof/>
            <w:vertAlign w:val="superscript"/>
          </w:rPr>
          <w:t>2</w:t>
        </w:r>
        <w:r w:rsidR="005E5BC9" w:rsidRPr="00652D89">
          <w:rPr>
            <w:rFonts w:ascii="Times" w:cs="Times"/>
          </w:rPr>
          <w:fldChar w:fldCharType="end"/>
        </w:r>
      </w:hyperlink>
      <w:r w:rsidR="004F5C16" w:rsidRPr="00652D89">
        <w:rPr>
          <w:rFonts w:ascii="Times" w:cs="Times"/>
        </w:rPr>
        <w:t xml:space="preserve"> incorporating the 2012 and 2013 clarifications for patients treated with kinase inhibitors.  Response includes complete response, partial response, and partial response with lymphocytosis.</w:t>
      </w:r>
    </w:p>
    <w:p w14:paraId="0C4A5081" w14:textId="77777777" w:rsidR="00CF3C85" w:rsidRPr="00652D89" w:rsidRDefault="00CF3C85" w:rsidP="00E02998">
      <w:pPr>
        <w:spacing w:after="0" w:line="240" w:lineRule="auto"/>
        <w:ind w:left="540"/>
        <w:jc w:val="both"/>
        <w:rPr>
          <w:b/>
        </w:rPr>
      </w:pPr>
    </w:p>
    <w:p w14:paraId="19FF2095" w14:textId="77777777" w:rsidR="00447B0C" w:rsidRPr="00652D89" w:rsidRDefault="00E561C3" w:rsidP="002443DF">
      <w:pPr>
        <w:pStyle w:val="Heading2"/>
        <w:rPr>
          <w:color w:val="auto"/>
          <w:vertAlign w:val="superscript"/>
        </w:rPr>
      </w:pPr>
      <w:bookmarkStart w:id="45" w:name="_Toc280526427"/>
      <w:r w:rsidRPr="00652D89">
        <w:rPr>
          <w:color w:val="auto"/>
        </w:rPr>
        <w:t>Criteria for Complete Response (CR):</w:t>
      </w:r>
      <w:bookmarkEnd w:id="45"/>
      <w:r w:rsidRPr="00652D89">
        <w:rPr>
          <w:color w:val="auto"/>
        </w:rPr>
        <w:t xml:space="preserve">  </w:t>
      </w:r>
    </w:p>
    <w:p w14:paraId="6B91C50D" w14:textId="77777777" w:rsidR="00447B0C" w:rsidRPr="00652D89" w:rsidRDefault="00447B0C" w:rsidP="00E02998">
      <w:pPr>
        <w:spacing w:after="0" w:line="240" w:lineRule="auto"/>
        <w:ind w:left="540" w:hanging="540"/>
        <w:jc w:val="both"/>
        <w:rPr>
          <w:bCs/>
        </w:rPr>
      </w:pPr>
    </w:p>
    <w:p w14:paraId="52416428" w14:textId="77777777" w:rsidR="00447B0C" w:rsidRPr="00652D89" w:rsidRDefault="00447B0C" w:rsidP="00D83431">
      <w:pPr>
        <w:pStyle w:val="ListParagraph"/>
        <w:numPr>
          <w:ilvl w:val="0"/>
          <w:numId w:val="10"/>
        </w:numPr>
        <w:tabs>
          <w:tab w:val="left" w:pos="1170"/>
        </w:tabs>
        <w:jc w:val="both"/>
        <w:rPr>
          <w:rStyle w:val="Emphasis"/>
          <w:bCs/>
          <w:i w:val="0"/>
        </w:rPr>
      </w:pPr>
      <w:r w:rsidRPr="00652D89">
        <w:rPr>
          <w:rStyle w:val="Emphasis"/>
          <w:bCs/>
          <w:i w:val="0"/>
        </w:rPr>
        <w:t>Peripheral blood lymphocytes (evaluated by blood and differential count) below 4 x 10</w:t>
      </w:r>
      <w:r w:rsidRPr="00652D89">
        <w:rPr>
          <w:rStyle w:val="Emphasis"/>
          <w:bCs/>
          <w:i w:val="0"/>
          <w:vertAlign w:val="superscript"/>
        </w:rPr>
        <w:t>9</w:t>
      </w:r>
      <w:r w:rsidRPr="00652D89">
        <w:rPr>
          <w:rStyle w:val="Emphasis"/>
          <w:bCs/>
          <w:i w:val="0"/>
        </w:rPr>
        <w:t>/L (4000/</w:t>
      </w:r>
      <w:r w:rsidRPr="00652D89">
        <w:rPr>
          <w:rStyle w:val="Emphasis"/>
          <w:bCs/>
          <w:i w:val="0"/>
        </w:rPr>
        <w:t>µ</w:t>
      </w:r>
      <w:r w:rsidRPr="00652D89">
        <w:rPr>
          <w:rStyle w:val="Emphasis"/>
          <w:bCs/>
          <w:i w:val="0"/>
        </w:rPr>
        <w:t>L).</w:t>
      </w:r>
      <w:r w:rsidRPr="00652D89">
        <w:t xml:space="preserve"> </w:t>
      </w:r>
    </w:p>
    <w:p w14:paraId="31AC23AE" w14:textId="77777777" w:rsidR="00447B0C" w:rsidRPr="00652D89" w:rsidRDefault="00447B0C" w:rsidP="00D83431">
      <w:pPr>
        <w:pStyle w:val="ListParagraph"/>
        <w:numPr>
          <w:ilvl w:val="0"/>
          <w:numId w:val="10"/>
        </w:numPr>
        <w:jc w:val="both"/>
      </w:pPr>
      <w:r w:rsidRPr="00652D89">
        <w:rPr>
          <w:rStyle w:val="Emphasis"/>
          <w:bCs/>
          <w:i w:val="0"/>
        </w:rPr>
        <w:t>Absence of significant lymphadenopathy (</w:t>
      </w:r>
      <w:proofErr w:type="spellStart"/>
      <w:r w:rsidRPr="00652D89">
        <w:rPr>
          <w:rStyle w:val="Emphasis"/>
          <w:bCs/>
          <w:i w:val="0"/>
        </w:rPr>
        <w:t>eg</w:t>
      </w:r>
      <w:proofErr w:type="spellEnd"/>
      <w:r w:rsidRPr="00652D89">
        <w:rPr>
          <w:rStyle w:val="Emphasis"/>
          <w:bCs/>
          <w:i w:val="0"/>
        </w:rPr>
        <w:t>, lymph nodes &gt;1.5 cm in diameter) by physical examination</w:t>
      </w:r>
      <w:r w:rsidR="00D148F6" w:rsidRPr="00652D89">
        <w:rPr>
          <w:rStyle w:val="Emphasis"/>
          <w:bCs/>
          <w:i w:val="0"/>
        </w:rPr>
        <w:t xml:space="preserve"> and/or CT scan</w:t>
      </w:r>
      <w:r w:rsidRPr="00652D89">
        <w:rPr>
          <w:rStyle w:val="Emphasis"/>
          <w:bCs/>
          <w:i w:val="0"/>
        </w:rPr>
        <w:t>.</w:t>
      </w:r>
      <w:r w:rsidRPr="00652D89">
        <w:t xml:space="preserve"> </w:t>
      </w:r>
    </w:p>
    <w:p w14:paraId="33E19930" w14:textId="77777777" w:rsidR="00447B0C" w:rsidRPr="00652D89" w:rsidRDefault="00447B0C" w:rsidP="00D83431">
      <w:pPr>
        <w:pStyle w:val="ListParagraph"/>
        <w:numPr>
          <w:ilvl w:val="0"/>
          <w:numId w:val="10"/>
        </w:numPr>
        <w:jc w:val="both"/>
      </w:pPr>
      <w:r w:rsidRPr="00652D89">
        <w:rPr>
          <w:rStyle w:val="Emphasis"/>
          <w:bCs/>
          <w:i w:val="0"/>
        </w:rPr>
        <w:t>Absence of constitutional symptoms.</w:t>
      </w:r>
      <w:r w:rsidRPr="00652D89">
        <w:t xml:space="preserve"> </w:t>
      </w:r>
    </w:p>
    <w:p w14:paraId="70BE8B25" w14:textId="77777777" w:rsidR="000523CC" w:rsidRPr="00652D89" w:rsidRDefault="00447B0C" w:rsidP="00D83431">
      <w:pPr>
        <w:pStyle w:val="ListParagraph"/>
        <w:numPr>
          <w:ilvl w:val="0"/>
          <w:numId w:val="10"/>
        </w:numPr>
        <w:jc w:val="both"/>
      </w:pPr>
      <w:r w:rsidRPr="00652D89">
        <w:rPr>
          <w:rStyle w:val="Emphasis"/>
          <w:bCs/>
          <w:i w:val="0"/>
        </w:rPr>
        <w:t>Blood counts above the following values:</w:t>
      </w:r>
      <w:r w:rsidRPr="00652D89">
        <w:t xml:space="preserve"> </w:t>
      </w:r>
      <w:r w:rsidRPr="00652D89">
        <w:rPr>
          <w:rStyle w:val="Emphasis"/>
          <w:i w:val="0"/>
        </w:rPr>
        <w:t>Neutrophils more than 1.5 x 10</w:t>
      </w:r>
      <w:r w:rsidRPr="00652D89">
        <w:rPr>
          <w:rStyle w:val="Emphasis"/>
          <w:i w:val="0"/>
          <w:vertAlign w:val="superscript"/>
        </w:rPr>
        <w:t>9</w:t>
      </w:r>
      <w:r w:rsidRPr="00652D89">
        <w:rPr>
          <w:rStyle w:val="Emphasis"/>
          <w:i w:val="0"/>
        </w:rPr>
        <w:t>/L (1500/</w:t>
      </w:r>
      <w:r w:rsidRPr="00652D89">
        <w:rPr>
          <w:rStyle w:val="Emphasis"/>
          <w:i w:val="0"/>
        </w:rPr>
        <w:t>µ</w:t>
      </w:r>
      <w:r w:rsidRPr="00652D89">
        <w:rPr>
          <w:rStyle w:val="Emphasis"/>
          <w:i w:val="0"/>
        </w:rPr>
        <w:t>L) without need for exogenous growth factors.</w:t>
      </w:r>
      <w:r w:rsidRPr="00652D89">
        <w:t xml:space="preserve"> </w:t>
      </w:r>
      <w:r w:rsidRPr="00652D89">
        <w:rPr>
          <w:rStyle w:val="Emphasis"/>
          <w:i w:val="0"/>
        </w:rPr>
        <w:t>Platelets more than 100 x 10</w:t>
      </w:r>
      <w:r w:rsidRPr="00652D89">
        <w:rPr>
          <w:rStyle w:val="Emphasis"/>
          <w:i w:val="0"/>
          <w:vertAlign w:val="superscript"/>
        </w:rPr>
        <w:t>9</w:t>
      </w:r>
      <w:r w:rsidRPr="00652D89">
        <w:rPr>
          <w:rStyle w:val="Emphasis"/>
          <w:i w:val="0"/>
        </w:rPr>
        <w:t>/L (100 000/</w:t>
      </w:r>
      <w:r w:rsidRPr="00652D89">
        <w:rPr>
          <w:rStyle w:val="Emphasis"/>
          <w:i w:val="0"/>
        </w:rPr>
        <w:t>µ</w:t>
      </w:r>
      <w:r w:rsidRPr="00652D89">
        <w:rPr>
          <w:rStyle w:val="Emphasis"/>
          <w:i w:val="0"/>
        </w:rPr>
        <w:t>L) without need for exogenous growth factors.</w:t>
      </w:r>
      <w:r w:rsidRPr="00652D89">
        <w:t xml:space="preserve"> </w:t>
      </w:r>
      <w:r w:rsidRPr="00652D89">
        <w:rPr>
          <w:rStyle w:val="Emphasis"/>
          <w:i w:val="0"/>
        </w:rPr>
        <w:t>Hemoglobin more than 110 g/L (11.0 g/dL) without red blood cell transfusion or need for exogenous erythropoietin.</w:t>
      </w:r>
      <w:r w:rsidRPr="00652D89">
        <w:t xml:space="preserve"> </w:t>
      </w:r>
    </w:p>
    <w:p w14:paraId="58ECF9EF" w14:textId="77777777" w:rsidR="007A6668" w:rsidRPr="00652D89" w:rsidRDefault="00E561C3" w:rsidP="002443DF">
      <w:pPr>
        <w:pStyle w:val="Heading2"/>
        <w:rPr>
          <w:color w:val="auto"/>
        </w:rPr>
      </w:pPr>
      <w:bookmarkStart w:id="46" w:name="_Toc280526428"/>
      <w:r w:rsidRPr="00652D89">
        <w:rPr>
          <w:color w:val="auto"/>
        </w:rPr>
        <w:t>Criteria for Partial Response (PR):</w:t>
      </w:r>
      <w:bookmarkEnd w:id="46"/>
      <w:r w:rsidRPr="00652D89">
        <w:rPr>
          <w:color w:val="auto"/>
        </w:rPr>
        <w:t xml:space="preserve">  </w:t>
      </w:r>
    </w:p>
    <w:p w14:paraId="163D2A75" w14:textId="77777777" w:rsidR="007A6668" w:rsidRPr="00652D89" w:rsidRDefault="007A6668" w:rsidP="00D83431">
      <w:pPr>
        <w:pStyle w:val="NoSpacing"/>
        <w:numPr>
          <w:ilvl w:val="0"/>
          <w:numId w:val="11"/>
        </w:numPr>
        <w:jc w:val="both"/>
      </w:pPr>
      <w:r w:rsidRPr="00652D89">
        <w:rPr>
          <w:rStyle w:val="Emphasis"/>
          <w:bCs/>
          <w:i w:val="0"/>
          <w:szCs w:val="22"/>
        </w:rPr>
        <w:t>A decrease in the number of blood lymphocytes by 50% or more from the value before therapy.</w:t>
      </w:r>
      <w:r w:rsidRPr="00652D89">
        <w:t xml:space="preserve"> </w:t>
      </w:r>
    </w:p>
    <w:p w14:paraId="43927BCF" w14:textId="77777777" w:rsidR="007A6668" w:rsidRPr="00652D89" w:rsidRDefault="007A6668" w:rsidP="00D83431">
      <w:pPr>
        <w:pStyle w:val="NoSpacing"/>
        <w:numPr>
          <w:ilvl w:val="0"/>
          <w:numId w:val="11"/>
        </w:numPr>
        <w:jc w:val="both"/>
      </w:pPr>
      <w:r w:rsidRPr="00652D89">
        <w:rPr>
          <w:rStyle w:val="Emphasis"/>
          <w:bCs/>
          <w:i w:val="0"/>
          <w:szCs w:val="22"/>
        </w:rPr>
        <w:t xml:space="preserve">Reduction in lymphadenopathy as defined by a </w:t>
      </w:r>
      <w:r w:rsidRPr="00652D89">
        <w:rPr>
          <w:rStyle w:val="Emphasis"/>
          <w:i w:val="0"/>
          <w:szCs w:val="22"/>
        </w:rPr>
        <w:t>decrease in lymph node size by 50% or more either in the sum products of up to 6 lymph nodes, or in the largest diameter of the enlarged lymph node(s) detected prior to therapy.</w:t>
      </w:r>
      <w:r w:rsidRPr="00652D89">
        <w:t xml:space="preserve"> </w:t>
      </w:r>
    </w:p>
    <w:p w14:paraId="65A47B9B" w14:textId="77777777" w:rsidR="007A6668" w:rsidRPr="00652D89" w:rsidRDefault="007A6668" w:rsidP="00D83431">
      <w:pPr>
        <w:pStyle w:val="NoSpacing"/>
        <w:numPr>
          <w:ilvl w:val="0"/>
          <w:numId w:val="11"/>
        </w:numPr>
        <w:jc w:val="both"/>
      </w:pPr>
      <w:r w:rsidRPr="00652D89">
        <w:rPr>
          <w:rStyle w:val="Emphasis"/>
          <w:i w:val="0"/>
          <w:szCs w:val="22"/>
        </w:rPr>
        <w:t>No increase in any lymph node, and no new enlarged lymph node. In small lymph nodes (&lt; 2 cm), an increase of less than 25% is not considered to be significant.</w:t>
      </w:r>
      <w:r w:rsidRPr="00652D89">
        <w:t xml:space="preserve"> </w:t>
      </w:r>
    </w:p>
    <w:p w14:paraId="7226C71E" w14:textId="77777777" w:rsidR="007A6668" w:rsidRPr="00652D89" w:rsidRDefault="007A6668" w:rsidP="00D83431">
      <w:pPr>
        <w:pStyle w:val="NoSpacing"/>
        <w:numPr>
          <w:ilvl w:val="0"/>
          <w:numId w:val="11"/>
        </w:numPr>
        <w:jc w:val="both"/>
      </w:pPr>
      <w:r w:rsidRPr="00652D89">
        <w:rPr>
          <w:rStyle w:val="Emphasis"/>
          <w:bCs/>
          <w:i w:val="0"/>
          <w:szCs w:val="22"/>
        </w:rPr>
        <w:t>A reduction in the noted pretreatment enlargement of the spleen or liver by 50% or more, as detected by CT scan or palpation.</w:t>
      </w:r>
      <w:r w:rsidRPr="00652D89">
        <w:t xml:space="preserve"> </w:t>
      </w:r>
    </w:p>
    <w:p w14:paraId="54B1B39F" w14:textId="77777777" w:rsidR="007A6668" w:rsidRPr="00652D89" w:rsidRDefault="007A6668" w:rsidP="00D83431">
      <w:pPr>
        <w:pStyle w:val="NoSpacing"/>
        <w:numPr>
          <w:ilvl w:val="0"/>
          <w:numId w:val="11"/>
        </w:numPr>
        <w:jc w:val="both"/>
      </w:pPr>
      <w:r w:rsidRPr="00652D89">
        <w:rPr>
          <w:rStyle w:val="Emphasis"/>
          <w:bCs/>
          <w:i w:val="0"/>
          <w:szCs w:val="22"/>
        </w:rPr>
        <w:t>The blood count should show one of the</w:t>
      </w:r>
      <w:r w:rsidRPr="002515E8">
        <w:rPr>
          <w:rStyle w:val="Emphasis"/>
          <w:bCs/>
          <w:i w:val="0"/>
          <w:color w:val="8DB3E2" w:themeColor="text2" w:themeTint="66"/>
          <w:szCs w:val="22"/>
        </w:rPr>
        <w:t xml:space="preserve"> </w:t>
      </w:r>
      <w:r w:rsidRPr="00652D89">
        <w:rPr>
          <w:rStyle w:val="Emphasis"/>
          <w:bCs/>
          <w:i w:val="0"/>
          <w:szCs w:val="22"/>
        </w:rPr>
        <w:t>following results:</w:t>
      </w:r>
      <w:r w:rsidRPr="00652D89">
        <w:t xml:space="preserve"> </w:t>
      </w:r>
      <w:r w:rsidRPr="00652D89">
        <w:rPr>
          <w:rStyle w:val="Emphasis"/>
          <w:i w:val="0"/>
          <w:szCs w:val="22"/>
        </w:rPr>
        <w:t>Neutrophils more than 1.5 x 10</w:t>
      </w:r>
      <w:r w:rsidRPr="00652D89">
        <w:rPr>
          <w:rStyle w:val="Emphasis"/>
          <w:i w:val="0"/>
          <w:szCs w:val="22"/>
          <w:vertAlign w:val="superscript"/>
        </w:rPr>
        <w:t>9</w:t>
      </w:r>
      <w:r w:rsidRPr="00652D89">
        <w:rPr>
          <w:rStyle w:val="Emphasis"/>
          <w:i w:val="0"/>
          <w:szCs w:val="22"/>
        </w:rPr>
        <w:t>/L (1500/µL) without need for exogenous growth factors.</w:t>
      </w:r>
      <w:r w:rsidRPr="00652D89">
        <w:t xml:space="preserve"> </w:t>
      </w:r>
      <w:r w:rsidRPr="00652D89">
        <w:rPr>
          <w:rStyle w:val="Emphasis"/>
          <w:i w:val="0"/>
          <w:szCs w:val="22"/>
        </w:rPr>
        <w:t>Platelet counts greater than 100 x 10</w:t>
      </w:r>
      <w:r w:rsidRPr="00652D89">
        <w:rPr>
          <w:rStyle w:val="Emphasis"/>
          <w:i w:val="0"/>
          <w:szCs w:val="22"/>
          <w:vertAlign w:val="superscript"/>
        </w:rPr>
        <w:t>9</w:t>
      </w:r>
      <w:r w:rsidR="005D78CC" w:rsidRPr="00652D89">
        <w:rPr>
          <w:rStyle w:val="Emphasis"/>
          <w:i w:val="0"/>
          <w:szCs w:val="22"/>
        </w:rPr>
        <w:t>/L (100,</w:t>
      </w:r>
      <w:r w:rsidRPr="00652D89">
        <w:rPr>
          <w:rStyle w:val="Emphasis"/>
          <w:i w:val="0"/>
          <w:szCs w:val="22"/>
        </w:rPr>
        <w:t>000/µL) or 50% improvement over baseline without need for exogenous growth factors.</w:t>
      </w:r>
      <w:r w:rsidRPr="00652D89">
        <w:t xml:space="preserve"> </w:t>
      </w:r>
      <w:r w:rsidRPr="00652D89">
        <w:rPr>
          <w:rStyle w:val="Emphasis"/>
          <w:i w:val="0"/>
          <w:szCs w:val="22"/>
        </w:rPr>
        <w:t>Hemoglobin greater than 110 g/L (11.0 g/dL) or 50% improvement over baseline without requiring red blood cell transfusions or exogenous erythropoietin.</w:t>
      </w:r>
      <w:r w:rsidRPr="00652D89">
        <w:t xml:space="preserve"> </w:t>
      </w:r>
    </w:p>
    <w:p w14:paraId="4044BFFD" w14:textId="77777777" w:rsidR="000523CC" w:rsidRPr="00652D89" w:rsidRDefault="000523CC" w:rsidP="00E02998">
      <w:pPr>
        <w:spacing w:after="0" w:line="240" w:lineRule="auto"/>
        <w:ind w:left="1260" w:hanging="540"/>
        <w:jc w:val="both"/>
        <w:rPr>
          <w:bCs/>
        </w:rPr>
      </w:pPr>
    </w:p>
    <w:p w14:paraId="288635F6" w14:textId="77777777" w:rsidR="001F3E5E" w:rsidRPr="00652D89" w:rsidRDefault="001F3E5E" w:rsidP="002443DF">
      <w:pPr>
        <w:pStyle w:val="Heading2"/>
        <w:tabs>
          <w:tab w:val="left" w:pos="720"/>
        </w:tabs>
        <w:rPr>
          <w:color w:val="auto"/>
        </w:rPr>
      </w:pPr>
      <w:bookmarkStart w:id="47" w:name="_Toc280526429"/>
      <w:r w:rsidRPr="00652D89">
        <w:rPr>
          <w:color w:val="auto"/>
        </w:rPr>
        <w:t>Criteria for Partial Response with Lymphocytosis (PRL):</w:t>
      </w:r>
      <w:bookmarkEnd w:id="47"/>
    </w:p>
    <w:p w14:paraId="3FD0EB2B" w14:textId="77777777" w:rsidR="001F3E5E" w:rsidRPr="00652D89" w:rsidRDefault="001F3E5E" w:rsidP="00302EE9">
      <w:pPr>
        <w:pStyle w:val="ListParagraph"/>
        <w:numPr>
          <w:ilvl w:val="0"/>
          <w:numId w:val="30"/>
        </w:numPr>
        <w:jc w:val="both"/>
      </w:pPr>
      <w:r w:rsidRPr="00652D89">
        <w:t>Meet all criteria for a partial response except for a continued absolute lymphocyte count of  &gt; 4000/</w:t>
      </w:r>
      <w:proofErr w:type="spellStart"/>
      <w:r w:rsidRPr="00652D89">
        <w:t>ul</w:t>
      </w:r>
      <w:proofErr w:type="spellEnd"/>
      <w:r w:rsidRPr="00652D89">
        <w:t>.</w:t>
      </w:r>
    </w:p>
    <w:p w14:paraId="4CDAB16E" w14:textId="77777777" w:rsidR="001F3E5E" w:rsidRPr="00652D89" w:rsidRDefault="001F3E5E" w:rsidP="00E02998">
      <w:pPr>
        <w:spacing w:after="0" w:line="240" w:lineRule="auto"/>
        <w:ind w:left="720" w:hanging="720"/>
        <w:jc w:val="both"/>
        <w:rPr>
          <w:b/>
        </w:rPr>
      </w:pPr>
    </w:p>
    <w:p w14:paraId="7CD59682" w14:textId="77777777" w:rsidR="007A6668" w:rsidRPr="00652D89" w:rsidRDefault="00E561C3" w:rsidP="002443DF">
      <w:pPr>
        <w:pStyle w:val="Heading2"/>
        <w:rPr>
          <w:color w:val="auto"/>
        </w:rPr>
      </w:pPr>
      <w:bookmarkStart w:id="48" w:name="_Toc280526430"/>
      <w:r w:rsidRPr="00652D89">
        <w:rPr>
          <w:color w:val="auto"/>
        </w:rPr>
        <w:lastRenderedPageBreak/>
        <w:t>Progressive disease (PD):</w:t>
      </w:r>
      <w:bookmarkEnd w:id="48"/>
      <w:r w:rsidRPr="00652D89">
        <w:rPr>
          <w:color w:val="auto"/>
        </w:rPr>
        <w:t xml:space="preserve">  </w:t>
      </w:r>
    </w:p>
    <w:p w14:paraId="28FBF95B" w14:textId="77777777" w:rsidR="007A6668" w:rsidRPr="00652D89" w:rsidRDefault="007A6668" w:rsidP="00D83431">
      <w:pPr>
        <w:pStyle w:val="NoSpacing"/>
        <w:numPr>
          <w:ilvl w:val="0"/>
          <w:numId w:val="12"/>
        </w:numPr>
        <w:jc w:val="both"/>
        <w:rPr>
          <w:szCs w:val="22"/>
        </w:rPr>
      </w:pPr>
      <w:r w:rsidRPr="00652D89">
        <w:rPr>
          <w:szCs w:val="22"/>
        </w:rPr>
        <w:t>Appearance of any new lesion, such as enlarged lymph nodes (&gt;1.5</w:t>
      </w:r>
      <w:r w:rsidRPr="00652D89">
        <w:rPr>
          <w:szCs w:val="22"/>
          <w:vertAlign w:val="superscript"/>
        </w:rPr>
        <w:t xml:space="preserve"> </w:t>
      </w:r>
      <w:r w:rsidRPr="00652D89">
        <w:rPr>
          <w:szCs w:val="22"/>
        </w:rPr>
        <w:t xml:space="preserve">cm), </w:t>
      </w:r>
      <w:r w:rsidR="00FC453B" w:rsidRPr="00652D89">
        <w:rPr>
          <w:szCs w:val="22"/>
        </w:rPr>
        <w:t xml:space="preserve">new onset or progressive </w:t>
      </w:r>
      <w:r w:rsidRPr="00652D89">
        <w:rPr>
          <w:szCs w:val="22"/>
        </w:rPr>
        <w:t>splenomegaly, hepatomegaly, or other organ infiltrates</w:t>
      </w:r>
      <w:r w:rsidR="00FC453B" w:rsidRPr="00652D89">
        <w:rPr>
          <w:szCs w:val="22"/>
        </w:rPr>
        <w:t>, in the absence of a confounding process (e.g. infection) that is maintained or continues to progress over a period of at least 3 months.</w:t>
      </w:r>
      <w:r w:rsidRPr="00652D89">
        <w:rPr>
          <w:szCs w:val="22"/>
          <w:vertAlign w:val="superscript"/>
        </w:rPr>
        <w:t xml:space="preserve"> </w:t>
      </w:r>
    </w:p>
    <w:p w14:paraId="6599E2E9" w14:textId="77777777" w:rsidR="007A6668" w:rsidRPr="00652D89" w:rsidRDefault="007A6668" w:rsidP="00D83431">
      <w:pPr>
        <w:pStyle w:val="NoSpacing"/>
        <w:numPr>
          <w:ilvl w:val="0"/>
          <w:numId w:val="12"/>
        </w:numPr>
        <w:jc w:val="both"/>
        <w:rPr>
          <w:szCs w:val="22"/>
        </w:rPr>
      </w:pPr>
      <w:r w:rsidRPr="00652D89">
        <w:rPr>
          <w:szCs w:val="22"/>
        </w:rPr>
        <w:t>An increase by 50% or more in greatest determined diameter of</w:t>
      </w:r>
      <w:r w:rsidRPr="00652D89">
        <w:rPr>
          <w:szCs w:val="22"/>
          <w:vertAlign w:val="superscript"/>
        </w:rPr>
        <w:t xml:space="preserve"> </w:t>
      </w:r>
      <w:r w:rsidRPr="00652D89">
        <w:rPr>
          <w:szCs w:val="22"/>
        </w:rPr>
        <w:t>any previous site.</w:t>
      </w:r>
      <w:r w:rsidRPr="00652D89">
        <w:rPr>
          <w:szCs w:val="22"/>
          <w:vertAlign w:val="superscript"/>
        </w:rPr>
        <w:t xml:space="preserve"> </w:t>
      </w:r>
    </w:p>
    <w:p w14:paraId="5BA2F017" w14:textId="77777777" w:rsidR="007A6668" w:rsidRPr="00652D89" w:rsidRDefault="007A6668" w:rsidP="00D83431">
      <w:pPr>
        <w:pStyle w:val="NoSpacing"/>
        <w:numPr>
          <w:ilvl w:val="0"/>
          <w:numId w:val="12"/>
        </w:numPr>
        <w:jc w:val="both"/>
        <w:rPr>
          <w:szCs w:val="22"/>
        </w:rPr>
      </w:pPr>
      <w:r w:rsidRPr="00652D89">
        <w:rPr>
          <w:rStyle w:val="Emphasis"/>
          <w:bCs/>
          <w:i w:val="0"/>
          <w:szCs w:val="22"/>
        </w:rPr>
        <w:t>An increase in the previously noted enlargement of the liver or spleen by 50% or more or the de novo appearance of hepatomegaly or splenomegaly.</w:t>
      </w:r>
      <w:r w:rsidRPr="00652D89">
        <w:rPr>
          <w:szCs w:val="22"/>
        </w:rPr>
        <w:t xml:space="preserve"> </w:t>
      </w:r>
    </w:p>
    <w:p w14:paraId="14E18E55" w14:textId="77777777" w:rsidR="00816A70" w:rsidRPr="00652D89" w:rsidRDefault="00816A70" w:rsidP="00D83431">
      <w:pPr>
        <w:pStyle w:val="NoSpacing"/>
        <w:numPr>
          <w:ilvl w:val="0"/>
          <w:numId w:val="12"/>
        </w:numPr>
        <w:jc w:val="both"/>
        <w:rPr>
          <w:szCs w:val="22"/>
        </w:rPr>
      </w:pPr>
      <w:r w:rsidRPr="00652D89">
        <w:rPr>
          <w:szCs w:val="22"/>
        </w:rPr>
        <w:t xml:space="preserve">An isolated rise of the lymphocyte count will not be considered as evidence of progressive disease because this type of agent does typically lead to a mobilization of tumor cells into the peripheral blood. </w:t>
      </w:r>
    </w:p>
    <w:p w14:paraId="2C1DFC8A" w14:textId="77777777" w:rsidR="007A6668" w:rsidRPr="00652D89" w:rsidRDefault="007A6668" w:rsidP="00D83431">
      <w:pPr>
        <w:pStyle w:val="NoSpacing"/>
        <w:numPr>
          <w:ilvl w:val="0"/>
          <w:numId w:val="12"/>
        </w:numPr>
        <w:jc w:val="both"/>
        <w:rPr>
          <w:rStyle w:val="Emphasis"/>
          <w:i w:val="0"/>
          <w:iCs w:val="0"/>
          <w:szCs w:val="22"/>
        </w:rPr>
      </w:pPr>
      <w:r w:rsidRPr="00652D89">
        <w:rPr>
          <w:rStyle w:val="Emphasis"/>
          <w:bCs/>
          <w:i w:val="0"/>
          <w:szCs w:val="22"/>
        </w:rPr>
        <w:t>Transformation to a more aggressive histology (</w:t>
      </w:r>
      <w:proofErr w:type="spellStart"/>
      <w:r w:rsidRPr="00652D89">
        <w:rPr>
          <w:rStyle w:val="Emphasis"/>
          <w:bCs/>
          <w:i w:val="0"/>
          <w:szCs w:val="22"/>
        </w:rPr>
        <w:t>eg</w:t>
      </w:r>
      <w:proofErr w:type="spellEnd"/>
      <w:r w:rsidRPr="00652D89">
        <w:rPr>
          <w:rStyle w:val="Emphasis"/>
          <w:bCs/>
          <w:i w:val="0"/>
          <w:szCs w:val="22"/>
        </w:rPr>
        <w:t>, Richter syndrome). Whenever possible, this diagnosis should be established by lymph node biopsy.</w:t>
      </w:r>
      <w:r w:rsidRPr="00652D89">
        <w:rPr>
          <w:szCs w:val="22"/>
        </w:rPr>
        <w:t xml:space="preserve"> </w:t>
      </w:r>
    </w:p>
    <w:p w14:paraId="156E13AD" w14:textId="77777777" w:rsidR="007A6668" w:rsidRPr="00652D89" w:rsidRDefault="007A6668" w:rsidP="00D83431">
      <w:pPr>
        <w:pStyle w:val="NoSpacing"/>
        <w:numPr>
          <w:ilvl w:val="0"/>
          <w:numId w:val="12"/>
        </w:numPr>
        <w:jc w:val="both"/>
        <w:rPr>
          <w:szCs w:val="22"/>
        </w:rPr>
      </w:pPr>
      <w:r w:rsidRPr="00652D89">
        <w:rPr>
          <w:szCs w:val="22"/>
        </w:rPr>
        <w:t xml:space="preserve">The progression </w:t>
      </w:r>
      <w:r w:rsidR="0087786F" w:rsidRPr="00652D89">
        <w:rPr>
          <w:szCs w:val="22"/>
        </w:rPr>
        <w:t xml:space="preserve">or development </w:t>
      </w:r>
      <w:r w:rsidRPr="00652D89">
        <w:rPr>
          <w:szCs w:val="22"/>
        </w:rPr>
        <w:t xml:space="preserve">of </w:t>
      </w:r>
      <w:proofErr w:type="spellStart"/>
      <w:r w:rsidRPr="00652D89">
        <w:rPr>
          <w:szCs w:val="22"/>
        </w:rPr>
        <w:t>cytopenia</w:t>
      </w:r>
      <w:proofErr w:type="spellEnd"/>
      <w:r w:rsidRPr="00652D89">
        <w:rPr>
          <w:szCs w:val="22"/>
        </w:rPr>
        <w:t xml:space="preserve"> (</w:t>
      </w:r>
      <w:r w:rsidR="0087786F" w:rsidRPr="00652D89">
        <w:rPr>
          <w:szCs w:val="22"/>
        </w:rPr>
        <w:t>excluding</w:t>
      </w:r>
      <w:r w:rsidRPr="00652D89">
        <w:rPr>
          <w:szCs w:val="22"/>
        </w:rPr>
        <w:t xml:space="preserve"> autoimmune </w:t>
      </w:r>
      <w:proofErr w:type="spellStart"/>
      <w:r w:rsidRPr="00652D89">
        <w:rPr>
          <w:szCs w:val="22"/>
        </w:rPr>
        <w:t>cytopenia</w:t>
      </w:r>
      <w:proofErr w:type="spellEnd"/>
      <w:r w:rsidRPr="00652D89">
        <w:rPr>
          <w:szCs w:val="22"/>
        </w:rPr>
        <w:t>),</w:t>
      </w:r>
      <w:r w:rsidRPr="00652D89">
        <w:rPr>
          <w:szCs w:val="22"/>
          <w:vertAlign w:val="superscript"/>
        </w:rPr>
        <w:t xml:space="preserve"> </w:t>
      </w:r>
      <w:r w:rsidRPr="00652D89">
        <w:rPr>
          <w:szCs w:val="22"/>
        </w:rPr>
        <w:t xml:space="preserve">as documented by a decrease of </w:t>
      </w:r>
      <w:proofErr w:type="spellStart"/>
      <w:r w:rsidRPr="00652D89">
        <w:rPr>
          <w:szCs w:val="22"/>
        </w:rPr>
        <w:t>Hb</w:t>
      </w:r>
      <w:proofErr w:type="spellEnd"/>
      <w:r w:rsidRPr="00652D89">
        <w:rPr>
          <w:szCs w:val="22"/>
        </w:rPr>
        <w:t xml:space="preserve"> levels by more than 20 g/L</w:t>
      </w:r>
      <w:r w:rsidRPr="00652D89">
        <w:rPr>
          <w:szCs w:val="22"/>
          <w:vertAlign w:val="superscript"/>
        </w:rPr>
        <w:t xml:space="preserve"> </w:t>
      </w:r>
      <w:r w:rsidR="0087786F" w:rsidRPr="00652D89">
        <w:rPr>
          <w:szCs w:val="22"/>
        </w:rPr>
        <w:t xml:space="preserve">(2 g/dL), </w:t>
      </w:r>
      <w:r w:rsidRPr="00652D89">
        <w:rPr>
          <w:szCs w:val="22"/>
        </w:rPr>
        <w:t>or by a decrease</w:t>
      </w:r>
      <w:r w:rsidRPr="00652D89">
        <w:rPr>
          <w:szCs w:val="22"/>
          <w:vertAlign w:val="superscript"/>
        </w:rPr>
        <w:t xml:space="preserve"> </w:t>
      </w:r>
      <w:r w:rsidRPr="00652D89">
        <w:rPr>
          <w:szCs w:val="22"/>
        </w:rPr>
        <w:t>of platelet counts by more than 50%</w:t>
      </w:r>
      <w:r w:rsidR="0087786F" w:rsidRPr="00652D89">
        <w:rPr>
          <w:szCs w:val="22"/>
        </w:rPr>
        <w:t xml:space="preserve">, that persists for at least a month </w:t>
      </w:r>
      <w:r w:rsidRPr="00652D89">
        <w:rPr>
          <w:szCs w:val="22"/>
        </w:rPr>
        <w:t xml:space="preserve">defines disease progression if </w:t>
      </w:r>
      <w:r w:rsidR="0087786F" w:rsidRPr="00652D89">
        <w:rPr>
          <w:szCs w:val="22"/>
        </w:rPr>
        <w:t xml:space="preserve">a </w:t>
      </w:r>
      <w:r w:rsidRPr="00652D89">
        <w:rPr>
          <w:szCs w:val="22"/>
        </w:rPr>
        <w:t xml:space="preserve">marrow biopsy </w:t>
      </w:r>
      <w:r w:rsidR="0087786F" w:rsidRPr="00652D89">
        <w:rPr>
          <w:szCs w:val="22"/>
        </w:rPr>
        <w:t>supports a disease related etiology</w:t>
      </w:r>
      <w:r w:rsidRPr="00652D89">
        <w:rPr>
          <w:szCs w:val="22"/>
        </w:rPr>
        <w:t>.</w:t>
      </w:r>
      <w:r w:rsidRPr="00652D89">
        <w:rPr>
          <w:szCs w:val="22"/>
          <w:vertAlign w:val="superscript"/>
        </w:rPr>
        <w:t xml:space="preserve"> </w:t>
      </w:r>
    </w:p>
    <w:p w14:paraId="3AF589A6" w14:textId="77777777" w:rsidR="007A6668" w:rsidRPr="00652D89" w:rsidRDefault="007A6668" w:rsidP="00E02998">
      <w:pPr>
        <w:pStyle w:val="NoSpacing"/>
        <w:jc w:val="both"/>
        <w:rPr>
          <w:szCs w:val="22"/>
          <w:vertAlign w:val="superscript"/>
        </w:rPr>
      </w:pPr>
    </w:p>
    <w:p w14:paraId="78AE68D0" w14:textId="77777777" w:rsidR="000523CC" w:rsidRPr="00ED2606" w:rsidRDefault="00E561C3" w:rsidP="00302EE9">
      <w:pPr>
        <w:pStyle w:val="BodyTextIndent"/>
        <w:numPr>
          <w:ilvl w:val="1"/>
          <w:numId w:val="32"/>
        </w:numPr>
        <w:tabs>
          <w:tab w:val="left" w:pos="720"/>
          <w:tab w:val="left" w:pos="1260"/>
        </w:tabs>
        <w:spacing w:after="0" w:line="240" w:lineRule="auto"/>
        <w:jc w:val="both"/>
      </w:pPr>
      <w:r w:rsidRPr="00652D89">
        <w:rPr>
          <w:rStyle w:val="Heading2Char"/>
          <w:color w:val="auto"/>
        </w:rPr>
        <w:t xml:space="preserve">Stable </w:t>
      </w:r>
      <w:r w:rsidRPr="00ED2606">
        <w:rPr>
          <w:rStyle w:val="Heading2Char"/>
          <w:color w:val="auto"/>
        </w:rPr>
        <w:t>Disease (SD):</w:t>
      </w:r>
      <w:r w:rsidRPr="00ED2606">
        <w:rPr>
          <w:sz w:val="18"/>
        </w:rPr>
        <w:t xml:space="preserve">  </w:t>
      </w:r>
      <w:r w:rsidRPr="00ED2606">
        <w:t xml:space="preserve">Defined as not achieving CR, </w:t>
      </w:r>
      <w:r w:rsidR="00D148F6" w:rsidRPr="00ED2606">
        <w:t xml:space="preserve">or </w:t>
      </w:r>
      <w:r w:rsidRPr="00ED2606">
        <w:t>PR, but not fulfilling the criteria for PD.</w:t>
      </w:r>
    </w:p>
    <w:p w14:paraId="55F7E6A7" w14:textId="77777777" w:rsidR="002022D2" w:rsidRPr="002515E8" w:rsidRDefault="007A6668" w:rsidP="00ED2606">
      <w:pPr>
        <w:pStyle w:val="NoSpacing"/>
        <w:numPr>
          <w:ilvl w:val="0"/>
          <w:numId w:val="49"/>
        </w:numPr>
        <w:jc w:val="both"/>
        <w:rPr>
          <w:color w:val="8DB3E2" w:themeColor="text2" w:themeTint="66"/>
          <w:szCs w:val="22"/>
        </w:rPr>
      </w:pPr>
      <w:r w:rsidRPr="00ED2606">
        <w:rPr>
          <w:szCs w:val="22"/>
        </w:rPr>
        <w:t>Patients who have not achieved a CR or a PR, and who have not</w:t>
      </w:r>
      <w:r w:rsidRPr="00ED2606">
        <w:rPr>
          <w:szCs w:val="22"/>
          <w:vertAlign w:val="superscript"/>
        </w:rPr>
        <w:t xml:space="preserve"> </w:t>
      </w:r>
      <w:r w:rsidRPr="00ED2606">
        <w:rPr>
          <w:szCs w:val="22"/>
        </w:rPr>
        <w:t>exhibited progressive disease, will be considered</w:t>
      </w:r>
      <w:r w:rsidRPr="00652D89">
        <w:rPr>
          <w:szCs w:val="22"/>
        </w:rPr>
        <w:t xml:space="preserve"> to have stable</w:t>
      </w:r>
      <w:r w:rsidRPr="00652D89">
        <w:rPr>
          <w:szCs w:val="22"/>
          <w:vertAlign w:val="superscript"/>
        </w:rPr>
        <w:t xml:space="preserve"> </w:t>
      </w:r>
      <w:r w:rsidRPr="00652D89">
        <w:rPr>
          <w:szCs w:val="22"/>
        </w:rPr>
        <w:t>disea</w:t>
      </w:r>
      <w:r w:rsidR="00B0723E" w:rsidRPr="00652D89">
        <w:rPr>
          <w:szCs w:val="22"/>
        </w:rPr>
        <w:t xml:space="preserve">se (which is </w:t>
      </w:r>
      <w:r w:rsidR="00B0723E" w:rsidRPr="00C227BE">
        <w:rPr>
          <w:szCs w:val="22"/>
        </w:rPr>
        <w:t xml:space="preserve">equivalent to no </w:t>
      </w:r>
      <w:r w:rsidRPr="00C227BE">
        <w:rPr>
          <w:szCs w:val="22"/>
        </w:rPr>
        <w:t>response).</w:t>
      </w:r>
      <w:r w:rsidRPr="002515E8">
        <w:rPr>
          <w:color w:val="8DB3E2" w:themeColor="text2" w:themeTint="66"/>
          <w:szCs w:val="22"/>
          <w:vertAlign w:val="superscript"/>
        </w:rPr>
        <w:t xml:space="preserve"> </w:t>
      </w:r>
    </w:p>
    <w:p w14:paraId="22586E82" w14:textId="77777777" w:rsidR="000523CC" w:rsidRPr="00652D89" w:rsidRDefault="00E561C3" w:rsidP="00302EE9">
      <w:pPr>
        <w:pStyle w:val="Heading1"/>
        <w:numPr>
          <w:ilvl w:val="0"/>
          <w:numId w:val="32"/>
        </w:numPr>
        <w:spacing w:before="240"/>
        <w:rPr>
          <w:rFonts w:ascii="Times New Roman" w:hAnsi="Times New Roman" w:cs="Times New Roman"/>
          <w:color w:val="auto"/>
          <w:sz w:val="22"/>
          <w:szCs w:val="22"/>
        </w:rPr>
      </w:pPr>
      <w:bookmarkStart w:id="49" w:name="_Toc280526431"/>
      <w:r w:rsidRPr="00652D89">
        <w:rPr>
          <w:rFonts w:ascii="Times New Roman" w:hAnsi="Times New Roman" w:cs="Times New Roman"/>
          <w:color w:val="auto"/>
          <w:sz w:val="22"/>
          <w:szCs w:val="22"/>
        </w:rPr>
        <w:t>ANCILLARY LABORATORY RESEARCH STUDIES</w:t>
      </w:r>
      <w:bookmarkEnd w:id="49"/>
    </w:p>
    <w:p w14:paraId="359442E6" w14:textId="77777777" w:rsidR="000523CC" w:rsidRPr="00652D89" w:rsidRDefault="00E561C3" w:rsidP="002443DF">
      <w:pPr>
        <w:pStyle w:val="Heading2"/>
        <w:rPr>
          <w:color w:val="auto"/>
        </w:rPr>
      </w:pPr>
      <w:bookmarkStart w:id="50" w:name="_Toc280526432"/>
      <w:r w:rsidRPr="00652D89">
        <w:rPr>
          <w:color w:val="auto"/>
        </w:rPr>
        <w:t>Collection of samples</w:t>
      </w:r>
      <w:bookmarkEnd w:id="50"/>
      <w:r w:rsidRPr="00652D89">
        <w:rPr>
          <w:color w:val="auto"/>
        </w:rPr>
        <w:t xml:space="preserve"> </w:t>
      </w:r>
    </w:p>
    <w:p w14:paraId="13D74AF2" w14:textId="77777777" w:rsidR="00F169E3" w:rsidRPr="00652D89" w:rsidRDefault="00F169E3" w:rsidP="00F169E3">
      <w:pPr>
        <w:pStyle w:val="NoSpacing"/>
        <w:rPr>
          <w:b/>
        </w:rPr>
      </w:pPr>
    </w:p>
    <w:p w14:paraId="4562F424" w14:textId="77777777" w:rsidR="000523CC" w:rsidRPr="00652D89" w:rsidRDefault="00E561C3" w:rsidP="00F169E3">
      <w:pPr>
        <w:pStyle w:val="NoSpacing"/>
      </w:pPr>
      <w:r w:rsidRPr="00652D89">
        <w:rPr>
          <w:b/>
        </w:rPr>
        <w:t>Blood samples:</w:t>
      </w:r>
      <w:r w:rsidRPr="00652D89">
        <w:t xml:space="preserve"> </w:t>
      </w:r>
      <w:r w:rsidR="009368EC" w:rsidRPr="00652D89">
        <w:t>A</w:t>
      </w:r>
      <w:r w:rsidR="001B45FA" w:rsidRPr="00652D89">
        <w:t xml:space="preserve"> volume not to exceed 55</w:t>
      </w:r>
      <w:r w:rsidRPr="00652D89">
        <w:t>0 ml of peripheral blood will b</w:t>
      </w:r>
      <w:r w:rsidR="001B45FA" w:rsidRPr="00652D89">
        <w:t>e requested during the initial 8</w:t>
      </w:r>
      <w:r w:rsidR="00C227BE">
        <w:t>-</w:t>
      </w:r>
      <w:r w:rsidRPr="00652D89">
        <w:t>week period.  Subsequent research blood draws will typically consist of &lt;</w:t>
      </w:r>
      <w:r w:rsidR="00B0723E" w:rsidRPr="00652D89">
        <w:t xml:space="preserve"> </w:t>
      </w:r>
      <w:r w:rsidRPr="00652D89">
        <w:t>100 ml</w:t>
      </w:r>
      <w:r w:rsidR="00756118" w:rsidRPr="00652D89">
        <w:t xml:space="preserve"> of peripheral blood at </w:t>
      </w:r>
      <w:r w:rsidR="009368EC" w:rsidRPr="00652D89">
        <w:t>F/U visits</w:t>
      </w:r>
      <w:r w:rsidR="00B811E7" w:rsidRPr="00652D89">
        <w:t xml:space="preserve"> (not to exceed 550 mL in any 8-week period)</w:t>
      </w:r>
      <w:r w:rsidRPr="00652D89">
        <w:t>.</w:t>
      </w:r>
    </w:p>
    <w:p w14:paraId="003CD4D6" w14:textId="77777777" w:rsidR="00F169E3" w:rsidRPr="00652D89" w:rsidRDefault="00F169E3" w:rsidP="00F169E3">
      <w:pPr>
        <w:pStyle w:val="NoSpacing"/>
        <w:rPr>
          <w:b/>
        </w:rPr>
      </w:pPr>
    </w:p>
    <w:p w14:paraId="38BDBB5B" w14:textId="77777777" w:rsidR="007655F5" w:rsidRPr="00652D89" w:rsidRDefault="007655F5" w:rsidP="00F169E3">
      <w:pPr>
        <w:pStyle w:val="NoSpacing"/>
      </w:pPr>
      <w:proofErr w:type="spellStart"/>
      <w:r w:rsidRPr="00652D89">
        <w:rPr>
          <w:b/>
        </w:rPr>
        <w:t>Lymphapheresis</w:t>
      </w:r>
      <w:proofErr w:type="spellEnd"/>
      <w:r w:rsidRPr="00652D89">
        <w:rPr>
          <w:b/>
        </w:rPr>
        <w:t>:</w:t>
      </w:r>
      <w:r w:rsidR="00CC6718" w:rsidRPr="00652D89">
        <w:t xml:space="preserve"> A</w:t>
      </w:r>
      <w:r w:rsidR="00816A70" w:rsidRPr="00652D89">
        <w:t xml:space="preserve"> </w:t>
      </w:r>
      <w:r w:rsidRPr="00652D89">
        <w:t xml:space="preserve">4-5 liter </w:t>
      </w:r>
      <w:proofErr w:type="spellStart"/>
      <w:r w:rsidRPr="00652D89">
        <w:t>lymphapheresis</w:t>
      </w:r>
      <w:proofErr w:type="spellEnd"/>
      <w:r w:rsidRPr="00652D89">
        <w:t xml:space="preserve"> procedure for research </w:t>
      </w:r>
      <w:r w:rsidR="00816A70" w:rsidRPr="00652D89">
        <w:t>may</w:t>
      </w:r>
      <w:r w:rsidR="00AB11AB" w:rsidRPr="00652D89">
        <w:t xml:space="preserve"> be obtained prior to initiating therapy in </w:t>
      </w:r>
      <w:r w:rsidR="001954C2" w:rsidRPr="00652D89">
        <w:t>consenting subjects.</w:t>
      </w:r>
      <w:r w:rsidRPr="00652D89">
        <w:t xml:space="preserve"> </w:t>
      </w:r>
    </w:p>
    <w:p w14:paraId="61C972F1" w14:textId="77777777" w:rsidR="00F169E3" w:rsidRPr="00652D89" w:rsidRDefault="00F169E3" w:rsidP="00F169E3">
      <w:pPr>
        <w:pStyle w:val="NoSpacing"/>
        <w:rPr>
          <w:b/>
        </w:rPr>
      </w:pPr>
    </w:p>
    <w:p w14:paraId="084B6A76" w14:textId="77777777" w:rsidR="00816A70" w:rsidRPr="00652D89" w:rsidRDefault="00816A70" w:rsidP="00F169E3">
      <w:pPr>
        <w:pStyle w:val="NoSpacing"/>
      </w:pPr>
      <w:r w:rsidRPr="00652D89">
        <w:rPr>
          <w:b/>
        </w:rPr>
        <w:t>BM biopsies and aspirate:</w:t>
      </w:r>
      <w:r w:rsidR="00B275F8" w:rsidRPr="00652D89">
        <w:t xml:space="preserve"> A</w:t>
      </w:r>
      <w:r w:rsidRPr="00652D89">
        <w:t xml:space="preserve"> bone marrow biopsy cylinder and up to 10cc of bone marrow aspirate may be obtained for research at the time of bone marrow biopsy as indicated in sections 6.1 and 6.2. </w:t>
      </w:r>
    </w:p>
    <w:p w14:paraId="503FDB5A" w14:textId="77777777" w:rsidR="00F169E3" w:rsidRPr="00652D89" w:rsidRDefault="00F169E3" w:rsidP="00F169E3">
      <w:pPr>
        <w:pStyle w:val="NoSpacing"/>
        <w:rPr>
          <w:b/>
        </w:rPr>
      </w:pPr>
    </w:p>
    <w:p w14:paraId="3CCEE529" w14:textId="77777777" w:rsidR="004B79AA" w:rsidRPr="00652D89" w:rsidRDefault="00816A70" w:rsidP="00F169E3">
      <w:pPr>
        <w:pStyle w:val="NoSpacing"/>
      </w:pPr>
      <w:r w:rsidRPr="00652D89">
        <w:rPr>
          <w:b/>
        </w:rPr>
        <w:t>Lymph node biopsies:</w:t>
      </w:r>
      <w:r w:rsidRPr="00652D89">
        <w:t xml:space="preserve"> </w:t>
      </w:r>
      <w:r w:rsidR="00B275F8" w:rsidRPr="00652D89">
        <w:t xml:space="preserve">An </w:t>
      </w:r>
      <w:r w:rsidRPr="00652D89">
        <w:t>excisional or core lymph node biopsies may be obtained p</w:t>
      </w:r>
      <w:r w:rsidR="00652D89">
        <w:t xml:space="preserve">re-treatment and after treatment. </w:t>
      </w:r>
      <w:r w:rsidR="004B79AA" w:rsidRPr="00652D89">
        <w:t xml:space="preserve">During the course of participating on this study, an additional 10 cc of blood (NIH visits only) and 5 cc of bone marrow aspirate each time a patient has a bone marrow examination may be requested. These samples will be stored with the subject’s permission for other exploratory laboratory research studies reviewed and approved by the IRB and listed in Appendix </w:t>
      </w:r>
      <w:r w:rsidR="00E71671" w:rsidRPr="00652D89">
        <w:t>B</w:t>
      </w:r>
      <w:r w:rsidR="004B79AA" w:rsidRPr="00652D89">
        <w:t>.  Research samples will be coded and stored in the secure laborato</w:t>
      </w:r>
      <w:r w:rsidR="005D78CC" w:rsidRPr="00652D89">
        <w:t>ry of Dr. Wiestner</w:t>
      </w:r>
      <w:r w:rsidR="004B79AA" w:rsidRPr="00652D89">
        <w:t xml:space="preserve">. </w:t>
      </w:r>
    </w:p>
    <w:p w14:paraId="683A2B16" w14:textId="77777777" w:rsidR="00F169E3" w:rsidRPr="00652D89" w:rsidRDefault="00F169E3" w:rsidP="00F169E3">
      <w:pPr>
        <w:pStyle w:val="NoSpacing"/>
      </w:pPr>
    </w:p>
    <w:p w14:paraId="1A93D8FD" w14:textId="77777777" w:rsidR="000523CC" w:rsidRPr="00675B76" w:rsidRDefault="00E561C3" w:rsidP="002443DF">
      <w:pPr>
        <w:pStyle w:val="Heading2"/>
        <w:rPr>
          <w:color w:val="FF0000"/>
        </w:rPr>
      </w:pPr>
      <w:bookmarkStart w:id="51" w:name="_Toc280526433"/>
      <w:r w:rsidRPr="00675B76">
        <w:rPr>
          <w:color w:val="FF0000"/>
        </w:rPr>
        <w:t>Intended use</w:t>
      </w:r>
      <w:bookmarkEnd w:id="51"/>
    </w:p>
    <w:p w14:paraId="34F82E43" w14:textId="77777777" w:rsidR="00F169E3" w:rsidRDefault="00F169E3" w:rsidP="00F169E3">
      <w:pPr>
        <w:pStyle w:val="NoSpacing"/>
        <w:rPr>
          <w:color w:val="FF0000"/>
          <w:szCs w:val="22"/>
        </w:rPr>
      </w:pPr>
    </w:p>
    <w:p w14:paraId="30139DB4" w14:textId="77777777" w:rsidR="00675B76" w:rsidRDefault="00675B76" w:rsidP="00F169E3">
      <w:pPr>
        <w:pStyle w:val="NoSpacing"/>
        <w:rPr>
          <w:color w:val="FF0000"/>
          <w:szCs w:val="22"/>
        </w:rPr>
      </w:pPr>
      <w:r>
        <w:rPr>
          <w:color w:val="FF0000"/>
          <w:szCs w:val="22"/>
        </w:rPr>
        <w:t>EXPLORATORY ENDPOINT!</w:t>
      </w:r>
    </w:p>
    <w:p w14:paraId="7B95C24D" w14:textId="77777777" w:rsidR="00675B76" w:rsidRPr="00675B76" w:rsidRDefault="00675B76" w:rsidP="00F169E3">
      <w:pPr>
        <w:pStyle w:val="NoSpacing"/>
        <w:rPr>
          <w:color w:val="FF0000"/>
          <w:szCs w:val="22"/>
        </w:rPr>
      </w:pPr>
    </w:p>
    <w:p w14:paraId="3B4C01DA" w14:textId="77777777" w:rsidR="003F59B6" w:rsidRPr="00675B76" w:rsidRDefault="00E561C3" w:rsidP="00F169E3">
      <w:pPr>
        <w:pStyle w:val="NoSpacing"/>
        <w:rPr>
          <w:color w:val="FF0000"/>
          <w:szCs w:val="22"/>
        </w:rPr>
      </w:pPr>
      <w:r w:rsidRPr="00675B76">
        <w:rPr>
          <w:color w:val="FF0000"/>
          <w:szCs w:val="22"/>
        </w:rPr>
        <w:t xml:space="preserve">These specimens will </w:t>
      </w:r>
      <w:r w:rsidR="00AB11AB" w:rsidRPr="00675B76">
        <w:rPr>
          <w:color w:val="FF0000"/>
          <w:szCs w:val="22"/>
        </w:rPr>
        <w:t xml:space="preserve">not be </w:t>
      </w:r>
      <w:r w:rsidRPr="00675B76">
        <w:rPr>
          <w:color w:val="FF0000"/>
          <w:szCs w:val="22"/>
        </w:rPr>
        <w:t xml:space="preserve">used for diagnostic purposes. </w:t>
      </w:r>
    </w:p>
    <w:p w14:paraId="6DEFE807" w14:textId="77777777" w:rsidR="003F59B6" w:rsidRPr="00675B76" w:rsidRDefault="003F59B6" w:rsidP="00F169E3">
      <w:pPr>
        <w:pStyle w:val="NoSpacing"/>
        <w:rPr>
          <w:color w:val="FF0000"/>
          <w:szCs w:val="22"/>
        </w:rPr>
      </w:pPr>
    </w:p>
    <w:p w14:paraId="27A53A99" w14:textId="77777777" w:rsidR="001933FE" w:rsidRPr="00675B76" w:rsidRDefault="00FC453B" w:rsidP="00F169E3">
      <w:pPr>
        <w:pStyle w:val="NoSpacing"/>
        <w:rPr>
          <w:color w:val="FF0000"/>
          <w:szCs w:val="22"/>
        </w:rPr>
      </w:pPr>
      <w:r w:rsidRPr="00675B76">
        <w:rPr>
          <w:color w:val="FF0000"/>
          <w:szCs w:val="22"/>
        </w:rPr>
        <w:t>Leftover and additional</w:t>
      </w:r>
      <w:r w:rsidR="00E561C3" w:rsidRPr="00675B76">
        <w:rPr>
          <w:color w:val="FF0000"/>
          <w:szCs w:val="22"/>
        </w:rPr>
        <w:t xml:space="preserve"> samples will be used for the following descri</w:t>
      </w:r>
      <w:r w:rsidR="009368EC" w:rsidRPr="00675B76">
        <w:rPr>
          <w:color w:val="FF0000"/>
          <w:szCs w:val="22"/>
        </w:rPr>
        <w:t xml:space="preserve">ptive or exploratory ancillary </w:t>
      </w:r>
      <w:r w:rsidR="003F59B6" w:rsidRPr="00675B76">
        <w:rPr>
          <w:color w:val="FF0000"/>
          <w:szCs w:val="22"/>
        </w:rPr>
        <w:t xml:space="preserve">research studies </w:t>
      </w:r>
      <w:r w:rsidR="00E561C3" w:rsidRPr="00675B76">
        <w:rPr>
          <w:color w:val="FF0000"/>
          <w:szCs w:val="22"/>
        </w:rPr>
        <w:t>which may be done and if done, may be correlated with the presence or absence of response.</w:t>
      </w:r>
      <w:r w:rsidR="001933FE" w:rsidRPr="00675B76">
        <w:rPr>
          <w:color w:val="FF0000"/>
          <w:szCs w:val="22"/>
        </w:rPr>
        <w:t xml:space="preserve">  Samples will only be transferred once a fully executed MTA has been established.</w:t>
      </w:r>
    </w:p>
    <w:p w14:paraId="08C5C259" w14:textId="77777777" w:rsidR="001933FE" w:rsidRPr="00675B76" w:rsidRDefault="001933FE" w:rsidP="00DA7D7A">
      <w:pPr>
        <w:pStyle w:val="NoSpacing"/>
        <w:rPr>
          <w:color w:val="FF0000"/>
          <w:szCs w:val="22"/>
        </w:rPr>
      </w:pPr>
    </w:p>
    <w:p w14:paraId="25BD7DBE" w14:textId="77777777" w:rsidR="00652D89" w:rsidRPr="00675B76" w:rsidRDefault="00652D89" w:rsidP="00652D89">
      <w:pPr>
        <w:tabs>
          <w:tab w:val="num" w:pos="540"/>
          <w:tab w:val="num" w:pos="900"/>
        </w:tabs>
        <w:spacing w:line="240" w:lineRule="auto"/>
        <w:ind w:left="540" w:hanging="540"/>
        <w:jc w:val="both"/>
        <w:rPr>
          <w:color w:val="FF0000"/>
        </w:rPr>
      </w:pPr>
      <w:r w:rsidRPr="00675B76">
        <w:rPr>
          <w:color w:val="FF0000"/>
        </w:rPr>
        <w:t xml:space="preserve">Samples </w:t>
      </w:r>
      <w:r w:rsidR="00096341" w:rsidRPr="00675B76">
        <w:rPr>
          <w:color w:val="FF0000"/>
        </w:rPr>
        <w:t>may</w:t>
      </w:r>
      <w:r w:rsidRPr="00675B76">
        <w:rPr>
          <w:color w:val="FF0000"/>
        </w:rPr>
        <w:t xml:space="preserve"> be sent to Pharmacyclics to conduct the studies listed below:  </w:t>
      </w:r>
    </w:p>
    <w:p w14:paraId="718D9858" w14:textId="77777777" w:rsidR="00652D89" w:rsidRPr="00675B76" w:rsidRDefault="00652D89" w:rsidP="00D83431">
      <w:pPr>
        <w:pStyle w:val="NoSpacing"/>
        <w:numPr>
          <w:ilvl w:val="0"/>
          <w:numId w:val="13"/>
        </w:numPr>
        <w:jc w:val="both"/>
        <w:rPr>
          <w:color w:val="FF0000"/>
          <w:szCs w:val="22"/>
        </w:rPr>
      </w:pPr>
      <w:r w:rsidRPr="00675B76">
        <w:rPr>
          <w:color w:val="FF0000"/>
          <w:szCs w:val="22"/>
        </w:rPr>
        <w:lastRenderedPageBreak/>
        <w:t>Gene expression profiling and similar technologies may be used to characterize the tumor biology before and during treatment and to assess the biology of progressive disease.</w:t>
      </w:r>
    </w:p>
    <w:p w14:paraId="601A5C41" w14:textId="77777777" w:rsidR="00652D89" w:rsidRPr="00675B76" w:rsidRDefault="00652D89" w:rsidP="00D83431">
      <w:pPr>
        <w:pStyle w:val="NoSpacing"/>
        <w:numPr>
          <w:ilvl w:val="0"/>
          <w:numId w:val="13"/>
        </w:numPr>
        <w:jc w:val="both"/>
        <w:rPr>
          <w:color w:val="FF0000"/>
          <w:szCs w:val="22"/>
        </w:rPr>
      </w:pPr>
      <w:r w:rsidRPr="00675B76">
        <w:rPr>
          <w:color w:val="FF0000"/>
          <w:szCs w:val="22"/>
        </w:rPr>
        <w:t xml:space="preserve">Western blot, flow </w:t>
      </w:r>
      <w:proofErr w:type="spellStart"/>
      <w:r w:rsidRPr="00675B76">
        <w:rPr>
          <w:color w:val="FF0000"/>
          <w:szCs w:val="22"/>
        </w:rPr>
        <w:t>cytometry</w:t>
      </w:r>
      <w:proofErr w:type="spellEnd"/>
      <w:r w:rsidRPr="00675B76">
        <w:rPr>
          <w:color w:val="FF0000"/>
          <w:szCs w:val="22"/>
        </w:rPr>
        <w:t>, and ELISA type assays may be used to assess the activity of signal transduction pathways before and during treatment and to assess changes in the biology of progressive disease.</w:t>
      </w:r>
    </w:p>
    <w:p w14:paraId="6E522637" w14:textId="77777777" w:rsidR="00652D89" w:rsidRPr="00675B76" w:rsidRDefault="00652D89" w:rsidP="00D83431">
      <w:pPr>
        <w:pStyle w:val="NoSpacing"/>
        <w:numPr>
          <w:ilvl w:val="0"/>
          <w:numId w:val="13"/>
        </w:numPr>
        <w:jc w:val="both"/>
        <w:rPr>
          <w:color w:val="FF0000"/>
          <w:szCs w:val="22"/>
        </w:rPr>
      </w:pPr>
      <w:r w:rsidRPr="00675B76">
        <w:rPr>
          <w:color w:val="FF0000"/>
          <w:szCs w:val="22"/>
        </w:rPr>
        <w:t>Assessment of B</w:t>
      </w:r>
      <w:r w:rsidR="00062A7C" w:rsidRPr="00675B76">
        <w:rPr>
          <w:color w:val="FF0000"/>
          <w:szCs w:val="22"/>
        </w:rPr>
        <w:t>TK</w:t>
      </w:r>
      <w:r w:rsidRPr="00675B76">
        <w:rPr>
          <w:color w:val="FF0000"/>
          <w:szCs w:val="22"/>
        </w:rPr>
        <w:t xml:space="preserve"> inhibition as a pharmacodynamic endpoint.</w:t>
      </w:r>
    </w:p>
    <w:p w14:paraId="60910ECE" w14:textId="77777777" w:rsidR="00652D89" w:rsidRPr="00675B76" w:rsidRDefault="00652D89" w:rsidP="00D83431">
      <w:pPr>
        <w:pStyle w:val="NoSpacing"/>
        <w:numPr>
          <w:ilvl w:val="0"/>
          <w:numId w:val="13"/>
        </w:numPr>
        <w:jc w:val="both"/>
        <w:rPr>
          <w:color w:val="FF0000"/>
          <w:szCs w:val="22"/>
        </w:rPr>
      </w:pPr>
      <w:r w:rsidRPr="00675B76">
        <w:rPr>
          <w:color w:val="FF0000"/>
          <w:szCs w:val="22"/>
        </w:rPr>
        <w:t>Collection of cells for engraftment in murine models.</w:t>
      </w:r>
    </w:p>
    <w:p w14:paraId="37F1D45F" w14:textId="77777777" w:rsidR="00652D89" w:rsidRPr="00675B76" w:rsidRDefault="00652D89" w:rsidP="00D83431">
      <w:pPr>
        <w:pStyle w:val="NoSpacing"/>
        <w:numPr>
          <w:ilvl w:val="0"/>
          <w:numId w:val="13"/>
        </w:numPr>
        <w:jc w:val="both"/>
        <w:rPr>
          <w:color w:val="FF0000"/>
          <w:szCs w:val="22"/>
        </w:rPr>
      </w:pPr>
      <w:r w:rsidRPr="00675B76">
        <w:rPr>
          <w:color w:val="FF0000"/>
          <w:szCs w:val="22"/>
        </w:rPr>
        <w:t>Additional studies which are approved by the NHLBI IRB and listed in the Appendix of the protocol may be done on stored samples.</w:t>
      </w:r>
    </w:p>
    <w:p w14:paraId="536D0AB1" w14:textId="77777777" w:rsidR="000523CC" w:rsidRPr="00675B76" w:rsidRDefault="000523CC" w:rsidP="000523CC">
      <w:pPr>
        <w:tabs>
          <w:tab w:val="num" w:pos="540"/>
        </w:tabs>
        <w:autoSpaceDE w:val="0"/>
        <w:autoSpaceDN w:val="0"/>
        <w:adjustRightInd w:val="0"/>
        <w:spacing w:after="0" w:line="240" w:lineRule="auto"/>
        <w:ind w:left="540" w:hanging="540"/>
        <w:rPr>
          <w:rFonts w:ascii="TimesNewRomanPSMT" w:cs="TimesNewRomanPSMT"/>
          <w:color w:val="FF0000"/>
        </w:rPr>
      </w:pPr>
    </w:p>
    <w:p w14:paraId="193FFB66" w14:textId="77777777" w:rsidR="000523CC" w:rsidRPr="00652D89" w:rsidRDefault="00E561C3" w:rsidP="002443DF">
      <w:pPr>
        <w:pStyle w:val="Heading2"/>
        <w:rPr>
          <w:color w:val="auto"/>
        </w:rPr>
      </w:pPr>
      <w:bookmarkStart w:id="52" w:name="_Toc280526434"/>
      <w:r w:rsidRPr="00652D89">
        <w:rPr>
          <w:color w:val="auto"/>
        </w:rPr>
        <w:t>Storage, tracking and disposition of samples</w:t>
      </w:r>
      <w:r w:rsidR="005B6964" w:rsidRPr="00652D89">
        <w:rPr>
          <w:color w:val="auto"/>
        </w:rPr>
        <w:t xml:space="preserve"> and data</w:t>
      </w:r>
      <w:bookmarkEnd w:id="52"/>
    </w:p>
    <w:p w14:paraId="469C3C64" w14:textId="77777777" w:rsidR="000523CC" w:rsidRPr="00652D89" w:rsidRDefault="000523CC" w:rsidP="00ED032B">
      <w:pPr>
        <w:tabs>
          <w:tab w:val="left" w:pos="432"/>
        </w:tabs>
        <w:spacing w:after="0" w:line="240" w:lineRule="auto"/>
        <w:jc w:val="both"/>
      </w:pPr>
    </w:p>
    <w:p w14:paraId="72C594FA" w14:textId="77777777" w:rsidR="000523CC" w:rsidRPr="00652D89" w:rsidRDefault="00E561C3" w:rsidP="00F169E3">
      <w:pPr>
        <w:spacing w:after="0" w:line="240" w:lineRule="auto"/>
        <w:ind w:right="-36"/>
        <w:jc w:val="both"/>
        <w:rPr>
          <w:bCs/>
        </w:rPr>
      </w:pPr>
      <w:r w:rsidRPr="00652D89">
        <w:rPr>
          <w:b/>
        </w:rPr>
        <w:t>Storage:</w:t>
      </w:r>
      <w:r w:rsidRPr="00652D89">
        <w:t xml:space="preserve"> </w:t>
      </w:r>
      <w:r w:rsidRPr="00652D89">
        <w:rPr>
          <w:bCs/>
        </w:rPr>
        <w:t>All samples will be stored in the laboratory of Dr. Wiestner.</w:t>
      </w:r>
      <w:r w:rsidR="00E40794" w:rsidRPr="00652D89">
        <w:rPr>
          <w:bCs/>
        </w:rPr>
        <w:t xml:space="preserve">  </w:t>
      </w:r>
      <w:r w:rsidR="00E40794" w:rsidRPr="00652D89">
        <w:t>Samples collected will be de-identified prior to storage in the laboratory of the principal investigator following current NHLBI DIR BSI Policy.</w:t>
      </w:r>
      <w:r w:rsidRPr="00652D89">
        <w:rPr>
          <w:bCs/>
        </w:rPr>
        <w:t xml:space="preserve"> Efforts </w:t>
      </w:r>
      <w:r w:rsidR="00F169E3" w:rsidRPr="00652D89">
        <w:rPr>
          <w:bCs/>
        </w:rPr>
        <w:t xml:space="preserve">to ensure protection of patient </w:t>
      </w:r>
      <w:r w:rsidRPr="00652D89">
        <w:rPr>
          <w:bCs/>
        </w:rPr>
        <w:t>information include:</w:t>
      </w:r>
    </w:p>
    <w:p w14:paraId="20F1340E" w14:textId="77777777" w:rsidR="000523CC" w:rsidRPr="00652D89" w:rsidRDefault="000523CC" w:rsidP="00ED032B">
      <w:pPr>
        <w:spacing w:after="0" w:line="240" w:lineRule="auto"/>
        <w:ind w:left="540" w:right="-360" w:hanging="540"/>
        <w:jc w:val="both"/>
      </w:pPr>
    </w:p>
    <w:p w14:paraId="6066D307" w14:textId="77777777" w:rsidR="000523CC" w:rsidRPr="00652D89" w:rsidRDefault="00E561C3" w:rsidP="002443DF">
      <w:pPr>
        <w:numPr>
          <w:ilvl w:val="0"/>
          <w:numId w:val="4"/>
        </w:numPr>
        <w:tabs>
          <w:tab w:val="clear" w:pos="1080"/>
          <w:tab w:val="num" w:pos="720"/>
        </w:tabs>
        <w:spacing w:after="0" w:line="240" w:lineRule="auto"/>
        <w:ind w:left="720"/>
        <w:jc w:val="both"/>
        <w:rPr>
          <w:bCs/>
        </w:rPr>
      </w:pPr>
      <w:r w:rsidRPr="00652D89">
        <w:rPr>
          <w:bCs/>
        </w:rPr>
        <w:t xml:space="preserve">Each sample is assigned a unique number. </w:t>
      </w:r>
    </w:p>
    <w:p w14:paraId="63BA9A7E" w14:textId="77777777" w:rsidR="000523CC" w:rsidRPr="00652D89" w:rsidRDefault="00E561C3" w:rsidP="002443DF">
      <w:pPr>
        <w:numPr>
          <w:ilvl w:val="0"/>
          <w:numId w:val="4"/>
        </w:numPr>
        <w:tabs>
          <w:tab w:val="clear" w:pos="1080"/>
          <w:tab w:val="num" w:pos="720"/>
        </w:tabs>
        <w:spacing w:after="0" w:line="240" w:lineRule="auto"/>
        <w:ind w:left="720"/>
        <w:jc w:val="both"/>
        <w:rPr>
          <w:bCs/>
        </w:rPr>
      </w:pPr>
      <w:r w:rsidRPr="00652D89">
        <w:rPr>
          <w:bCs/>
        </w:rPr>
        <w:t>Vials holding patient samples are labeled with the sequential laboratory accession ID number that does not contain any personal identifier information.</w:t>
      </w:r>
    </w:p>
    <w:p w14:paraId="08C5C3A5" w14:textId="77777777" w:rsidR="000523CC" w:rsidRPr="00652D89" w:rsidRDefault="00E561C3" w:rsidP="002443DF">
      <w:pPr>
        <w:numPr>
          <w:ilvl w:val="0"/>
          <w:numId w:val="4"/>
        </w:numPr>
        <w:tabs>
          <w:tab w:val="clear" w:pos="1080"/>
          <w:tab w:val="num" w:pos="720"/>
        </w:tabs>
        <w:spacing w:after="0" w:line="240" w:lineRule="auto"/>
        <w:ind w:left="720"/>
        <w:jc w:val="both"/>
        <w:rPr>
          <w:bCs/>
        </w:rPr>
      </w:pPr>
      <w:r w:rsidRPr="00652D89">
        <w:rPr>
          <w:bCs/>
        </w:rPr>
        <w:t xml:space="preserve">An electronic database is used to store patient information related to the coded samples </w:t>
      </w:r>
    </w:p>
    <w:p w14:paraId="25EF4BB0" w14:textId="77777777" w:rsidR="000523CC" w:rsidRPr="00652D89" w:rsidRDefault="00E561C3" w:rsidP="002443DF">
      <w:pPr>
        <w:numPr>
          <w:ilvl w:val="0"/>
          <w:numId w:val="4"/>
        </w:numPr>
        <w:tabs>
          <w:tab w:val="clear" w:pos="1080"/>
          <w:tab w:val="num" w:pos="720"/>
        </w:tabs>
        <w:spacing w:after="0" w:line="240" w:lineRule="auto"/>
        <w:ind w:left="720"/>
        <w:jc w:val="both"/>
        <w:rPr>
          <w:bCs/>
        </w:rPr>
      </w:pPr>
      <w:r w:rsidRPr="00652D89">
        <w:rPr>
          <w:bCs/>
        </w:rPr>
        <w:t xml:space="preserve">The laboratory is located in a controlled access building and laboratory doors are kept locked. Visitors to the laboratory are required to be accompanied by laboratory staff at all times.  </w:t>
      </w:r>
    </w:p>
    <w:p w14:paraId="683761FF" w14:textId="77777777" w:rsidR="000523CC" w:rsidRPr="00652D89" w:rsidRDefault="00E561C3" w:rsidP="002443DF">
      <w:pPr>
        <w:numPr>
          <w:ilvl w:val="0"/>
          <w:numId w:val="4"/>
        </w:numPr>
        <w:tabs>
          <w:tab w:val="clear" w:pos="1080"/>
          <w:tab w:val="num" w:pos="720"/>
        </w:tabs>
        <w:spacing w:after="0" w:line="240" w:lineRule="auto"/>
        <w:ind w:left="720"/>
        <w:jc w:val="both"/>
        <w:rPr>
          <w:bCs/>
        </w:rPr>
      </w:pPr>
      <w:r w:rsidRPr="00652D89">
        <w:rPr>
          <w:bCs/>
        </w:rPr>
        <w:t xml:space="preserve">Hard copy records or electronic copies of documents containing patient information are kept in the locked laboratory or other controlled access locations.  </w:t>
      </w:r>
    </w:p>
    <w:p w14:paraId="2FB76348" w14:textId="77777777" w:rsidR="00BC0236" w:rsidRPr="00652D89" w:rsidRDefault="00BC0236" w:rsidP="00F169E3">
      <w:pPr>
        <w:pStyle w:val="NoSpacing"/>
        <w:rPr>
          <w:b/>
        </w:rPr>
      </w:pPr>
    </w:p>
    <w:p w14:paraId="29688D5C" w14:textId="77777777" w:rsidR="00BC0236" w:rsidRPr="00652D89" w:rsidRDefault="00BC0236" w:rsidP="00F169E3">
      <w:pPr>
        <w:pStyle w:val="NoSpacing"/>
        <w:rPr>
          <w:b/>
        </w:rPr>
      </w:pPr>
    </w:p>
    <w:p w14:paraId="2B03D1D9" w14:textId="77777777" w:rsidR="000523CC" w:rsidRDefault="00E561C3" w:rsidP="00F169E3">
      <w:pPr>
        <w:pStyle w:val="NoSpacing"/>
      </w:pPr>
      <w:r w:rsidRPr="00652D89">
        <w:rPr>
          <w:b/>
        </w:rPr>
        <w:t>Tracking:</w:t>
      </w:r>
      <w:r w:rsidRPr="00652D89">
        <w:t xml:space="preserve">  Samples will be ordered and tracked through the CRIS Research Screens.  Should a CRIS screen not be available, the NIH form 2803-1 will be completed </w:t>
      </w:r>
      <w:r w:rsidR="00F169E3" w:rsidRPr="00652D89">
        <w:t xml:space="preserve">and will accompany the specimen </w:t>
      </w:r>
      <w:r w:rsidRPr="00652D89">
        <w:t xml:space="preserve">and be filed in the medical record.  Samples will not be sent outside NIH without IRB notification and an executed MTA or CTA. </w:t>
      </w:r>
    </w:p>
    <w:p w14:paraId="4C9639FD" w14:textId="77777777" w:rsidR="00C227BE" w:rsidRPr="00652D89" w:rsidRDefault="00C227BE" w:rsidP="00F169E3">
      <w:pPr>
        <w:pStyle w:val="NoSpacing"/>
      </w:pPr>
    </w:p>
    <w:p w14:paraId="3A3B75AE" w14:textId="77777777" w:rsidR="000523CC" w:rsidRPr="00652D89" w:rsidRDefault="00E561C3" w:rsidP="00F169E3">
      <w:pPr>
        <w:pStyle w:val="NoSpacing"/>
      </w:pPr>
      <w:r w:rsidRPr="00652D89">
        <w:rPr>
          <w:b/>
        </w:rPr>
        <w:t>End of study procedures</w:t>
      </w:r>
      <w:r w:rsidRPr="00652D89">
        <w:t xml:space="preserve">:  Samples from consenting subjects will be stored until they are no longer of scientific value or if a subject withdraws consent for their continued use, at which time they will be destroyed. </w:t>
      </w:r>
    </w:p>
    <w:p w14:paraId="161E54BA" w14:textId="77777777" w:rsidR="00F169E3" w:rsidRPr="002515E8" w:rsidRDefault="00F169E3" w:rsidP="00F169E3">
      <w:pPr>
        <w:pStyle w:val="NoSpacing"/>
        <w:rPr>
          <w:color w:val="8DB3E2" w:themeColor="text2" w:themeTint="66"/>
        </w:rPr>
      </w:pPr>
    </w:p>
    <w:p w14:paraId="24A5261C" w14:textId="77777777" w:rsidR="009604EB" w:rsidRPr="00652D89" w:rsidRDefault="00E561C3" w:rsidP="00F169E3">
      <w:pPr>
        <w:pStyle w:val="NoSpacing"/>
        <w:rPr>
          <w:b/>
          <w:sz w:val="24"/>
        </w:rPr>
      </w:pPr>
      <w:r w:rsidRPr="00652D89">
        <w:rPr>
          <w:b/>
        </w:rPr>
        <w:t>Loss or destruction of samples</w:t>
      </w:r>
      <w:r w:rsidRPr="00652D89">
        <w:t>:  Should we become aware that a major breech in our plan for tracking and storage of samples has occurred, the IRB will be notified.</w:t>
      </w:r>
    </w:p>
    <w:p w14:paraId="6EB3BF09" w14:textId="77777777" w:rsidR="00956400" w:rsidRPr="00652D89" w:rsidRDefault="008A4272" w:rsidP="00302EE9">
      <w:pPr>
        <w:pStyle w:val="Heading1"/>
        <w:numPr>
          <w:ilvl w:val="0"/>
          <w:numId w:val="32"/>
        </w:numPr>
        <w:spacing w:before="240"/>
        <w:rPr>
          <w:rFonts w:ascii="Times New Roman" w:hAnsi="Times New Roman" w:cs="Times New Roman"/>
          <w:color w:val="auto"/>
          <w:sz w:val="22"/>
        </w:rPr>
      </w:pPr>
      <w:bookmarkStart w:id="53" w:name="_Toc280526435"/>
      <w:r w:rsidRPr="00652D89">
        <w:rPr>
          <w:rFonts w:ascii="Times New Roman" w:hAnsi="Times New Roman" w:cs="Times New Roman"/>
          <w:color w:val="auto"/>
          <w:sz w:val="22"/>
        </w:rPr>
        <w:t>BIOSTATISTICAL CONSIDERATIONS</w:t>
      </w:r>
      <w:bookmarkEnd w:id="53"/>
    </w:p>
    <w:p w14:paraId="00B4A553" w14:textId="77777777" w:rsidR="0040792B" w:rsidRPr="0040792B" w:rsidRDefault="0040792B" w:rsidP="0040792B">
      <w:pPr>
        <w:pStyle w:val="Heading2"/>
        <w:rPr>
          <w:color w:val="auto"/>
        </w:rPr>
      </w:pPr>
      <w:bookmarkStart w:id="54" w:name="_Toc280526436"/>
      <w:r w:rsidRPr="0040792B">
        <w:rPr>
          <w:color w:val="auto"/>
        </w:rPr>
        <w:t>Primary endpoint:</w:t>
      </w:r>
      <w:bookmarkEnd w:id="54"/>
    </w:p>
    <w:p w14:paraId="2D3707BE" w14:textId="77777777" w:rsidR="00A05FD1" w:rsidRPr="00997408" w:rsidRDefault="003F59B6" w:rsidP="00997408">
      <w:pPr>
        <w:pStyle w:val="ListParagraph"/>
        <w:numPr>
          <w:ilvl w:val="0"/>
          <w:numId w:val="0"/>
        </w:numPr>
        <w:ind w:left="720"/>
        <w:rPr>
          <w:szCs w:val="28"/>
        </w:rPr>
      </w:pPr>
      <w:proofErr w:type="gramStart"/>
      <w:r>
        <w:t xml:space="preserve">Rate of complete response at </w:t>
      </w:r>
      <w:r w:rsidR="00D6001D">
        <w:t>24 weeks or after 6 cycles</w:t>
      </w:r>
      <w:r w:rsidR="00847018" w:rsidRPr="0040792B">
        <w:t>.</w:t>
      </w:r>
      <w:proofErr w:type="gramEnd"/>
      <w:r w:rsidR="00847018" w:rsidRPr="0040792B">
        <w:t xml:space="preserve"> The response to treatment will be determined according to IWCLL 2008 criteria incorporating 2012</w:t>
      </w:r>
      <w:r w:rsidR="002C425A" w:rsidRPr="0040792B">
        <w:t xml:space="preserve"> and 2013</w:t>
      </w:r>
      <w:r w:rsidR="00847018" w:rsidRPr="0040792B">
        <w:t xml:space="preserve"> clarifications pertaining to patients treated with kinase inhibitors.</w:t>
      </w:r>
      <w:r w:rsidR="002C425A" w:rsidRPr="0040792B">
        <w:t xml:space="preserve">  Response includes complete response, partial response, and partial response with lymphocytosis.  </w:t>
      </w:r>
    </w:p>
    <w:p w14:paraId="3330CC68" w14:textId="77777777" w:rsidR="00F169E3" w:rsidRPr="008C2BBF" w:rsidRDefault="008A4272" w:rsidP="008C2BBF">
      <w:pPr>
        <w:pStyle w:val="Heading2"/>
        <w:rPr>
          <w:color w:val="auto"/>
          <w:lang w:eastAsia="ja-JP"/>
        </w:rPr>
      </w:pPr>
      <w:bookmarkStart w:id="55" w:name="_Toc280526437"/>
      <w:r w:rsidRPr="00997408">
        <w:rPr>
          <w:color w:val="auto"/>
          <w:lang w:eastAsia="ja-JP"/>
        </w:rPr>
        <w:t>Secondary endpoints:</w:t>
      </w:r>
      <w:bookmarkEnd w:id="55"/>
    </w:p>
    <w:p w14:paraId="721E8297" w14:textId="77777777" w:rsidR="00652D89" w:rsidRPr="00997408" w:rsidRDefault="00652D89" w:rsidP="00302EE9">
      <w:pPr>
        <w:pStyle w:val="NoSpacing"/>
        <w:numPr>
          <w:ilvl w:val="0"/>
          <w:numId w:val="31"/>
        </w:numPr>
        <w:ind w:left="720"/>
        <w:rPr>
          <w:szCs w:val="22"/>
        </w:rPr>
      </w:pPr>
      <w:r w:rsidRPr="00997408">
        <w:rPr>
          <w:szCs w:val="22"/>
        </w:rPr>
        <w:t>Safety and tolerability of ibrutinib combined with a short-course fludarabine</w:t>
      </w:r>
    </w:p>
    <w:p w14:paraId="1784C405" w14:textId="77777777" w:rsidR="00652D89" w:rsidRPr="00997408" w:rsidRDefault="00652D89" w:rsidP="00302EE9">
      <w:pPr>
        <w:pStyle w:val="NoSpacing"/>
        <w:numPr>
          <w:ilvl w:val="0"/>
          <w:numId w:val="31"/>
        </w:numPr>
        <w:ind w:left="720"/>
        <w:rPr>
          <w:szCs w:val="22"/>
        </w:rPr>
      </w:pPr>
      <w:r w:rsidRPr="00997408">
        <w:rPr>
          <w:szCs w:val="22"/>
        </w:rPr>
        <w:t>Progression-free survival (PFS)</w:t>
      </w:r>
    </w:p>
    <w:p w14:paraId="5B60B7ED" w14:textId="77777777" w:rsidR="00652D89" w:rsidRPr="00997408" w:rsidRDefault="00652D89" w:rsidP="00302EE9">
      <w:pPr>
        <w:pStyle w:val="NoSpacing"/>
        <w:numPr>
          <w:ilvl w:val="0"/>
          <w:numId w:val="31"/>
        </w:numPr>
        <w:ind w:left="720"/>
        <w:rPr>
          <w:szCs w:val="22"/>
        </w:rPr>
      </w:pPr>
      <w:r w:rsidRPr="00997408">
        <w:rPr>
          <w:szCs w:val="22"/>
        </w:rPr>
        <w:t>Overall survival (OS)</w:t>
      </w:r>
    </w:p>
    <w:p w14:paraId="287CDD36" w14:textId="77777777" w:rsidR="00652D89" w:rsidRPr="00997408" w:rsidRDefault="00652D89" w:rsidP="00302EE9">
      <w:pPr>
        <w:pStyle w:val="NoSpacing"/>
        <w:numPr>
          <w:ilvl w:val="0"/>
          <w:numId w:val="31"/>
        </w:numPr>
        <w:ind w:left="720"/>
        <w:rPr>
          <w:szCs w:val="22"/>
        </w:rPr>
      </w:pPr>
      <w:r w:rsidRPr="00997408">
        <w:rPr>
          <w:szCs w:val="22"/>
        </w:rPr>
        <w:t>Best response during treatment</w:t>
      </w:r>
    </w:p>
    <w:p w14:paraId="593F197D" w14:textId="77777777" w:rsidR="00652D89" w:rsidRPr="00997408" w:rsidRDefault="00652D89" w:rsidP="00302EE9">
      <w:pPr>
        <w:pStyle w:val="NoSpacing"/>
        <w:numPr>
          <w:ilvl w:val="0"/>
          <w:numId w:val="31"/>
        </w:numPr>
        <w:ind w:left="720"/>
        <w:rPr>
          <w:szCs w:val="22"/>
        </w:rPr>
      </w:pPr>
      <w:r w:rsidRPr="00997408">
        <w:rPr>
          <w:szCs w:val="22"/>
        </w:rPr>
        <w:t>D</w:t>
      </w:r>
      <w:r w:rsidR="0032475D" w:rsidRPr="00997408">
        <w:rPr>
          <w:szCs w:val="22"/>
        </w:rPr>
        <w:t>uration of response</w:t>
      </w:r>
    </w:p>
    <w:p w14:paraId="64C1A514" w14:textId="77777777" w:rsidR="00652D89" w:rsidRPr="00652D89" w:rsidRDefault="00652D89" w:rsidP="00302EE9">
      <w:pPr>
        <w:pStyle w:val="NoSpacing"/>
        <w:numPr>
          <w:ilvl w:val="0"/>
          <w:numId w:val="31"/>
        </w:numPr>
        <w:ind w:left="720"/>
        <w:rPr>
          <w:szCs w:val="22"/>
        </w:rPr>
      </w:pPr>
      <w:r>
        <w:rPr>
          <w:rFonts w:eastAsiaTheme="minorHAnsi"/>
          <w:szCs w:val="22"/>
        </w:rPr>
        <w:t xml:space="preserve">Minimal residual disease (MRD) state defined by bone marrow and peripheral blood flow </w:t>
      </w:r>
      <w:proofErr w:type="spellStart"/>
      <w:r>
        <w:rPr>
          <w:rFonts w:eastAsiaTheme="minorHAnsi"/>
          <w:szCs w:val="22"/>
        </w:rPr>
        <w:t>cytometry</w:t>
      </w:r>
      <w:proofErr w:type="spellEnd"/>
    </w:p>
    <w:p w14:paraId="73E6D3D8" w14:textId="77777777" w:rsidR="0032475D" w:rsidRPr="00652D89" w:rsidRDefault="0032475D" w:rsidP="00302EE9">
      <w:pPr>
        <w:pStyle w:val="NoSpacing"/>
        <w:numPr>
          <w:ilvl w:val="0"/>
          <w:numId w:val="31"/>
        </w:numPr>
        <w:ind w:left="720"/>
        <w:rPr>
          <w:szCs w:val="22"/>
        </w:rPr>
      </w:pPr>
      <w:r w:rsidRPr="00652D89">
        <w:rPr>
          <w:szCs w:val="22"/>
        </w:rPr>
        <w:lastRenderedPageBreak/>
        <w:t xml:space="preserve">Clonal dynamics on treatment assessed using FISH </w:t>
      </w:r>
      <w:proofErr w:type="spellStart"/>
      <w:r w:rsidRPr="00652D89">
        <w:rPr>
          <w:szCs w:val="22"/>
        </w:rPr>
        <w:t>cytogenetics</w:t>
      </w:r>
      <w:proofErr w:type="spellEnd"/>
      <w:r w:rsidRPr="00652D89">
        <w:rPr>
          <w:szCs w:val="22"/>
        </w:rPr>
        <w:t xml:space="preserve"> and gene s</w:t>
      </w:r>
      <w:r w:rsidR="00652D89">
        <w:rPr>
          <w:szCs w:val="22"/>
        </w:rPr>
        <w:t>equencing for somatic mutations</w:t>
      </w:r>
    </w:p>
    <w:p w14:paraId="7959EEAA" w14:textId="77777777" w:rsidR="0032475D" w:rsidRDefault="0032475D" w:rsidP="00302EE9">
      <w:pPr>
        <w:pStyle w:val="NoSpacing"/>
        <w:numPr>
          <w:ilvl w:val="0"/>
          <w:numId w:val="31"/>
        </w:numPr>
        <w:ind w:left="720"/>
        <w:rPr>
          <w:szCs w:val="22"/>
        </w:rPr>
      </w:pPr>
      <w:r w:rsidRPr="00652D89">
        <w:rPr>
          <w:szCs w:val="22"/>
        </w:rPr>
        <w:t xml:space="preserve">Shifts in cellular and </w:t>
      </w:r>
      <w:proofErr w:type="spellStart"/>
      <w:r w:rsidRPr="00652D89">
        <w:rPr>
          <w:szCs w:val="22"/>
        </w:rPr>
        <w:t>humoral</w:t>
      </w:r>
      <w:proofErr w:type="spellEnd"/>
      <w:r w:rsidRPr="00652D89">
        <w:rPr>
          <w:szCs w:val="22"/>
        </w:rPr>
        <w:t xml:space="preserve"> immunity on treatment (e.g. immunoglobulin lev</w:t>
      </w:r>
      <w:r w:rsidR="00652D89">
        <w:rPr>
          <w:szCs w:val="22"/>
        </w:rPr>
        <w:t xml:space="preserve">els, </w:t>
      </w:r>
      <w:r w:rsidR="00D05735">
        <w:rPr>
          <w:szCs w:val="22"/>
        </w:rPr>
        <w:t xml:space="preserve">myeloid-derived stromal cells, </w:t>
      </w:r>
      <w:r w:rsidR="00652D89">
        <w:rPr>
          <w:szCs w:val="22"/>
        </w:rPr>
        <w:t>T-cell subsets</w:t>
      </w:r>
      <w:r w:rsidR="00D05735">
        <w:rPr>
          <w:szCs w:val="22"/>
        </w:rPr>
        <w:t xml:space="preserve"> including </w:t>
      </w:r>
      <w:r w:rsidR="00652D89">
        <w:rPr>
          <w:szCs w:val="22"/>
        </w:rPr>
        <w:t>regulatory T cells</w:t>
      </w:r>
      <w:r w:rsidR="00D05735">
        <w:rPr>
          <w:szCs w:val="22"/>
        </w:rPr>
        <w:t>, T helper 1, T helper 2, T helper 17</w:t>
      </w:r>
      <w:r w:rsidR="00652D89">
        <w:rPr>
          <w:szCs w:val="22"/>
        </w:rPr>
        <w:t>)</w:t>
      </w:r>
    </w:p>
    <w:p w14:paraId="0A25F0DD" w14:textId="77777777" w:rsidR="00652D89" w:rsidRDefault="00652D89" w:rsidP="00302EE9">
      <w:pPr>
        <w:pStyle w:val="NoSpacing"/>
        <w:numPr>
          <w:ilvl w:val="0"/>
          <w:numId w:val="31"/>
        </w:numPr>
        <w:ind w:left="720"/>
        <w:rPr>
          <w:szCs w:val="22"/>
        </w:rPr>
      </w:pPr>
      <w:r>
        <w:rPr>
          <w:szCs w:val="22"/>
        </w:rPr>
        <w:t>Expression of checkpoint inhibitory molecules such as PD-L1, PD-1, and CTLA-4</w:t>
      </w:r>
    </w:p>
    <w:p w14:paraId="6C96008F" w14:textId="77777777" w:rsidR="0018619D" w:rsidRPr="00652D89" w:rsidRDefault="0018619D" w:rsidP="008A4272">
      <w:pPr>
        <w:tabs>
          <w:tab w:val="left" w:pos="540"/>
        </w:tabs>
        <w:autoSpaceDE w:val="0"/>
        <w:autoSpaceDN w:val="0"/>
        <w:spacing w:after="0"/>
        <w:rPr>
          <w:b/>
        </w:rPr>
      </w:pPr>
    </w:p>
    <w:p w14:paraId="51A06995" w14:textId="77777777" w:rsidR="008A4272" w:rsidRPr="00652D89" w:rsidRDefault="008A4272" w:rsidP="002443DF">
      <w:pPr>
        <w:pStyle w:val="Heading2"/>
        <w:rPr>
          <w:color w:val="auto"/>
        </w:rPr>
      </w:pPr>
      <w:bookmarkStart w:id="56" w:name="_Toc280526438"/>
      <w:r w:rsidRPr="00652D89">
        <w:rPr>
          <w:color w:val="auto"/>
        </w:rPr>
        <w:t>Sample size</w:t>
      </w:r>
      <w:bookmarkEnd w:id="56"/>
      <w:r w:rsidRPr="00652D89">
        <w:rPr>
          <w:color w:val="auto"/>
        </w:rPr>
        <w:t xml:space="preserve"> </w:t>
      </w:r>
    </w:p>
    <w:p w14:paraId="11FF47E2" w14:textId="77777777" w:rsidR="008A4272" w:rsidRPr="00652D89" w:rsidRDefault="008A4272" w:rsidP="008A4272">
      <w:pPr>
        <w:autoSpaceDE w:val="0"/>
        <w:autoSpaceDN w:val="0"/>
        <w:adjustRightInd w:val="0"/>
        <w:spacing w:after="0" w:line="240" w:lineRule="auto"/>
      </w:pPr>
    </w:p>
    <w:p w14:paraId="097558E9" w14:textId="77777777" w:rsidR="008E2D29" w:rsidRPr="002515E8" w:rsidRDefault="009602C8" w:rsidP="008E2D29">
      <w:pPr>
        <w:pStyle w:val="NoSpacing"/>
        <w:jc w:val="both"/>
        <w:rPr>
          <w:rFonts w:eastAsiaTheme="minorHAnsi"/>
          <w:color w:val="8DB3E2" w:themeColor="text2" w:themeTint="66"/>
          <w:szCs w:val="22"/>
        </w:rPr>
      </w:pPr>
      <w:r>
        <w:rPr>
          <w:rFonts w:eastAsiaTheme="minorHAnsi"/>
          <w:szCs w:val="22"/>
        </w:rPr>
        <w:t>The study will enroll 30</w:t>
      </w:r>
      <w:r w:rsidR="008E2D29" w:rsidRPr="00652D89">
        <w:rPr>
          <w:rFonts w:eastAsiaTheme="minorHAnsi"/>
          <w:szCs w:val="22"/>
        </w:rPr>
        <w:t xml:space="preserve"> subjects evaluable for response to </w:t>
      </w:r>
      <w:r>
        <w:rPr>
          <w:rFonts w:eastAsiaTheme="minorHAnsi"/>
          <w:szCs w:val="22"/>
        </w:rPr>
        <w:t xml:space="preserve">complete the primary endpoint. </w:t>
      </w:r>
      <w:r w:rsidR="008E2D29" w:rsidRPr="00652D89">
        <w:rPr>
          <w:rFonts w:eastAsiaTheme="minorHAnsi"/>
          <w:szCs w:val="22"/>
        </w:rPr>
        <w:t xml:space="preserve">Subjects receiving at least </w:t>
      </w:r>
      <w:r>
        <w:rPr>
          <w:rFonts w:eastAsiaTheme="minorHAnsi"/>
          <w:szCs w:val="22"/>
        </w:rPr>
        <w:t>24</w:t>
      </w:r>
      <w:r w:rsidR="008E2D29" w:rsidRPr="00652D89">
        <w:rPr>
          <w:rFonts w:eastAsiaTheme="minorHAnsi"/>
          <w:szCs w:val="22"/>
        </w:rPr>
        <w:t xml:space="preserve"> </w:t>
      </w:r>
      <w:r>
        <w:rPr>
          <w:rFonts w:eastAsiaTheme="minorHAnsi"/>
          <w:szCs w:val="22"/>
        </w:rPr>
        <w:t>weeks</w:t>
      </w:r>
      <w:r w:rsidR="008E2D29" w:rsidRPr="00652D89">
        <w:rPr>
          <w:rFonts w:eastAsiaTheme="minorHAnsi"/>
          <w:szCs w:val="22"/>
        </w:rPr>
        <w:t xml:space="preserve"> of therapy </w:t>
      </w:r>
      <w:r w:rsidR="004F5C16" w:rsidRPr="00652D89">
        <w:rPr>
          <w:rFonts w:eastAsiaTheme="minorHAnsi"/>
          <w:szCs w:val="22"/>
        </w:rPr>
        <w:t xml:space="preserve">who complete response assessment as detailed in section 6.3 </w:t>
      </w:r>
      <w:r w:rsidR="008E2D29" w:rsidRPr="00652D89">
        <w:rPr>
          <w:rFonts w:eastAsiaTheme="minorHAnsi"/>
          <w:szCs w:val="22"/>
        </w:rPr>
        <w:t>will be considered evaluable</w:t>
      </w:r>
      <w:r w:rsidR="008A4A5F" w:rsidRPr="00652D89">
        <w:rPr>
          <w:rFonts w:eastAsiaTheme="minorHAnsi"/>
          <w:szCs w:val="22"/>
        </w:rPr>
        <w:t xml:space="preserve"> for response</w:t>
      </w:r>
      <w:r>
        <w:rPr>
          <w:rFonts w:eastAsiaTheme="minorHAnsi"/>
          <w:szCs w:val="22"/>
        </w:rPr>
        <w:t xml:space="preserve">, then at 48 and 96 weeks, thereafter. </w:t>
      </w:r>
    </w:p>
    <w:p w14:paraId="75E091C5" w14:textId="77777777" w:rsidR="009602C8" w:rsidRPr="009602C8" w:rsidRDefault="009602C8" w:rsidP="009602C8">
      <w:pPr>
        <w:pStyle w:val="NoSpacing"/>
        <w:jc w:val="both"/>
        <w:rPr>
          <w:szCs w:val="22"/>
        </w:rPr>
      </w:pPr>
    </w:p>
    <w:p w14:paraId="43453C6F" w14:textId="77777777" w:rsidR="009602C8" w:rsidRPr="009602C8" w:rsidRDefault="009602C8" w:rsidP="009602C8">
      <w:pPr>
        <w:autoSpaceDE w:val="0"/>
        <w:autoSpaceDN w:val="0"/>
        <w:adjustRightInd w:val="0"/>
        <w:spacing w:after="0" w:line="240" w:lineRule="auto"/>
      </w:pPr>
      <w:r w:rsidRPr="009602C8">
        <w:t>The overall response rate assessed at 6 months for a small group of CLL patients enrolled onto the phase 1 study by Fowler et al</w:t>
      </w:r>
      <w:r w:rsidRPr="009602C8">
        <w:rPr>
          <w:vertAlign w:val="superscript"/>
        </w:rPr>
        <w:t>59</w:t>
      </w:r>
      <w:r w:rsidRPr="009602C8">
        <w:t xml:space="preserve"> was 44%. A response rate exceeding 30% would confirm a significant activity of ibrutinib and a short-course fludarabine. </w:t>
      </w:r>
      <w:r w:rsidRPr="009602C8">
        <w:rPr>
          <w:rFonts w:eastAsiaTheme="minorHAnsi"/>
        </w:rPr>
        <w:t xml:space="preserve">The sample size is calculated based on the null hypothesis (H0) that the complete response rate in the study is </w:t>
      </w:r>
      <w:r w:rsidRPr="009602C8">
        <w:t xml:space="preserve">≤ 10% versus the alternative hypothesis (H1) that it is ≥ 30%, with type I error of 0.05 and 87% power the total number of subjects required is n=25. Up to 5 additional subjects may be enrolled to account for early discontinuation. Subject receiving at least 6 months of therapy will be considered evaluable. </w:t>
      </w:r>
    </w:p>
    <w:p w14:paraId="522C508E" w14:textId="77777777" w:rsidR="009602C8" w:rsidRPr="002515E8" w:rsidRDefault="009602C8" w:rsidP="008A4272">
      <w:pPr>
        <w:autoSpaceDE w:val="0"/>
        <w:autoSpaceDN w:val="0"/>
        <w:adjustRightInd w:val="0"/>
        <w:spacing w:after="0" w:line="240" w:lineRule="auto"/>
        <w:ind w:left="540" w:right="-36"/>
        <w:jc w:val="both"/>
        <w:rPr>
          <w:color w:val="8DB3E2" w:themeColor="text2" w:themeTint="66"/>
        </w:rPr>
      </w:pPr>
    </w:p>
    <w:p w14:paraId="091B3673" w14:textId="77777777" w:rsidR="008A4272" w:rsidRPr="00013966" w:rsidRDefault="008A4272" w:rsidP="002443DF">
      <w:pPr>
        <w:pStyle w:val="Heading2"/>
        <w:rPr>
          <w:color w:val="auto"/>
        </w:rPr>
      </w:pPr>
      <w:bookmarkStart w:id="57" w:name="_Toc280526439"/>
      <w:r w:rsidRPr="00013966">
        <w:rPr>
          <w:color w:val="auto"/>
        </w:rPr>
        <w:t>Statistical Methods</w:t>
      </w:r>
      <w:bookmarkEnd w:id="57"/>
    </w:p>
    <w:p w14:paraId="74048B9A" w14:textId="77777777" w:rsidR="008A4272" w:rsidRPr="00013966" w:rsidRDefault="008A4272" w:rsidP="008A4272">
      <w:pPr>
        <w:tabs>
          <w:tab w:val="left" w:pos="540"/>
        </w:tabs>
        <w:spacing w:after="0" w:line="240" w:lineRule="auto"/>
        <w:ind w:left="540" w:right="-187"/>
        <w:jc w:val="both"/>
        <w:rPr>
          <w:strike/>
        </w:rPr>
      </w:pPr>
    </w:p>
    <w:p w14:paraId="6D6C8B21" w14:textId="77777777" w:rsidR="004C2C35" w:rsidRPr="00013966" w:rsidRDefault="004C2C35" w:rsidP="00F169E3">
      <w:pPr>
        <w:autoSpaceDE w:val="0"/>
        <w:autoSpaceDN w:val="0"/>
        <w:adjustRightInd w:val="0"/>
        <w:spacing w:after="0" w:line="240" w:lineRule="auto"/>
        <w:jc w:val="both"/>
      </w:pPr>
      <w:r w:rsidRPr="00013966">
        <w:t xml:space="preserve">The planned analyses will include descriptive statistics on the proportions of overall responses. The response probabilities will be estimated using the sample proportions and their inferences including confidence intervals and hypotheses testing will be evaluated using Binomial distributions, and, if appropriate, normal approximations.  The time to responses, overall survival and the PFS time will be analyzed using appropriate nonparametric tools in survival analysis such as Kaplan-Meier estimates taking consideration of random censoring.  </w:t>
      </w:r>
    </w:p>
    <w:p w14:paraId="78225850" w14:textId="77777777" w:rsidR="004C2C35" w:rsidRPr="00013966" w:rsidRDefault="004C2C35" w:rsidP="004C2C35">
      <w:pPr>
        <w:autoSpaceDE w:val="0"/>
        <w:autoSpaceDN w:val="0"/>
        <w:adjustRightInd w:val="0"/>
        <w:spacing w:after="0" w:line="240" w:lineRule="auto"/>
        <w:ind w:left="360"/>
        <w:jc w:val="both"/>
      </w:pPr>
    </w:p>
    <w:p w14:paraId="58A2E17C" w14:textId="77777777" w:rsidR="004C2C35" w:rsidRPr="00013966" w:rsidRDefault="004C2C35" w:rsidP="00F169E3">
      <w:pPr>
        <w:tabs>
          <w:tab w:val="left" w:pos="540"/>
        </w:tabs>
        <w:spacing w:after="0" w:line="240" w:lineRule="auto"/>
        <w:ind w:right="-36"/>
        <w:jc w:val="both"/>
        <w:rPr>
          <w:strike/>
        </w:rPr>
      </w:pPr>
      <w:r w:rsidRPr="00013966">
        <w:t>In addition, methods based on survival analysis, cumulative incidence rates and other competing risk models will be used to evaluate the treatment effects.  Graphical tools will be used to display the appropriate estimates (i.e. estimated proportions and Kaplan-Meier curves) and their corresponding 95% confidence intervals. Methods based on multiple regression, analysis of variance, logistic regression and nonparametric regression will also be employed if deemed appropriate.</w:t>
      </w:r>
    </w:p>
    <w:p w14:paraId="7BB12597" w14:textId="77777777" w:rsidR="008A4272" w:rsidRPr="00013966" w:rsidRDefault="008A4272" w:rsidP="008A4272">
      <w:pPr>
        <w:tabs>
          <w:tab w:val="left" w:pos="720"/>
        </w:tabs>
        <w:spacing w:after="0"/>
        <w:ind w:right="-180"/>
        <w:rPr>
          <w:b/>
        </w:rPr>
      </w:pPr>
    </w:p>
    <w:p w14:paraId="55FC0000" w14:textId="77777777" w:rsidR="008A4272" w:rsidRPr="00013966" w:rsidRDefault="008A4272" w:rsidP="002443DF">
      <w:pPr>
        <w:pStyle w:val="Heading2"/>
        <w:rPr>
          <w:color w:val="auto"/>
        </w:rPr>
      </w:pPr>
      <w:bookmarkStart w:id="58" w:name="_Toc280526440"/>
      <w:r w:rsidRPr="00013966">
        <w:rPr>
          <w:color w:val="auto"/>
        </w:rPr>
        <w:t>Study Stopping Rules</w:t>
      </w:r>
      <w:bookmarkEnd w:id="58"/>
      <w:r w:rsidRPr="00013966">
        <w:rPr>
          <w:color w:val="auto"/>
        </w:rPr>
        <w:t xml:space="preserve">  </w:t>
      </w:r>
    </w:p>
    <w:p w14:paraId="3F98DA70" w14:textId="77777777" w:rsidR="008A4272" w:rsidRPr="00013966" w:rsidRDefault="008A4272" w:rsidP="008A4272">
      <w:pPr>
        <w:spacing w:after="0" w:line="240" w:lineRule="auto"/>
        <w:ind w:firstLine="598"/>
        <w:rPr>
          <w:iCs/>
        </w:rPr>
      </w:pPr>
    </w:p>
    <w:p w14:paraId="6600DDBE" w14:textId="77777777" w:rsidR="008A4272" w:rsidRPr="00013966" w:rsidRDefault="008A4272" w:rsidP="00F169E3">
      <w:pPr>
        <w:spacing w:after="0" w:line="240" w:lineRule="auto"/>
        <w:jc w:val="both"/>
      </w:pPr>
      <w:r w:rsidRPr="00013966">
        <w:rPr>
          <w:iCs/>
        </w:rPr>
        <w:t xml:space="preserve">The study will be monitored to ensure that the occurrence of a specified set of treatment related serious adverse events </w:t>
      </w:r>
      <w:r w:rsidRPr="00013966">
        <w:t xml:space="preserve">(TRSAEs) that occur during the treatment period </w:t>
      </w:r>
      <w:r w:rsidRPr="00013966">
        <w:rPr>
          <w:iCs/>
        </w:rPr>
        <w:t xml:space="preserve">does not substantially exceed an anticipated rate. </w:t>
      </w:r>
      <w:r w:rsidRPr="00013966">
        <w:t>The following specified TRSAEs determined to be</w:t>
      </w:r>
      <w:r w:rsidRPr="00013966">
        <w:rPr>
          <w:u w:val="single"/>
        </w:rPr>
        <w:t xml:space="preserve"> probably or definitely related to therapy</w:t>
      </w:r>
      <w:r w:rsidRPr="00013966">
        <w:t xml:space="preserve"> will be considered for early stopping of the study </w:t>
      </w:r>
    </w:p>
    <w:p w14:paraId="4A47A0CF" w14:textId="77777777" w:rsidR="008A4272" w:rsidRPr="00013966" w:rsidRDefault="008A4272" w:rsidP="008A4272">
      <w:pPr>
        <w:spacing w:after="0" w:line="240" w:lineRule="auto"/>
        <w:jc w:val="both"/>
        <w:rPr>
          <w:iCs/>
        </w:rPr>
      </w:pPr>
    </w:p>
    <w:p w14:paraId="38F0F66C" w14:textId="77777777" w:rsidR="008A4272" w:rsidRPr="00013966" w:rsidRDefault="00AC7D44" w:rsidP="008A4272">
      <w:pPr>
        <w:pStyle w:val="BodyText"/>
        <w:spacing w:after="0" w:line="240" w:lineRule="auto"/>
        <w:ind w:left="598"/>
        <w:jc w:val="both"/>
      </w:pPr>
      <w:r w:rsidRPr="00013966">
        <w:tab/>
        <w:t xml:space="preserve">1.   </w:t>
      </w:r>
      <w:r w:rsidR="008A4272" w:rsidRPr="00013966">
        <w:t xml:space="preserve">Death  </w:t>
      </w:r>
    </w:p>
    <w:p w14:paraId="0F2A632E" w14:textId="77777777" w:rsidR="008A4272" w:rsidRPr="00013966" w:rsidRDefault="00C93375" w:rsidP="008A4272">
      <w:pPr>
        <w:spacing w:after="0" w:line="240" w:lineRule="auto"/>
        <w:ind w:left="1080" w:hanging="360"/>
        <w:jc w:val="both"/>
        <w:rPr>
          <w:strike/>
        </w:rPr>
      </w:pPr>
      <w:r w:rsidRPr="00013966">
        <w:t xml:space="preserve">2.   </w:t>
      </w:r>
      <w:r w:rsidR="008A4272" w:rsidRPr="00013966">
        <w:t xml:space="preserve">Severe infection requiring vasopressor &gt;24h or intubation </w:t>
      </w:r>
    </w:p>
    <w:p w14:paraId="682B9C4C" w14:textId="77777777" w:rsidR="008A4272" w:rsidRPr="00013966" w:rsidRDefault="008A4272" w:rsidP="008D3874">
      <w:pPr>
        <w:tabs>
          <w:tab w:val="left" w:pos="1080"/>
        </w:tabs>
        <w:spacing w:after="0" w:line="240" w:lineRule="auto"/>
        <w:ind w:left="720"/>
        <w:jc w:val="both"/>
      </w:pPr>
      <w:r w:rsidRPr="00013966">
        <w:t xml:space="preserve">3.   Any Grade IV toxicity </w:t>
      </w:r>
      <w:r w:rsidRPr="00013966">
        <w:rPr>
          <w:b/>
          <w:u w:val="single"/>
        </w:rPr>
        <w:t>excluding</w:t>
      </w:r>
      <w:r w:rsidRPr="00013966">
        <w:t xml:space="preserve"> </w:t>
      </w:r>
    </w:p>
    <w:p w14:paraId="6C17FF7A" w14:textId="77777777" w:rsidR="008A4272" w:rsidRPr="00013966" w:rsidRDefault="008A4272" w:rsidP="008A4272">
      <w:pPr>
        <w:widowControl w:val="0"/>
        <w:numPr>
          <w:ilvl w:val="0"/>
          <w:numId w:val="1"/>
        </w:numPr>
        <w:autoSpaceDE w:val="0"/>
        <w:autoSpaceDN w:val="0"/>
        <w:adjustRightInd w:val="0"/>
        <w:spacing w:after="0" w:line="240" w:lineRule="auto"/>
        <w:jc w:val="both"/>
      </w:pPr>
      <w:r w:rsidRPr="00013966">
        <w:t>readily reversible metabolic or laboratory abnormalities</w:t>
      </w:r>
    </w:p>
    <w:p w14:paraId="6FB0CC6D" w14:textId="77777777" w:rsidR="008A4272" w:rsidRPr="00013966" w:rsidRDefault="008A4272" w:rsidP="008A4272">
      <w:pPr>
        <w:widowControl w:val="0"/>
        <w:numPr>
          <w:ilvl w:val="0"/>
          <w:numId w:val="1"/>
        </w:numPr>
        <w:autoSpaceDE w:val="0"/>
        <w:autoSpaceDN w:val="0"/>
        <w:adjustRightInd w:val="0"/>
        <w:spacing w:after="0" w:line="240" w:lineRule="auto"/>
        <w:jc w:val="both"/>
      </w:pPr>
      <w:r w:rsidRPr="00013966">
        <w:t>hematologic toxicities</w:t>
      </w:r>
    </w:p>
    <w:p w14:paraId="6C9F5B05" w14:textId="77777777" w:rsidR="008D3874" w:rsidRPr="00013966" w:rsidRDefault="008D3874" w:rsidP="008D3874">
      <w:pPr>
        <w:widowControl w:val="0"/>
        <w:autoSpaceDE w:val="0"/>
        <w:autoSpaceDN w:val="0"/>
        <w:adjustRightInd w:val="0"/>
        <w:spacing w:after="0" w:line="240" w:lineRule="auto"/>
        <w:ind w:left="720"/>
        <w:jc w:val="both"/>
      </w:pPr>
    </w:p>
    <w:p w14:paraId="3873BE89" w14:textId="77777777" w:rsidR="00FA19F5" w:rsidRPr="00013966" w:rsidRDefault="00276E2A" w:rsidP="00F169E3">
      <w:pPr>
        <w:pStyle w:val="Level1"/>
        <w:widowControl w:val="0"/>
        <w:ind w:left="0" w:right="-36"/>
        <w:jc w:val="both"/>
        <w:rPr>
          <w:rFonts w:ascii="Times New Roman" w:hAnsi="Times New Roman" w:cs="Times New Roman"/>
          <w:sz w:val="22"/>
          <w:szCs w:val="22"/>
        </w:rPr>
      </w:pPr>
      <w:r w:rsidRPr="00013966">
        <w:rPr>
          <w:rFonts w:ascii="Times New Roman" w:hAnsi="Times New Roman"/>
          <w:sz w:val="22"/>
          <w:szCs w:val="22"/>
        </w:rPr>
        <w:t xml:space="preserve">We anticipate the rate of these specified TRSAEs within the 6 months period (completion of primary endpoint) to be </w:t>
      </w:r>
      <w:r w:rsidR="00E40794" w:rsidRPr="00013966">
        <w:rPr>
          <w:rFonts w:ascii="Times New Roman" w:hAnsi="Times New Roman"/>
          <w:sz w:val="22"/>
          <w:szCs w:val="22"/>
        </w:rPr>
        <w:t>15</w:t>
      </w:r>
      <w:r w:rsidRPr="00013966">
        <w:rPr>
          <w:rFonts w:ascii="Times New Roman" w:hAnsi="Times New Roman"/>
          <w:sz w:val="22"/>
          <w:szCs w:val="22"/>
        </w:rPr>
        <w:t xml:space="preserve">% or less. </w:t>
      </w:r>
      <w:r w:rsidR="00CA22B8" w:rsidRPr="00013966">
        <w:rPr>
          <w:rFonts w:ascii="Times New Roman" w:hAnsi="Times New Roman" w:cs="Times New Roman"/>
          <w:sz w:val="22"/>
          <w:szCs w:val="22"/>
        </w:rPr>
        <w:t xml:space="preserve">Since the two dosing cohort don’t differ in total dose, we will monitor the TRSAEs in the two dosing cohorts together.  </w:t>
      </w:r>
      <w:r w:rsidRPr="00013966">
        <w:rPr>
          <w:rFonts w:ascii="Times New Roman" w:hAnsi="Times New Roman"/>
          <w:sz w:val="22"/>
          <w:szCs w:val="22"/>
        </w:rPr>
        <w:t>F</w:t>
      </w:r>
      <w:r w:rsidR="009879F6" w:rsidRPr="00013966">
        <w:rPr>
          <w:rFonts w:ascii="Times New Roman" w:hAnsi="Times New Roman"/>
          <w:sz w:val="22"/>
          <w:szCs w:val="22"/>
        </w:rPr>
        <w:t>ollowing Geller et al. (2003, “</w:t>
      </w:r>
      <w:r w:rsidRPr="00013966">
        <w:rPr>
          <w:rFonts w:ascii="Times New Roman" w:hAnsi="Times New Roman"/>
          <w:sz w:val="22"/>
          <w:szCs w:val="22"/>
        </w:rPr>
        <w:t xml:space="preserve">Design of Early Trials in Stem </w:t>
      </w:r>
      <w:r w:rsidRPr="00013966">
        <w:rPr>
          <w:rFonts w:ascii="Times New Roman" w:hAnsi="Times New Roman"/>
          <w:sz w:val="22"/>
          <w:szCs w:val="22"/>
        </w:rPr>
        <w:lastRenderedPageBreak/>
        <w:t xml:space="preserve">Cell Transplantation: A Hybrid </w:t>
      </w:r>
      <w:proofErr w:type="spellStart"/>
      <w:r w:rsidRPr="00013966">
        <w:rPr>
          <w:rFonts w:ascii="Times New Roman" w:hAnsi="Times New Roman"/>
          <w:sz w:val="22"/>
          <w:szCs w:val="22"/>
        </w:rPr>
        <w:t>Frequentist</w:t>
      </w:r>
      <w:proofErr w:type="spellEnd"/>
      <w:r w:rsidRPr="00013966">
        <w:rPr>
          <w:rFonts w:ascii="Times New Roman" w:hAnsi="Times New Roman"/>
          <w:sz w:val="22"/>
          <w:szCs w:val="22"/>
        </w:rPr>
        <w:t xml:space="preserve">-Bayesian Approach”), our stopping rule is determined by a Bayesian approach. The stopping boundary for an experiment is reached if the Bayesian posterior probability that the true probability of developing one or more of the specified TRSAE’s exceeds this benchmark rate of </w:t>
      </w:r>
      <w:r w:rsidR="00805004" w:rsidRPr="00013966">
        <w:rPr>
          <w:rFonts w:ascii="Times New Roman" w:hAnsi="Times New Roman"/>
          <w:sz w:val="22"/>
          <w:szCs w:val="22"/>
        </w:rPr>
        <w:t>15</w:t>
      </w:r>
      <w:r w:rsidRPr="00013966">
        <w:rPr>
          <w:rFonts w:ascii="Times New Roman" w:hAnsi="Times New Roman"/>
          <w:sz w:val="22"/>
          <w:szCs w:val="22"/>
        </w:rPr>
        <w:t xml:space="preserve">% is at least </w:t>
      </w:r>
      <w:r w:rsidR="00805004" w:rsidRPr="00013966">
        <w:rPr>
          <w:rFonts w:ascii="Times New Roman" w:hAnsi="Times New Roman"/>
          <w:sz w:val="22"/>
          <w:szCs w:val="22"/>
        </w:rPr>
        <w:t>90</w:t>
      </w:r>
      <w:r w:rsidRPr="00013966">
        <w:rPr>
          <w:rFonts w:ascii="Times New Roman" w:hAnsi="Times New Roman"/>
          <w:sz w:val="22"/>
          <w:szCs w:val="22"/>
        </w:rPr>
        <w:t xml:space="preserve">%. We take our prior distribution to be a beta distribution </w:t>
      </w:r>
      <w:proofErr w:type="gramStart"/>
      <w:r w:rsidR="00805004" w:rsidRPr="00013966">
        <w:rPr>
          <w:rFonts w:ascii="Times New Roman" w:hAnsi="Times New Roman" w:cs="Times New Roman"/>
          <w:sz w:val="22"/>
          <w:szCs w:val="22"/>
        </w:rPr>
        <w:t>We</w:t>
      </w:r>
      <w:proofErr w:type="gramEnd"/>
      <w:r w:rsidR="00805004" w:rsidRPr="00013966">
        <w:rPr>
          <w:rFonts w:ascii="Times New Roman" w:hAnsi="Times New Roman" w:cs="Times New Roman"/>
          <w:sz w:val="22"/>
          <w:szCs w:val="22"/>
        </w:rPr>
        <w:t xml:space="preserve"> take our prior distribution to be a beta distribution so that our prior clinical opinion is worth 20% of the weight we will place on the new data. This gives prior parameters alpha = 1.35, beta = 7.65. </w:t>
      </w:r>
      <w:r w:rsidRPr="00013966">
        <w:rPr>
          <w:rFonts w:ascii="Times New Roman" w:hAnsi="Times New Roman"/>
          <w:sz w:val="22"/>
          <w:szCs w:val="22"/>
        </w:rPr>
        <w:t xml:space="preserve">Hence when we make decisions about stopping the study, the data from the study will dominate over the prior opinion.  </w:t>
      </w:r>
      <w:r w:rsidR="00805004" w:rsidRPr="00013966">
        <w:rPr>
          <w:rFonts w:ascii="Times New Roman" w:hAnsi="Times New Roman" w:cs="Times New Roman"/>
          <w:sz w:val="22"/>
          <w:szCs w:val="22"/>
        </w:rPr>
        <w:t>We begin monitoring the TRSAEs when 3 subjects are evaluable for TRSAEs within the 6 months.</w:t>
      </w:r>
    </w:p>
    <w:p w14:paraId="4B616104" w14:textId="77777777" w:rsidR="000814FA" w:rsidRDefault="000814FA" w:rsidP="001748A0">
      <w:pPr>
        <w:pStyle w:val="Level1"/>
        <w:widowControl w:val="0"/>
        <w:ind w:left="0"/>
        <w:jc w:val="both"/>
        <w:rPr>
          <w:rFonts w:ascii="Times New Roman" w:hAnsi="Times New Roman"/>
          <w:sz w:val="22"/>
          <w:szCs w:val="22"/>
        </w:rPr>
      </w:pPr>
    </w:p>
    <w:tbl>
      <w:tblPr>
        <w:tblW w:w="5067" w:type="dxa"/>
        <w:tblInd w:w="2595" w:type="dxa"/>
        <w:tblLook w:val="0000" w:firstRow="0" w:lastRow="0" w:firstColumn="0" w:lastColumn="0" w:noHBand="0" w:noVBand="0"/>
      </w:tblPr>
      <w:tblGrid>
        <w:gridCol w:w="2035"/>
        <w:gridCol w:w="3032"/>
      </w:tblGrid>
      <w:tr w:rsidR="00013966" w:rsidRPr="006F0F87" w14:paraId="7B5E8FE0" w14:textId="77777777" w:rsidTr="00013966">
        <w:trPr>
          <w:trHeight w:val="787"/>
          <w:tblHeader/>
        </w:trPr>
        <w:tc>
          <w:tcPr>
            <w:tcW w:w="2035" w:type="dxa"/>
            <w:tcBorders>
              <w:top w:val="single" w:sz="4" w:space="0" w:color="auto"/>
              <w:left w:val="single" w:sz="4" w:space="0" w:color="auto"/>
              <w:bottom w:val="single" w:sz="4" w:space="0" w:color="auto"/>
              <w:right w:val="single" w:sz="4" w:space="0" w:color="auto"/>
            </w:tcBorders>
            <w:shd w:val="clear" w:color="auto" w:fill="auto"/>
            <w:vAlign w:val="bottom"/>
          </w:tcPr>
          <w:p w14:paraId="71D3A8B9" w14:textId="77777777" w:rsidR="00013966" w:rsidRPr="006F0F87" w:rsidRDefault="00013966" w:rsidP="00013966">
            <w:pPr>
              <w:spacing w:after="0" w:line="240" w:lineRule="auto"/>
              <w:ind w:left="360"/>
              <w:jc w:val="center"/>
              <w:rPr>
                <w:sz w:val="20"/>
                <w:szCs w:val="20"/>
              </w:rPr>
            </w:pPr>
            <w:r w:rsidRPr="006F0F87">
              <w:rPr>
                <w:sz w:val="20"/>
                <w:szCs w:val="20"/>
              </w:rPr>
              <w:t>Number of  subjects in the experiment</w:t>
            </w:r>
          </w:p>
        </w:tc>
        <w:tc>
          <w:tcPr>
            <w:tcW w:w="3032" w:type="dxa"/>
            <w:tcBorders>
              <w:top w:val="single" w:sz="4" w:space="0" w:color="auto"/>
              <w:left w:val="nil"/>
              <w:bottom w:val="single" w:sz="4" w:space="0" w:color="auto"/>
              <w:right w:val="single" w:sz="4" w:space="0" w:color="auto"/>
            </w:tcBorders>
            <w:shd w:val="clear" w:color="auto" w:fill="auto"/>
            <w:vAlign w:val="bottom"/>
          </w:tcPr>
          <w:p w14:paraId="5FFCABFA" w14:textId="77777777" w:rsidR="00013966" w:rsidRPr="006F0F87" w:rsidRDefault="00013966" w:rsidP="00013966">
            <w:pPr>
              <w:spacing w:after="0" w:line="240" w:lineRule="auto"/>
              <w:ind w:left="360"/>
              <w:jc w:val="center"/>
              <w:rPr>
                <w:sz w:val="20"/>
                <w:szCs w:val="20"/>
              </w:rPr>
            </w:pPr>
            <w:r w:rsidRPr="006F0F87">
              <w:rPr>
                <w:sz w:val="20"/>
                <w:szCs w:val="20"/>
              </w:rPr>
              <w:t>Stop if the number of subjects who have developed any of the specified TRSAE’s reaches:</w:t>
            </w:r>
          </w:p>
        </w:tc>
      </w:tr>
      <w:tr w:rsidR="00013966" w:rsidRPr="006F0F87" w14:paraId="04BB292B"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75C28074" w14:textId="77777777" w:rsidR="00013966" w:rsidRPr="006F0F87" w:rsidRDefault="00013966" w:rsidP="00013966">
            <w:pPr>
              <w:spacing w:after="0" w:line="240" w:lineRule="auto"/>
              <w:jc w:val="center"/>
              <w:rPr>
                <w:sz w:val="20"/>
                <w:szCs w:val="20"/>
              </w:rPr>
            </w:pPr>
            <w:r w:rsidRPr="006F0F87">
              <w:rPr>
                <w:sz w:val="20"/>
                <w:szCs w:val="20"/>
              </w:rPr>
              <w:t>≤ 3</w:t>
            </w:r>
          </w:p>
        </w:tc>
        <w:tc>
          <w:tcPr>
            <w:tcW w:w="3032" w:type="dxa"/>
            <w:tcBorders>
              <w:top w:val="nil"/>
              <w:left w:val="nil"/>
              <w:bottom w:val="single" w:sz="4" w:space="0" w:color="auto"/>
              <w:right w:val="single" w:sz="4" w:space="0" w:color="auto"/>
            </w:tcBorders>
            <w:shd w:val="clear" w:color="auto" w:fill="auto"/>
            <w:vAlign w:val="bottom"/>
          </w:tcPr>
          <w:p w14:paraId="41C6DA8D" w14:textId="77777777" w:rsidR="00013966" w:rsidRPr="006F0F87" w:rsidRDefault="00013966" w:rsidP="00013966">
            <w:pPr>
              <w:spacing w:after="0" w:line="240" w:lineRule="auto"/>
              <w:jc w:val="center"/>
              <w:rPr>
                <w:sz w:val="20"/>
                <w:szCs w:val="20"/>
              </w:rPr>
            </w:pPr>
            <w:r w:rsidRPr="006F0F87">
              <w:rPr>
                <w:sz w:val="20"/>
                <w:szCs w:val="20"/>
              </w:rPr>
              <w:t>3</w:t>
            </w:r>
          </w:p>
        </w:tc>
      </w:tr>
      <w:tr w:rsidR="00013966" w:rsidRPr="006F0F87" w14:paraId="61B9525E"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1B271736" w14:textId="77777777" w:rsidR="00013966" w:rsidRPr="006F0F87" w:rsidRDefault="00013966" w:rsidP="00013966">
            <w:pPr>
              <w:spacing w:after="0" w:line="240" w:lineRule="auto"/>
              <w:jc w:val="center"/>
              <w:rPr>
                <w:sz w:val="20"/>
                <w:szCs w:val="20"/>
              </w:rPr>
            </w:pPr>
            <w:r w:rsidRPr="006F0F87">
              <w:rPr>
                <w:sz w:val="20"/>
                <w:szCs w:val="20"/>
              </w:rPr>
              <w:t>≤ 5</w:t>
            </w:r>
          </w:p>
        </w:tc>
        <w:tc>
          <w:tcPr>
            <w:tcW w:w="3032" w:type="dxa"/>
            <w:tcBorders>
              <w:top w:val="nil"/>
              <w:left w:val="nil"/>
              <w:bottom w:val="single" w:sz="4" w:space="0" w:color="auto"/>
              <w:right w:val="single" w:sz="4" w:space="0" w:color="auto"/>
            </w:tcBorders>
            <w:shd w:val="clear" w:color="auto" w:fill="auto"/>
            <w:vAlign w:val="bottom"/>
          </w:tcPr>
          <w:p w14:paraId="45B23C1F" w14:textId="77777777" w:rsidR="00013966" w:rsidRPr="006F0F87" w:rsidRDefault="00013966" w:rsidP="00013966">
            <w:pPr>
              <w:spacing w:after="0" w:line="240" w:lineRule="auto"/>
              <w:jc w:val="center"/>
              <w:rPr>
                <w:sz w:val="20"/>
                <w:szCs w:val="20"/>
              </w:rPr>
            </w:pPr>
            <w:r w:rsidRPr="006F0F87">
              <w:rPr>
                <w:sz w:val="20"/>
                <w:szCs w:val="20"/>
              </w:rPr>
              <w:t>4</w:t>
            </w:r>
          </w:p>
        </w:tc>
      </w:tr>
      <w:tr w:rsidR="00013966" w:rsidRPr="006F0F87" w14:paraId="5FD066C6"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1D99C993" w14:textId="77777777" w:rsidR="00013966" w:rsidRPr="006F0F87" w:rsidRDefault="00013966" w:rsidP="00013966">
            <w:pPr>
              <w:spacing w:after="0" w:line="240" w:lineRule="auto"/>
              <w:jc w:val="center"/>
              <w:rPr>
                <w:sz w:val="20"/>
                <w:szCs w:val="20"/>
              </w:rPr>
            </w:pPr>
            <w:r w:rsidRPr="006F0F87">
              <w:rPr>
                <w:sz w:val="20"/>
                <w:szCs w:val="20"/>
              </w:rPr>
              <w:t>≤ 8</w:t>
            </w:r>
          </w:p>
        </w:tc>
        <w:tc>
          <w:tcPr>
            <w:tcW w:w="3032" w:type="dxa"/>
            <w:tcBorders>
              <w:top w:val="nil"/>
              <w:left w:val="nil"/>
              <w:bottom w:val="single" w:sz="4" w:space="0" w:color="auto"/>
              <w:right w:val="single" w:sz="4" w:space="0" w:color="auto"/>
            </w:tcBorders>
            <w:shd w:val="clear" w:color="auto" w:fill="auto"/>
            <w:vAlign w:val="bottom"/>
          </w:tcPr>
          <w:p w14:paraId="2FD6D5AF" w14:textId="77777777" w:rsidR="00013966" w:rsidRPr="006F0F87" w:rsidRDefault="00013966" w:rsidP="00013966">
            <w:pPr>
              <w:spacing w:after="0" w:line="240" w:lineRule="auto"/>
              <w:jc w:val="center"/>
              <w:rPr>
                <w:sz w:val="20"/>
                <w:szCs w:val="20"/>
              </w:rPr>
            </w:pPr>
            <w:r w:rsidRPr="006F0F87">
              <w:rPr>
                <w:sz w:val="20"/>
                <w:szCs w:val="20"/>
              </w:rPr>
              <w:t>5</w:t>
            </w:r>
          </w:p>
        </w:tc>
      </w:tr>
      <w:tr w:rsidR="00013966" w:rsidRPr="006F0F87" w14:paraId="234F4CC5"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5903AFB7" w14:textId="77777777" w:rsidR="00013966" w:rsidRPr="006F0F87" w:rsidRDefault="00013966" w:rsidP="00013966">
            <w:pPr>
              <w:spacing w:after="0" w:line="240" w:lineRule="auto"/>
              <w:jc w:val="center"/>
              <w:rPr>
                <w:sz w:val="20"/>
                <w:szCs w:val="20"/>
              </w:rPr>
            </w:pPr>
            <w:r w:rsidRPr="006F0F87">
              <w:rPr>
                <w:sz w:val="20"/>
                <w:szCs w:val="20"/>
              </w:rPr>
              <w:t>≤ 11</w:t>
            </w:r>
          </w:p>
        </w:tc>
        <w:tc>
          <w:tcPr>
            <w:tcW w:w="3032" w:type="dxa"/>
            <w:tcBorders>
              <w:top w:val="nil"/>
              <w:left w:val="nil"/>
              <w:bottom w:val="single" w:sz="4" w:space="0" w:color="auto"/>
              <w:right w:val="single" w:sz="4" w:space="0" w:color="auto"/>
            </w:tcBorders>
            <w:shd w:val="clear" w:color="auto" w:fill="auto"/>
            <w:vAlign w:val="bottom"/>
          </w:tcPr>
          <w:p w14:paraId="7D78EDFF" w14:textId="77777777" w:rsidR="00013966" w:rsidRPr="006F0F87" w:rsidRDefault="00013966" w:rsidP="00013966">
            <w:pPr>
              <w:spacing w:after="0" w:line="240" w:lineRule="auto"/>
              <w:jc w:val="center"/>
              <w:rPr>
                <w:sz w:val="20"/>
                <w:szCs w:val="20"/>
              </w:rPr>
            </w:pPr>
            <w:r w:rsidRPr="006F0F87">
              <w:rPr>
                <w:sz w:val="20"/>
                <w:szCs w:val="20"/>
              </w:rPr>
              <w:t>6</w:t>
            </w:r>
          </w:p>
        </w:tc>
      </w:tr>
      <w:tr w:rsidR="00013966" w:rsidRPr="006F0F87" w14:paraId="34A2BE45"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3440E23B" w14:textId="77777777" w:rsidR="00013966" w:rsidRPr="006F0F87" w:rsidRDefault="00013966" w:rsidP="00013966">
            <w:pPr>
              <w:spacing w:after="0" w:line="240" w:lineRule="auto"/>
              <w:jc w:val="center"/>
              <w:rPr>
                <w:sz w:val="20"/>
                <w:szCs w:val="20"/>
              </w:rPr>
            </w:pPr>
            <w:r w:rsidRPr="006F0F87">
              <w:rPr>
                <w:sz w:val="20"/>
                <w:szCs w:val="20"/>
              </w:rPr>
              <w:t>≤ 14</w:t>
            </w:r>
          </w:p>
        </w:tc>
        <w:tc>
          <w:tcPr>
            <w:tcW w:w="3032" w:type="dxa"/>
            <w:tcBorders>
              <w:top w:val="nil"/>
              <w:left w:val="nil"/>
              <w:bottom w:val="single" w:sz="4" w:space="0" w:color="auto"/>
              <w:right w:val="single" w:sz="4" w:space="0" w:color="auto"/>
            </w:tcBorders>
            <w:shd w:val="clear" w:color="auto" w:fill="auto"/>
            <w:vAlign w:val="bottom"/>
          </w:tcPr>
          <w:p w14:paraId="3833C1E8" w14:textId="77777777" w:rsidR="00013966" w:rsidRPr="006F0F87" w:rsidRDefault="00013966" w:rsidP="00013966">
            <w:pPr>
              <w:spacing w:after="0" w:line="240" w:lineRule="auto"/>
              <w:jc w:val="center"/>
              <w:rPr>
                <w:sz w:val="20"/>
                <w:szCs w:val="20"/>
              </w:rPr>
            </w:pPr>
            <w:r w:rsidRPr="006F0F87">
              <w:rPr>
                <w:sz w:val="20"/>
                <w:szCs w:val="20"/>
              </w:rPr>
              <w:t>7</w:t>
            </w:r>
          </w:p>
        </w:tc>
      </w:tr>
      <w:tr w:rsidR="00013966" w:rsidRPr="006F0F87" w14:paraId="389D43B9"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626A2080" w14:textId="77777777" w:rsidR="00013966" w:rsidRPr="006F0F87" w:rsidRDefault="00013966" w:rsidP="00013966">
            <w:pPr>
              <w:spacing w:after="0" w:line="240" w:lineRule="auto"/>
              <w:jc w:val="center"/>
              <w:rPr>
                <w:sz w:val="20"/>
                <w:szCs w:val="20"/>
              </w:rPr>
            </w:pPr>
            <w:r w:rsidRPr="006F0F87">
              <w:rPr>
                <w:sz w:val="20"/>
                <w:szCs w:val="20"/>
              </w:rPr>
              <w:t>≤ 17</w:t>
            </w:r>
          </w:p>
        </w:tc>
        <w:tc>
          <w:tcPr>
            <w:tcW w:w="3032" w:type="dxa"/>
            <w:tcBorders>
              <w:top w:val="nil"/>
              <w:left w:val="nil"/>
              <w:bottom w:val="single" w:sz="4" w:space="0" w:color="auto"/>
              <w:right w:val="single" w:sz="4" w:space="0" w:color="auto"/>
            </w:tcBorders>
            <w:shd w:val="clear" w:color="auto" w:fill="auto"/>
            <w:vAlign w:val="bottom"/>
          </w:tcPr>
          <w:p w14:paraId="1C6DBAA0" w14:textId="77777777" w:rsidR="00013966" w:rsidRPr="006F0F87" w:rsidRDefault="00013966" w:rsidP="00013966">
            <w:pPr>
              <w:spacing w:after="0" w:line="240" w:lineRule="auto"/>
              <w:jc w:val="center"/>
              <w:rPr>
                <w:sz w:val="20"/>
                <w:szCs w:val="20"/>
              </w:rPr>
            </w:pPr>
            <w:r w:rsidRPr="006F0F87">
              <w:rPr>
                <w:sz w:val="20"/>
                <w:szCs w:val="20"/>
              </w:rPr>
              <w:t>8</w:t>
            </w:r>
          </w:p>
        </w:tc>
      </w:tr>
      <w:tr w:rsidR="00013966" w:rsidRPr="006F0F87" w14:paraId="244304C3"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043BE182" w14:textId="77777777" w:rsidR="00013966" w:rsidRPr="006F0F87" w:rsidRDefault="00013966" w:rsidP="00013966">
            <w:pPr>
              <w:spacing w:after="0" w:line="240" w:lineRule="auto"/>
              <w:jc w:val="center"/>
              <w:rPr>
                <w:sz w:val="20"/>
                <w:szCs w:val="20"/>
              </w:rPr>
            </w:pPr>
            <w:r w:rsidRPr="006F0F87">
              <w:rPr>
                <w:sz w:val="20"/>
                <w:szCs w:val="20"/>
              </w:rPr>
              <w:t>≤ 20</w:t>
            </w:r>
          </w:p>
        </w:tc>
        <w:tc>
          <w:tcPr>
            <w:tcW w:w="3032" w:type="dxa"/>
            <w:tcBorders>
              <w:top w:val="nil"/>
              <w:left w:val="nil"/>
              <w:bottom w:val="single" w:sz="4" w:space="0" w:color="auto"/>
              <w:right w:val="single" w:sz="4" w:space="0" w:color="auto"/>
            </w:tcBorders>
            <w:shd w:val="clear" w:color="auto" w:fill="auto"/>
            <w:vAlign w:val="bottom"/>
          </w:tcPr>
          <w:p w14:paraId="0846EEC7" w14:textId="77777777" w:rsidR="00013966" w:rsidRPr="006F0F87" w:rsidRDefault="00013966" w:rsidP="00013966">
            <w:pPr>
              <w:spacing w:after="0" w:line="240" w:lineRule="auto"/>
              <w:jc w:val="center"/>
              <w:rPr>
                <w:sz w:val="20"/>
                <w:szCs w:val="20"/>
              </w:rPr>
            </w:pPr>
            <w:r w:rsidRPr="006F0F87">
              <w:rPr>
                <w:sz w:val="20"/>
                <w:szCs w:val="20"/>
              </w:rPr>
              <w:t>9</w:t>
            </w:r>
          </w:p>
        </w:tc>
      </w:tr>
      <w:tr w:rsidR="00013966" w:rsidRPr="006F0F87" w14:paraId="2B52A6C8"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3A1A76B8" w14:textId="77777777" w:rsidR="00013966" w:rsidRPr="006F0F87" w:rsidRDefault="00013966" w:rsidP="00013966">
            <w:pPr>
              <w:spacing w:after="0" w:line="240" w:lineRule="auto"/>
              <w:jc w:val="center"/>
              <w:rPr>
                <w:sz w:val="20"/>
                <w:szCs w:val="20"/>
              </w:rPr>
            </w:pPr>
            <w:r w:rsidRPr="006F0F87">
              <w:rPr>
                <w:sz w:val="20"/>
                <w:szCs w:val="20"/>
              </w:rPr>
              <w:t>≤ 23</w:t>
            </w:r>
          </w:p>
        </w:tc>
        <w:tc>
          <w:tcPr>
            <w:tcW w:w="3032" w:type="dxa"/>
            <w:tcBorders>
              <w:top w:val="nil"/>
              <w:left w:val="nil"/>
              <w:bottom w:val="single" w:sz="4" w:space="0" w:color="auto"/>
              <w:right w:val="single" w:sz="4" w:space="0" w:color="auto"/>
            </w:tcBorders>
            <w:shd w:val="clear" w:color="auto" w:fill="auto"/>
            <w:vAlign w:val="bottom"/>
          </w:tcPr>
          <w:p w14:paraId="24494E6E" w14:textId="77777777" w:rsidR="00013966" w:rsidRPr="006F0F87" w:rsidRDefault="00013966" w:rsidP="00013966">
            <w:pPr>
              <w:spacing w:after="0" w:line="240" w:lineRule="auto"/>
              <w:jc w:val="center"/>
              <w:rPr>
                <w:sz w:val="20"/>
                <w:szCs w:val="20"/>
              </w:rPr>
            </w:pPr>
            <w:r w:rsidRPr="006F0F87">
              <w:rPr>
                <w:sz w:val="20"/>
                <w:szCs w:val="20"/>
              </w:rPr>
              <w:t>10</w:t>
            </w:r>
          </w:p>
        </w:tc>
      </w:tr>
      <w:tr w:rsidR="00013966" w:rsidRPr="006F0F87" w14:paraId="1E00C105"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1CD511D0" w14:textId="77777777" w:rsidR="00013966" w:rsidRPr="006F0F87" w:rsidRDefault="00013966" w:rsidP="00013966">
            <w:pPr>
              <w:spacing w:after="0" w:line="240" w:lineRule="auto"/>
              <w:jc w:val="center"/>
              <w:rPr>
                <w:sz w:val="20"/>
                <w:szCs w:val="20"/>
              </w:rPr>
            </w:pPr>
            <w:r w:rsidRPr="006F0F87">
              <w:rPr>
                <w:sz w:val="20"/>
                <w:szCs w:val="20"/>
              </w:rPr>
              <w:t>≤ 26</w:t>
            </w:r>
          </w:p>
        </w:tc>
        <w:tc>
          <w:tcPr>
            <w:tcW w:w="3032" w:type="dxa"/>
            <w:tcBorders>
              <w:top w:val="nil"/>
              <w:left w:val="nil"/>
              <w:bottom w:val="single" w:sz="4" w:space="0" w:color="auto"/>
              <w:right w:val="single" w:sz="4" w:space="0" w:color="auto"/>
            </w:tcBorders>
            <w:shd w:val="clear" w:color="auto" w:fill="auto"/>
            <w:vAlign w:val="bottom"/>
          </w:tcPr>
          <w:p w14:paraId="35191328" w14:textId="77777777" w:rsidR="00013966" w:rsidRPr="006F0F87" w:rsidRDefault="00013966" w:rsidP="00013966">
            <w:pPr>
              <w:spacing w:after="0" w:line="240" w:lineRule="auto"/>
              <w:jc w:val="center"/>
              <w:rPr>
                <w:sz w:val="20"/>
                <w:szCs w:val="20"/>
              </w:rPr>
            </w:pPr>
            <w:r w:rsidRPr="006F0F87">
              <w:rPr>
                <w:sz w:val="20"/>
                <w:szCs w:val="20"/>
              </w:rPr>
              <w:t>11</w:t>
            </w:r>
          </w:p>
        </w:tc>
      </w:tr>
      <w:tr w:rsidR="00013966" w:rsidRPr="006F0F87" w14:paraId="798F14EA" w14:textId="77777777" w:rsidTr="00013966">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1DF9AE57" w14:textId="77777777" w:rsidR="00013966" w:rsidRPr="006F0F87" w:rsidRDefault="00013966" w:rsidP="00013966">
            <w:pPr>
              <w:spacing w:after="0" w:line="240" w:lineRule="auto"/>
              <w:jc w:val="center"/>
              <w:rPr>
                <w:sz w:val="20"/>
                <w:szCs w:val="20"/>
              </w:rPr>
            </w:pPr>
            <w:r w:rsidRPr="006F0F87">
              <w:rPr>
                <w:sz w:val="20"/>
                <w:szCs w:val="20"/>
              </w:rPr>
              <w:t>27</w:t>
            </w:r>
          </w:p>
        </w:tc>
        <w:tc>
          <w:tcPr>
            <w:tcW w:w="3032" w:type="dxa"/>
            <w:tcBorders>
              <w:top w:val="nil"/>
              <w:left w:val="nil"/>
              <w:bottom w:val="single" w:sz="4" w:space="0" w:color="auto"/>
              <w:right w:val="single" w:sz="4" w:space="0" w:color="auto"/>
            </w:tcBorders>
            <w:shd w:val="clear" w:color="auto" w:fill="auto"/>
            <w:vAlign w:val="bottom"/>
          </w:tcPr>
          <w:p w14:paraId="0EA20B10" w14:textId="77777777" w:rsidR="00013966" w:rsidRPr="006F0F87" w:rsidRDefault="00013966" w:rsidP="00013966">
            <w:pPr>
              <w:spacing w:after="0" w:line="240" w:lineRule="auto"/>
              <w:jc w:val="center"/>
              <w:rPr>
                <w:sz w:val="20"/>
                <w:szCs w:val="20"/>
              </w:rPr>
            </w:pPr>
            <w:r w:rsidRPr="006F0F87">
              <w:rPr>
                <w:sz w:val="20"/>
                <w:szCs w:val="20"/>
              </w:rPr>
              <w:t>12</w:t>
            </w:r>
          </w:p>
        </w:tc>
      </w:tr>
      <w:tr w:rsidR="00805004" w:rsidRPr="002515E8" w14:paraId="69894BCA" w14:textId="77777777" w:rsidTr="002E503E">
        <w:trPr>
          <w:trHeight w:hRule="exact" w:val="279"/>
        </w:trPr>
        <w:tc>
          <w:tcPr>
            <w:tcW w:w="2035" w:type="dxa"/>
            <w:tcBorders>
              <w:top w:val="nil"/>
              <w:left w:val="single" w:sz="4" w:space="0" w:color="auto"/>
              <w:bottom w:val="single" w:sz="4" w:space="0" w:color="auto"/>
              <w:right w:val="single" w:sz="4" w:space="0" w:color="auto"/>
            </w:tcBorders>
            <w:shd w:val="clear" w:color="auto" w:fill="auto"/>
            <w:noWrap/>
            <w:vAlign w:val="bottom"/>
          </w:tcPr>
          <w:p w14:paraId="01224661" w14:textId="77777777" w:rsidR="00805004" w:rsidRPr="00013966" w:rsidRDefault="00620FFF" w:rsidP="002E503E">
            <w:pPr>
              <w:spacing w:after="0" w:line="240" w:lineRule="auto"/>
              <w:jc w:val="center"/>
              <w:rPr>
                <w:sz w:val="20"/>
                <w:szCs w:val="20"/>
              </w:rPr>
            </w:pPr>
            <w:r>
              <w:t>30</w:t>
            </w:r>
          </w:p>
        </w:tc>
        <w:tc>
          <w:tcPr>
            <w:tcW w:w="3032" w:type="dxa"/>
            <w:tcBorders>
              <w:top w:val="nil"/>
              <w:left w:val="nil"/>
              <w:bottom w:val="single" w:sz="4" w:space="0" w:color="auto"/>
              <w:right w:val="single" w:sz="4" w:space="0" w:color="auto"/>
            </w:tcBorders>
            <w:shd w:val="clear" w:color="auto" w:fill="auto"/>
            <w:vAlign w:val="bottom"/>
          </w:tcPr>
          <w:p w14:paraId="1AF2A3F9" w14:textId="77777777" w:rsidR="00805004" w:rsidRPr="00013966" w:rsidRDefault="00620FFF" w:rsidP="002E503E">
            <w:pPr>
              <w:spacing w:after="0" w:line="240" w:lineRule="auto"/>
              <w:jc w:val="center"/>
              <w:rPr>
                <w:sz w:val="20"/>
                <w:szCs w:val="20"/>
              </w:rPr>
            </w:pPr>
            <w:r>
              <w:t>13</w:t>
            </w:r>
          </w:p>
        </w:tc>
      </w:tr>
    </w:tbl>
    <w:p w14:paraId="532D82E6" w14:textId="77777777" w:rsidR="008A4272" w:rsidRPr="002515E8" w:rsidRDefault="00276E2A" w:rsidP="00FE6A8F">
      <w:pPr>
        <w:pStyle w:val="Level1"/>
        <w:widowControl w:val="0"/>
        <w:ind w:left="360"/>
        <w:jc w:val="both"/>
        <w:rPr>
          <w:rFonts w:ascii="Times New Roman" w:hAnsi="Times New Roman"/>
          <w:color w:val="8DB3E2" w:themeColor="text2" w:themeTint="66"/>
          <w:sz w:val="22"/>
          <w:szCs w:val="22"/>
        </w:rPr>
      </w:pPr>
      <w:r w:rsidRPr="002515E8">
        <w:rPr>
          <w:rFonts w:ascii="Times New Roman" w:hAnsi="Times New Roman"/>
          <w:color w:val="8DB3E2" w:themeColor="text2" w:themeTint="66"/>
          <w:sz w:val="22"/>
          <w:szCs w:val="22"/>
        </w:rPr>
        <w:tab/>
      </w:r>
    </w:p>
    <w:p w14:paraId="1403931D" w14:textId="77777777" w:rsidR="00276E2A" w:rsidRPr="00582340" w:rsidRDefault="00276E2A" w:rsidP="00F169E3">
      <w:pPr>
        <w:tabs>
          <w:tab w:val="left" w:pos="540"/>
        </w:tabs>
        <w:spacing w:after="0" w:line="240" w:lineRule="auto"/>
        <w:ind w:right="-36"/>
        <w:jc w:val="both"/>
      </w:pPr>
      <w:r w:rsidRPr="00582340">
        <w:t xml:space="preserve">We investigated the performance of the above stopping rule by a simulation study. In each simulation run, we generated a study with </w:t>
      </w:r>
      <w:r w:rsidR="00805004" w:rsidRPr="00582340">
        <w:t xml:space="preserve">48 </w:t>
      </w:r>
      <w:r w:rsidRPr="00582340">
        <w:t>independent Bernoulli trials, each had a probability p for having TRSAE and q=1-p for not having TRSAE and compared the TRSAE outcomes with the above stopping boundary to determine whether the study was stopped.  We repeated the simulation 100,000 times and computed the proportion of stopped studies (i.e. “number of stopped studies”/100,000) which were stopped using the above stopping rule.  The following table summarizes the proportions of stopped studies under a number of scenarios for p:</w:t>
      </w:r>
    </w:p>
    <w:p w14:paraId="682F860A" w14:textId="77777777" w:rsidR="00276E2A" w:rsidRPr="00582340" w:rsidRDefault="00276E2A" w:rsidP="00276E2A">
      <w:pPr>
        <w:tabs>
          <w:tab w:val="left" w:pos="540"/>
        </w:tabs>
        <w:spacing w:after="0" w:line="240" w:lineRule="auto"/>
        <w:ind w:left="540" w:right="-36" w:hanging="180"/>
        <w:jc w:val="both"/>
      </w:pPr>
    </w:p>
    <w:tbl>
      <w:tblPr>
        <w:tblW w:w="8460" w:type="dxa"/>
        <w:tblInd w:w="1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6"/>
        <w:gridCol w:w="958"/>
        <w:gridCol w:w="879"/>
        <w:gridCol w:w="879"/>
        <w:gridCol w:w="998"/>
        <w:gridCol w:w="990"/>
        <w:gridCol w:w="990"/>
      </w:tblGrid>
      <w:tr w:rsidR="00620FFF" w:rsidRPr="00582340" w14:paraId="7BA99F7A" w14:textId="77777777" w:rsidTr="00B35862">
        <w:trPr>
          <w:trHeight w:val="260"/>
        </w:trPr>
        <w:tc>
          <w:tcPr>
            <w:tcW w:w="2766" w:type="dxa"/>
          </w:tcPr>
          <w:p w14:paraId="02362AEB" w14:textId="77777777" w:rsidR="00620FFF" w:rsidRPr="00582340" w:rsidRDefault="00620FFF" w:rsidP="00B35862">
            <w:pPr>
              <w:pStyle w:val="Header"/>
              <w:tabs>
                <w:tab w:val="left" w:pos="90"/>
              </w:tabs>
              <w:spacing w:after="60"/>
              <w:rPr>
                <w:sz w:val="20"/>
                <w:szCs w:val="20"/>
              </w:rPr>
            </w:pPr>
            <w:r w:rsidRPr="00582340">
              <w:rPr>
                <w:sz w:val="20"/>
                <w:szCs w:val="20"/>
              </w:rPr>
              <w:t>Probability of TRSAE = p</w:t>
            </w:r>
          </w:p>
        </w:tc>
        <w:tc>
          <w:tcPr>
            <w:tcW w:w="958" w:type="dxa"/>
          </w:tcPr>
          <w:p w14:paraId="73192174" w14:textId="77777777" w:rsidR="00620FFF" w:rsidRPr="00582340" w:rsidRDefault="00620FFF" w:rsidP="00B35862">
            <w:pPr>
              <w:tabs>
                <w:tab w:val="left" w:pos="90"/>
              </w:tabs>
              <w:spacing w:after="60"/>
              <w:jc w:val="center"/>
              <w:rPr>
                <w:sz w:val="20"/>
                <w:szCs w:val="20"/>
              </w:rPr>
            </w:pPr>
            <w:r w:rsidRPr="00582340">
              <w:rPr>
                <w:sz w:val="20"/>
                <w:szCs w:val="20"/>
              </w:rPr>
              <w:t>0.2</w:t>
            </w:r>
          </w:p>
        </w:tc>
        <w:tc>
          <w:tcPr>
            <w:tcW w:w="879" w:type="dxa"/>
          </w:tcPr>
          <w:p w14:paraId="2625662A" w14:textId="77777777" w:rsidR="00620FFF" w:rsidRPr="00582340" w:rsidRDefault="00620FFF" w:rsidP="00B35862">
            <w:pPr>
              <w:tabs>
                <w:tab w:val="left" w:pos="90"/>
              </w:tabs>
              <w:spacing w:after="60"/>
              <w:jc w:val="center"/>
              <w:rPr>
                <w:sz w:val="20"/>
                <w:szCs w:val="20"/>
              </w:rPr>
            </w:pPr>
            <w:r w:rsidRPr="00582340">
              <w:rPr>
                <w:sz w:val="20"/>
                <w:szCs w:val="20"/>
              </w:rPr>
              <w:t>0.25</w:t>
            </w:r>
          </w:p>
        </w:tc>
        <w:tc>
          <w:tcPr>
            <w:tcW w:w="879" w:type="dxa"/>
          </w:tcPr>
          <w:p w14:paraId="03CD2FF4" w14:textId="77777777" w:rsidR="00620FFF" w:rsidRPr="00582340" w:rsidRDefault="00620FFF" w:rsidP="00B35862">
            <w:pPr>
              <w:tabs>
                <w:tab w:val="left" w:pos="90"/>
              </w:tabs>
              <w:spacing w:after="60"/>
              <w:jc w:val="center"/>
              <w:rPr>
                <w:sz w:val="20"/>
                <w:szCs w:val="20"/>
              </w:rPr>
            </w:pPr>
            <w:r w:rsidRPr="00582340">
              <w:rPr>
                <w:sz w:val="20"/>
                <w:szCs w:val="20"/>
              </w:rPr>
              <w:t>0.30</w:t>
            </w:r>
          </w:p>
        </w:tc>
        <w:tc>
          <w:tcPr>
            <w:tcW w:w="998" w:type="dxa"/>
          </w:tcPr>
          <w:p w14:paraId="71B55D2F" w14:textId="77777777" w:rsidR="00620FFF" w:rsidRPr="00582340" w:rsidRDefault="00620FFF" w:rsidP="00B35862">
            <w:pPr>
              <w:tabs>
                <w:tab w:val="left" w:pos="90"/>
              </w:tabs>
              <w:spacing w:after="60"/>
              <w:jc w:val="center"/>
              <w:rPr>
                <w:sz w:val="20"/>
                <w:szCs w:val="20"/>
              </w:rPr>
            </w:pPr>
            <w:r w:rsidRPr="00582340">
              <w:rPr>
                <w:sz w:val="20"/>
                <w:szCs w:val="20"/>
              </w:rPr>
              <w:t>0.35</w:t>
            </w:r>
          </w:p>
        </w:tc>
        <w:tc>
          <w:tcPr>
            <w:tcW w:w="990" w:type="dxa"/>
          </w:tcPr>
          <w:p w14:paraId="55C4C118" w14:textId="77777777" w:rsidR="00620FFF" w:rsidRPr="00582340" w:rsidRDefault="00620FFF" w:rsidP="00B35862">
            <w:pPr>
              <w:tabs>
                <w:tab w:val="left" w:pos="90"/>
              </w:tabs>
              <w:spacing w:after="60"/>
              <w:jc w:val="center"/>
              <w:rPr>
                <w:sz w:val="20"/>
                <w:szCs w:val="20"/>
              </w:rPr>
            </w:pPr>
            <w:r w:rsidRPr="00582340">
              <w:rPr>
                <w:sz w:val="20"/>
                <w:szCs w:val="20"/>
              </w:rPr>
              <w:t>0.40</w:t>
            </w:r>
          </w:p>
        </w:tc>
        <w:tc>
          <w:tcPr>
            <w:tcW w:w="990" w:type="dxa"/>
          </w:tcPr>
          <w:p w14:paraId="78309AA5" w14:textId="77777777" w:rsidR="00620FFF" w:rsidRPr="00582340" w:rsidRDefault="00620FFF" w:rsidP="00B35862">
            <w:pPr>
              <w:tabs>
                <w:tab w:val="left" w:pos="90"/>
              </w:tabs>
              <w:spacing w:after="60"/>
              <w:jc w:val="center"/>
              <w:rPr>
                <w:sz w:val="20"/>
                <w:szCs w:val="20"/>
              </w:rPr>
            </w:pPr>
            <w:r w:rsidRPr="00582340">
              <w:rPr>
                <w:sz w:val="20"/>
                <w:szCs w:val="20"/>
              </w:rPr>
              <w:t>0.45</w:t>
            </w:r>
          </w:p>
        </w:tc>
      </w:tr>
      <w:tr w:rsidR="00620FFF" w:rsidRPr="00582340" w14:paraId="2CBCA5DD" w14:textId="77777777" w:rsidTr="00B35862">
        <w:tc>
          <w:tcPr>
            <w:tcW w:w="2766" w:type="dxa"/>
          </w:tcPr>
          <w:p w14:paraId="35580F1F" w14:textId="77777777" w:rsidR="00620FFF" w:rsidRPr="00582340" w:rsidRDefault="00620FFF" w:rsidP="00B35862">
            <w:pPr>
              <w:tabs>
                <w:tab w:val="left" w:pos="90"/>
              </w:tabs>
              <w:spacing w:after="60" w:line="240" w:lineRule="auto"/>
              <w:rPr>
                <w:sz w:val="20"/>
                <w:szCs w:val="20"/>
              </w:rPr>
            </w:pPr>
            <w:r w:rsidRPr="00582340">
              <w:rPr>
                <w:sz w:val="20"/>
                <w:szCs w:val="20"/>
              </w:rPr>
              <w:t>Proportion of Stopped Studies</w:t>
            </w:r>
          </w:p>
        </w:tc>
        <w:tc>
          <w:tcPr>
            <w:tcW w:w="958" w:type="dxa"/>
          </w:tcPr>
          <w:p w14:paraId="0E48DF39" w14:textId="77777777" w:rsidR="00620FFF" w:rsidRPr="00582340" w:rsidRDefault="00620FFF" w:rsidP="00B35862">
            <w:pPr>
              <w:tabs>
                <w:tab w:val="left" w:pos="90"/>
              </w:tabs>
              <w:spacing w:after="60"/>
              <w:jc w:val="center"/>
              <w:rPr>
                <w:sz w:val="20"/>
                <w:szCs w:val="20"/>
              </w:rPr>
            </w:pPr>
            <w:r w:rsidRPr="00582340">
              <w:rPr>
                <w:sz w:val="20"/>
                <w:szCs w:val="20"/>
              </w:rPr>
              <w:t>3.6%</w:t>
            </w:r>
          </w:p>
        </w:tc>
        <w:tc>
          <w:tcPr>
            <w:tcW w:w="879" w:type="dxa"/>
          </w:tcPr>
          <w:p w14:paraId="1CA841B6" w14:textId="77777777" w:rsidR="00620FFF" w:rsidRPr="00582340" w:rsidRDefault="00620FFF" w:rsidP="00B35862">
            <w:pPr>
              <w:tabs>
                <w:tab w:val="left" w:pos="90"/>
              </w:tabs>
              <w:spacing w:after="60"/>
              <w:jc w:val="center"/>
              <w:rPr>
                <w:sz w:val="20"/>
                <w:szCs w:val="20"/>
              </w:rPr>
            </w:pPr>
            <w:r w:rsidRPr="00582340">
              <w:rPr>
                <w:sz w:val="20"/>
                <w:szCs w:val="20"/>
              </w:rPr>
              <w:t>10.2%</w:t>
            </w:r>
          </w:p>
        </w:tc>
        <w:tc>
          <w:tcPr>
            <w:tcW w:w="879" w:type="dxa"/>
          </w:tcPr>
          <w:p w14:paraId="7DED98D6" w14:textId="77777777" w:rsidR="00620FFF" w:rsidRPr="00582340" w:rsidRDefault="00620FFF" w:rsidP="00B35862">
            <w:pPr>
              <w:tabs>
                <w:tab w:val="left" w:pos="90"/>
              </w:tabs>
              <w:spacing w:after="60"/>
              <w:jc w:val="center"/>
              <w:rPr>
                <w:sz w:val="20"/>
                <w:szCs w:val="20"/>
              </w:rPr>
            </w:pPr>
            <w:r w:rsidRPr="00582340">
              <w:rPr>
                <w:sz w:val="20"/>
                <w:szCs w:val="20"/>
              </w:rPr>
              <w:t>22.4%</w:t>
            </w:r>
          </w:p>
        </w:tc>
        <w:tc>
          <w:tcPr>
            <w:tcW w:w="998" w:type="dxa"/>
          </w:tcPr>
          <w:p w14:paraId="1F0D5303" w14:textId="77777777" w:rsidR="00620FFF" w:rsidRPr="00582340" w:rsidRDefault="00620FFF" w:rsidP="00B35862">
            <w:pPr>
              <w:tabs>
                <w:tab w:val="left" w:pos="90"/>
              </w:tabs>
              <w:spacing w:after="60"/>
              <w:jc w:val="center"/>
              <w:rPr>
                <w:sz w:val="20"/>
                <w:szCs w:val="20"/>
              </w:rPr>
            </w:pPr>
            <w:r w:rsidRPr="00582340">
              <w:rPr>
                <w:sz w:val="20"/>
                <w:szCs w:val="20"/>
              </w:rPr>
              <w:t>39.6%</w:t>
            </w:r>
          </w:p>
        </w:tc>
        <w:tc>
          <w:tcPr>
            <w:tcW w:w="990" w:type="dxa"/>
          </w:tcPr>
          <w:p w14:paraId="5D366AF0" w14:textId="77777777" w:rsidR="00620FFF" w:rsidRPr="00582340" w:rsidRDefault="00620FFF" w:rsidP="00B35862">
            <w:pPr>
              <w:tabs>
                <w:tab w:val="left" w:pos="90"/>
              </w:tabs>
              <w:spacing w:after="60"/>
              <w:jc w:val="center"/>
              <w:rPr>
                <w:sz w:val="20"/>
                <w:szCs w:val="20"/>
              </w:rPr>
            </w:pPr>
            <w:r w:rsidRPr="00582340">
              <w:rPr>
                <w:sz w:val="20"/>
                <w:szCs w:val="20"/>
              </w:rPr>
              <w:t>58.8%</w:t>
            </w:r>
          </w:p>
        </w:tc>
        <w:tc>
          <w:tcPr>
            <w:tcW w:w="990" w:type="dxa"/>
          </w:tcPr>
          <w:p w14:paraId="0BB152A8" w14:textId="77777777" w:rsidR="00620FFF" w:rsidRPr="00582340" w:rsidRDefault="00620FFF" w:rsidP="00B35862">
            <w:pPr>
              <w:tabs>
                <w:tab w:val="left" w:pos="90"/>
              </w:tabs>
              <w:spacing w:after="60"/>
              <w:jc w:val="center"/>
              <w:rPr>
                <w:sz w:val="20"/>
                <w:szCs w:val="20"/>
              </w:rPr>
            </w:pPr>
            <w:r w:rsidRPr="00582340">
              <w:rPr>
                <w:sz w:val="20"/>
                <w:szCs w:val="20"/>
              </w:rPr>
              <w:t>76.2%</w:t>
            </w:r>
          </w:p>
        </w:tc>
      </w:tr>
      <w:tr w:rsidR="00620FFF" w:rsidRPr="00582340" w14:paraId="628E58EB" w14:textId="77777777" w:rsidTr="00B35862">
        <w:tc>
          <w:tcPr>
            <w:tcW w:w="2766" w:type="dxa"/>
          </w:tcPr>
          <w:p w14:paraId="5C33D6EA" w14:textId="77777777" w:rsidR="00620FFF" w:rsidRPr="00582340" w:rsidRDefault="00620FFF" w:rsidP="00B35862">
            <w:pPr>
              <w:tabs>
                <w:tab w:val="left" w:pos="90"/>
              </w:tabs>
              <w:spacing w:after="60" w:line="240" w:lineRule="auto"/>
              <w:rPr>
                <w:sz w:val="20"/>
                <w:szCs w:val="20"/>
              </w:rPr>
            </w:pPr>
            <w:r w:rsidRPr="00582340">
              <w:rPr>
                <w:sz w:val="20"/>
                <w:szCs w:val="20"/>
              </w:rPr>
              <w:t>Average number of subjects</w:t>
            </w:r>
          </w:p>
        </w:tc>
        <w:tc>
          <w:tcPr>
            <w:tcW w:w="958" w:type="dxa"/>
          </w:tcPr>
          <w:p w14:paraId="4BC8C1B9" w14:textId="77777777" w:rsidR="00620FFF" w:rsidRPr="00582340" w:rsidRDefault="00620FFF" w:rsidP="00B35862">
            <w:pPr>
              <w:tabs>
                <w:tab w:val="left" w:pos="90"/>
              </w:tabs>
              <w:spacing w:after="60"/>
              <w:jc w:val="center"/>
              <w:rPr>
                <w:sz w:val="20"/>
                <w:szCs w:val="20"/>
              </w:rPr>
            </w:pPr>
            <w:r w:rsidRPr="00582340">
              <w:rPr>
                <w:sz w:val="20"/>
                <w:szCs w:val="20"/>
              </w:rPr>
              <w:t>26.4</w:t>
            </w:r>
          </w:p>
        </w:tc>
        <w:tc>
          <w:tcPr>
            <w:tcW w:w="879" w:type="dxa"/>
          </w:tcPr>
          <w:p w14:paraId="6FBCB391" w14:textId="77777777" w:rsidR="00620FFF" w:rsidRPr="00582340" w:rsidRDefault="00620FFF" w:rsidP="00B35862">
            <w:pPr>
              <w:tabs>
                <w:tab w:val="left" w:pos="90"/>
              </w:tabs>
              <w:spacing w:after="60"/>
              <w:jc w:val="center"/>
              <w:rPr>
                <w:sz w:val="20"/>
                <w:szCs w:val="20"/>
              </w:rPr>
            </w:pPr>
            <w:r w:rsidRPr="00582340">
              <w:rPr>
                <w:sz w:val="20"/>
                <w:szCs w:val="20"/>
              </w:rPr>
              <w:t>25.5</w:t>
            </w:r>
          </w:p>
        </w:tc>
        <w:tc>
          <w:tcPr>
            <w:tcW w:w="879" w:type="dxa"/>
          </w:tcPr>
          <w:p w14:paraId="3541A7F4" w14:textId="77777777" w:rsidR="00620FFF" w:rsidRPr="00582340" w:rsidRDefault="00620FFF" w:rsidP="00B35862">
            <w:pPr>
              <w:tabs>
                <w:tab w:val="left" w:pos="90"/>
              </w:tabs>
              <w:spacing w:after="60"/>
              <w:jc w:val="center"/>
              <w:rPr>
                <w:sz w:val="20"/>
                <w:szCs w:val="20"/>
              </w:rPr>
            </w:pPr>
            <w:r w:rsidRPr="00582340">
              <w:rPr>
                <w:sz w:val="20"/>
                <w:szCs w:val="20"/>
              </w:rPr>
              <w:t>23.8</w:t>
            </w:r>
          </w:p>
        </w:tc>
        <w:tc>
          <w:tcPr>
            <w:tcW w:w="998" w:type="dxa"/>
          </w:tcPr>
          <w:p w14:paraId="32D5133C" w14:textId="77777777" w:rsidR="00620FFF" w:rsidRPr="00582340" w:rsidRDefault="00620FFF" w:rsidP="00B35862">
            <w:pPr>
              <w:tabs>
                <w:tab w:val="left" w:pos="90"/>
              </w:tabs>
              <w:spacing w:after="60"/>
              <w:jc w:val="center"/>
              <w:rPr>
                <w:sz w:val="20"/>
                <w:szCs w:val="20"/>
              </w:rPr>
            </w:pPr>
            <w:r w:rsidRPr="00582340">
              <w:rPr>
                <w:sz w:val="20"/>
                <w:szCs w:val="20"/>
              </w:rPr>
              <w:t>21.5</w:t>
            </w:r>
          </w:p>
        </w:tc>
        <w:tc>
          <w:tcPr>
            <w:tcW w:w="990" w:type="dxa"/>
          </w:tcPr>
          <w:p w14:paraId="334FA53C" w14:textId="77777777" w:rsidR="00620FFF" w:rsidRPr="00582340" w:rsidRDefault="00620FFF" w:rsidP="00B35862">
            <w:pPr>
              <w:tabs>
                <w:tab w:val="left" w:pos="90"/>
              </w:tabs>
              <w:spacing w:after="60"/>
              <w:jc w:val="center"/>
              <w:rPr>
                <w:sz w:val="20"/>
                <w:szCs w:val="20"/>
              </w:rPr>
            </w:pPr>
            <w:r w:rsidRPr="00582340">
              <w:rPr>
                <w:sz w:val="20"/>
                <w:szCs w:val="20"/>
              </w:rPr>
              <w:t>18.7</w:t>
            </w:r>
          </w:p>
        </w:tc>
        <w:tc>
          <w:tcPr>
            <w:tcW w:w="990" w:type="dxa"/>
          </w:tcPr>
          <w:p w14:paraId="1182D0BB" w14:textId="77777777" w:rsidR="00620FFF" w:rsidRPr="00582340" w:rsidRDefault="00620FFF" w:rsidP="00B35862">
            <w:pPr>
              <w:tabs>
                <w:tab w:val="left" w:pos="90"/>
              </w:tabs>
              <w:spacing w:after="60"/>
              <w:jc w:val="center"/>
              <w:rPr>
                <w:sz w:val="20"/>
                <w:szCs w:val="20"/>
              </w:rPr>
            </w:pPr>
            <w:r w:rsidRPr="00582340">
              <w:rPr>
                <w:sz w:val="20"/>
                <w:szCs w:val="20"/>
              </w:rPr>
              <w:t>15.7</w:t>
            </w:r>
          </w:p>
        </w:tc>
      </w:tr>
      <w:tr w:rsidR="00620FFF" w:rsidRPr="00582340" w14:paraId="555CC180" w14:textId="77777777" w:rsidTr="00B35862">
        <w:trPr>
          <w:trHeight w:val="244"/>
        </w:trPr>
        <w:tc>
          <w:tcPr>
            <w:tcW w:w="2766" w:type="dxa"/>
          </w:tcPr>
          <w:p w14:paraId="09F6180D" w14:textId="77777777" w:rsidR="00620FFF" w:rsidRPr="00582340" w:rsidRDefault="00620FFF" w:rsidP="00B35862">
            <w:pPr>
              <w:tabs>
                <w:tab w:val="left" w:pos="90"/>
              </w:tabs>
              <w:spacing w:after="60" w:line="240" w:lineRule="auto"/>
              <w:rPr>
                <w:sz w:val="20"/>
                <w:szCs w:val="20"/>
              </w:rPr>
            </w:pPr>
            <w:r w:rsidRPr="00582340">
              <w:rPr>
                <w:sz w:val="20"/>
                <w:szCs w:val="20"/>
              </w:rPr>
              <w:t>Average number TRSAEs</w:t>
            </w:r>
          </w:p>
        </w:tc>
        <w:tc>
          <w:tcPr>
            <w:tcW w:w="958" w:type="dxa"/>
          </w:tcPr>
          <w:p w14:paraId="410554AF" w14:textId="77777777" w:rsidR="00620FFF" w:rsidRPr="00582340" w:rsidRDefault="00620FFF" w:rsidP="00B35862">
            <w:pPr>
              <w:tabs>
                <w:tab w:val="left" w:pos="90"/>
              </w:tabs>
              <w:spacing w:after="60"/>
              <w:jc w:val="center"/>
              <w:rPr>
                <w:sz w:val="20"/>
                <w:szCs w:val="20"/>
              </w:rPr>
            </w:pPr>
            <w:r w:rsidRPr="00582340">
              <w:rPr>
                <w:sz w:val="20"/>
                <w:szCs w:val="20"/>
              </w:rPr>
              <w:t>5.3</w:t>
            </w:r>
          </w:p>
        </w:tc>
        <w:tc>
          <w:tcPr>
            <w:tcW w:w="879" w:type="dxa"/>
          </w:tcPr>
          <w:p w14:paraId="048E8CA1" w14:textId="77777777" w:rsidR="00620FFF" w:rsidRPr="00582340" w:rsidRDefault="00620FFF" w:rsidP="00B35862">
            <w:pPr>
              <w:tabs>
                <w:tab w:val="left" w:pos="90"/>
              </w:tabs>
              <w:spacing w:after="60"/>
              <w:jc w:val="center"/>
              <w:rPr>
                <w:sz w:val="20"/>
                <w:szCs w:val="20"/>
              </w:rPr>
            </w:pPr>
            <w:r w:rsidRPr="00582340">
              <w:rPr>
                <w:sz w:val="20"/>
                <w:szCs w:val="20"/>
              </w:rPr>
              <w:t>6.4</w:t>
            </w:r>
          </w:p>
        </w:tc>
        <w:tc>
          <w:tcPr>
            <w:tcW w:w="879" w:type="dxa"/>
          </w:tcPr>
          <w:p w14:paraId="6BB5A1CD" w14:textId="77777777" w:rsidR="00620FFF" w:rsidRPr="00582340" w:rsidRDefault="00620FFF" w:rsidP="00B35862">
            <w:pPr>
              <w:tabs>
                <w:tab w:val="left" w:pos="90"/>
              </w:tabs>
              <w:spacing w:after="60"/>
              <w:jc w:val="center"/>
              <w:rPr>
                <w:sz w:val="20"/>
                <w:szCs w:val="20"/>
              </w:rPr>
            </w:pPr>
            <w:r w:rsidRPr="00582340">
              <w:rPr>
                <w:sz w:val="20"/>
                <w:szCs w:val="20"/>
              </w:rPr>
              <w:t>7.2</w:t>
            </w:r>
          </w:p>
        </w:tc>
        <w:tc>
          <w:tcPr>
            <w:tcW w:w="998" w:type="dxa"/>
          </w:tcPr>
          <w:p w14:paraId="320D20D9" w14:textId="77777777" w:rsidR="00620FFF" w:rsidRPr="00582340" w:rsidRDefault="00620FFF" w:rsidP="00B35862">
            <w:pPr>
              <w:tabs>
                <w:tab w:val="left" w:pos="90"/>
              </w:tabs>
              <w:spacing w:after="60"/>
              <w:jc w:val="center"/>
              <w:rPr>
                <w:sz w:val="20"/>
                <w:szCs w:val="20"/>
              </w:rPr>
            </w:pPr>
            <w:r w:rsidRPr="00582340">
              <w:rPr>
                <w:sz w:val="20"/>
                <w:szCs w:val="20"/>
              </w:rPr>
              <w:t>7.5</w:t>
            </w:r>
          </w:p>
        </w:tc>
        <w:tc>
          <w:tcPr>
            <w:tcW w:w="990" w:type="dxa"/>
          </w:tcPr>
          <w:p w14:paraId="3CB1E38C" w14:textId="77777777" w:rsidR="00620FFF" w:rsidRPr="00582340" w:rsidRDefault="00620FFF" w:rsidP="00B35862">
            <w:pPr>
              <w:tabs>
                <w:tab w:val="left" w:pos="90"/>
              </w:tabs>
              <w:spacing w:after="60"/>
              <w:jc w:val="center"/>
              <w:rPr>
                <w:sz w:val="20"/>
                <w:szCs w:val="20"/>
              </w:rPr>
            </w:pPr>
            <w:r w:rsidRPr="00582340">
              <w:rPr>
                <w:sz w:val="20"/>
                <w:szCs w:val="20"/>
              </w:rPr>
              <w:t>7.5</w:t>
            </w:r>
          </w:p>
        </w:tc>
        <w:tc>
          <w:tcPr>
            <w:tcW w:w="990" w:type="dxa"/>
          </w:tcPr>
          <w:p w14:paraId="0F734CFA" w14:textId="77777777" w:rsidR="00620FFF" w:rsidRPr="00582340" w:rsidRDefault="00620FFF" w:rsidP="00B35862">
            <w:pPr>
              <w:tabs>
                <w:tab w:val="left" w:pos="90"/>
              </w:tabs>
              <w:spacing w:after="60"/>
              <w:jc w:val="center"/>
              <w:rPr>
                <w:sz w:val="20"/>
                <w:szCs w:val="20"/>
              </w:rPr>
            </w:pPr>
            <w:r w:rsidRPr="00582340">
              <w:rPr>
                <w:sz w:val="20"/>
                <w:szCs w:val="20"/>
              </w:rPr>
              <w:t>7.8</w:t>
            </w:r>
          </w:p>
        </w:tc>
      </w:tr>
    </w:tbl>
    <w:p w14:paraId="62782B8E" w14:textId="77777777" w:rsidR="00620FFF" w:rsidRPr="00582340" w:rsidRDefault="00620FFF" w:rsidP="00276E2A">
      <w:pPr>
        <w:tabs>
          <w:tab w:val="left" w:pos="540"/>
        </w:tabs>
        <w:spacing w:after="0" w:line="240" w:lineRule="auto"/>
        <w:ind w:left="540" w:right="-36" w:hanging="180"/>
        <w:jc w:val="both"/>
      </w:pPr>
    </w:p>
    <w:p w14:paraId="372BE18B" w14:textId="77777777" w:rsidR="00292C5C" w:rsidRPr="00582340" w:rsidRDefault="008A4272" w:rsidP="00F169E3">
      <w:pPr>
        <w:pStyle w:val="NoSpacing"/>
        <w:jc w:val="both"/>
        <w:rPr>
          <w:szCs w:val="22"/>
        </w:rPr>
      </w:pPr>
      <w:r w:rsidRPr="00582340">
        <w:rPr>
          <w:szCs w:val="22"/>
        </w:rPr>
        <w:t xml:space="preserve">These results suggest that our stopping rule has a low probability stopping a study when the proportion of TRSAE is below the benchmark value of </w:t>
      </w:r>
      <w:r w:rsidR="00805004" w:rsidRPr="00582340">
        <w:rPr>
          <w:szCs w:val="22"/>
        </w:rPr>
        <w:t>15</w:t>
      </w:r>
      <w:r w:rsidRPr="00582340">
        <w:rPr>
          <w:szCs w:val="22"/>
        </w:rPr>
        <w:t xml:space="preserve">%, and the probability of stopping a study is high when the true proportion of TRSAE exceeds this benchmark value. Based on these results, we believe that our Bayesian stopping rule has satisfactory statistical properties. </w:t>
      </w:r>
    </w:p>
    <w:p w14:paraId="29786E1C" w14:textId="77777777" w:rsidR="00292C5C" w:rsidRPr="002515E8" w:rsidRDefault="00292C5C" w:rsidP="001748A0">
      <w:pPr>
        <w:pStyle w:val="NoSpacing"/>
        <w:jc w:val="both"/>
        <w:rPr>
          <w:b/>
          <w:color w:val="8DB3E2" w:themeColor="text2" w:themeTint="66"/>
        </w:rPr>
      </w:pPr>
    </w:p>
    <w:p w14:paraId="0C24EF22" w14:textId="77777777" w:rsidR="008A4272" w:rsidRPr="00582340" w:rsidRDefault="008A4272" w:rsidP="002443DF">
      <w:pPr>
        <w:pStyle w:val="Heading2"/>
        <w:rPr>
          <w:color w:val="auto"/>
        </w:rPr>
      </w:pPr>
      <w:bookmarkStart w:id="59" w:name="_Toc280526441"/>
      <w:r w:rsidRPr="00582340">
        <w:rPr>
          <w:color w:val="auto"/>
        </w:rPr>
        <w:t>Stopping rule for Mortality:</w:t>
      </w:r>
      <w:bookmarkEnd w:id="59"/>
      <w:r w:rsidRPr="00582340">
        <w:rPr>
          <w:color w:val="auto"/>
        </w:rPr>
        <w:t xml:space="preserve"> </w:t>
      </w:r>
    </w:p>
    <w:p w14:paraId="7FF69F59" w14:textId="77777777" w:rsidR="00F169E3" w:rsidRPr="00582340" w:rsidRDefault="00F169E3" w:rsidP="00F169E3">
      <w:pPr>
        <w:pStyle w:val="NoSpacing"/>
        <w:jc w:val="both"/>
        <w:rPr>
          <w:szCs w:val="22"/>
        </w:rPr>
      </w:pPr>
    </w:p>
    <w:p w14:paraId="334C1BC9" w14:textId="77777777" w:rsidR="000814FA" w:rsidRPr="00582340" w:rsidRDefault="008A4272" w:rsidP="00F169E3">
      <w:pPr>
        <w:pStyle w:val="NoSpacing"/>
        <w:jc w:val="both"/>
        <w:rPr>
          <w:szCs w:val="22"/>
        </w:rPr>
      </w:pPr>
      <w:r w:rsidRPr="00582340">
        <w:rPr>
          <w:szCs w:val="22"/>
        </w:rPr>
        <w:t>In addition, we have a stopping rule for TRM (death that are probably or definitely related to the protocol regimen).  We anticipate the TRM rate within one year to be 5% or less. Using the same Bayesian approach, the stopping boundary is reached if the Bayesian posterior probability that the true probability of developing TRM’s exceeds 5% is at least 95%.  We take our prior distribution to be a beta distribution with parameters (α, β) = (0.25, 4.75). This indicates that the relative weight we place on our prior opinion is approximately 20% of the weight we will place on the results of the new study.  The following table summarizes the threshold numbers for stopping the study based on above Bayesian approach.</w:t>
      </w:r>
    </w:p>
    <w:p w14:paraId="09D2AAA4" w14:textId="77777777" w:rsidR="008A4272" w:rsidRPr="00582340" w:rsidRDefault="008A4272" w:rsidP="008A4272">
      <w:pPr>
        <w:pStyle w:val="NoSpacing"/>
        <w:ind w:left="720"/>
        <w:rPr>
          <w:szCs w:val="22"/>
        </w:rPr>
      </w:pPr>
    </w:p>
    <w:tbl>
      <w:tblPr>
        <w:tblW w:w="4827" w:type="dxa"/>
        <w:tblInd w:w="2301" w:type="dxa"/>
        <w:tblLook w:val="0000" w:firstRow="0" w:lastRow="0" w:firstColumn="0" w:lastColumn="0" w:noHBand="0" w:noVBand="0"/>
      </w:tblPr>
      <w:tblGrid>
        <w:gridCol w:w="1920"/>
        <w:gridCol w:w="2907"/>
      </w:tblGrid>
      <w:tr w:rsidR="00276E2A" w:rsidRPr="00582340" w14:paraId="3780D3E5" w14:textId="77777777" w:rsidTr="002E503E">
        <w:trPr>
          <w:trHeight w:val="720"/>
          <w:tblHeader/>
        </w:trPr>
        <w:tc>
          <w:tcPr>
            <w:tcW w:w="1920" w:type="dxa"/>
            <w:tcBorders>
              <w:top w:val="single" w:sz="4" w:space="0" w:color="auto"/>
              <w:left w:val="single" w:sz="4" w:space="0" w:color="auto"/>
              <w:bottom w:val="single" w:sz="4" w:space="0" w:color="auto"/>
              <w:right w:val="single" w:sz="4" w:space="0" w:color="auto"/>
            </w:tcBorders>
            <w:shd w:val="clear" w:color="auto" w:fill="auto"/>
            <w:vAlign w:val="bottom"/>
          </w:tcPr>
          <w:p w14:paraId="71E90707" w14:textId="77777777" w:rsidR="00276E2A" w:rsidRPr="00582340" w:rsidRDefault="00276E2A" w:rsidP="002E503E">
            <w:pPr>
              <w:spacing w:after="0" w:line="240" w:lineRule="auto"/>
              <w:ind w:left="360"/>
              <w:jc w:val="center"/>
              <w:rPr>
                <w:sz w:val="18"/>
                <w:szCs w:val="18"/>
              </w:rPr>
            </w:pPr>
            <w:r w:rsidRPr="00582340">
              <w:rPr>
                <w:sz w:val="18"/>
                <w:szCs w:val="18"/>
              </w:rPr>
              <w:t>Number of  subjects in the experiment</w:t>
            </w:r>
          </w:p>
        </w:tc>
        <w:tc>
          <w:tcPr>
            <w:tcW w:w="2907" w:type="dxa"/>
            <w:tcBorders>
              <w:top w:val="single" w:sz="4" w:space="0" w:color="auto"/>
              <w:left w:val="nil"/>
              <w:bottom w:val="single" w:sz="4" w:space="0" w:color="auto"/>
              <w:right w:val="single" w:sz="4" w:space="0" w:color="auto"/>
            </w:tcBorders>
            <w:shd w:val="clear" w:color="auto" w:fill="auto"/>
            <w:vAlign w:val="bottom"/>
          </w:tcPr>
          <w:p w14:paraId="13BF9341" w14:textId="77777777" w:rsidR="00276E2A" w:rsidRPr="00582340" w:rsidRDefault="00276E2A" w:rsidP="002E503E">
            <w:pPr>
              <w:spacing w:after="0" w:line="240" w:lineRule="auto"/>
              <w:ind w:left="360"/>
              <w:jc w:val="center"/>
              <w:rPr>
                <w:sz w:val="18"/>
                <w:szCs w:val="18"/>
              </w:rPr>
            </w:pPr>
            <w:r w:rsidRPr="00582340">
              <w:rPr>
                <w:sz w:val="18"/>
                <w:szCs w:val="18"/>
              </w:rPr>
              <w:t>Stop if the number of subjects who have TRMs reaches:</w:t>
            </w:r>
          </w:p>
        </w:tc>
      </w:tr>
      <w:tr w:rsidR="00276E2A" w:rsidRPr="00582340" w14:paraId="0AC6E0B3" w14:textId="77777777" w:rsidTr="002E503E">
        <w:trPr>
          <w:trHeight w:val="242"/>
          <w:tblHeader/>
        </w:trPr>
        <w:tc>
          <w:tcPr>
            <w:tcW w:w="1920" w:type="dxa"/>
            <w:tcBorders>
              <w:top w:val="single" w:sz="4" w:space="0" w:color="auto"/>
              <w:left w:val="single" w:sz="4" w:space="0" w:color="auto"/>
              <w:bottom w:val="single" w:sz="4" w:space="0" w:color="auto"/>
              <w:right w:val="single" w:sz="4" w:space="0" w:color="auto"/>
            </w:tcBorders>
            <w:shd w:val="clear" w:color="auto" w:fill="auto"/>
            <w:vAlign w:val="bottom"/>
          </w:tcPr>
          <w:p w14:paraId="644DC345" w14:textId="77777777" w:rsidR="00276E2A" w:rsidRPr="00582340" w:rsidRDefault="00276E2A" w:rsidP="002E503E">
            <w:pPr>
              <w:spacing w:after="0" w:line="240" w:lineRule="auto"/>
              <w:jc w:val="center"/>
              <w:rPr>
                <w:sz w:val="18"/>
                <w:szCs w:val="18"/>
              </w:rPr>
            </w:pPr>
            <w:r w:rsidRPr="00582340">
              <w:rPr>
                <w:sz w:val="18"/>
                <w:szCs w:val="18"/>
              </w:rPr>
              <w:t xml:space="preserve">≤ </w:t>
            </w:r>
            <w:r w:rsidR="00805004" w:rsidRPr="00582340">
              <w:rPr>
                <w:sz w:val="18"/>
                <w:szCs w:val="18"/>
              </w:rPr>
              <w:t>2</w:t>
            </w:r>
          </w:p>
        </w:tc>
        <w:tc>
          <w:tcPr>
            <w:tcW w:w="2907" w:type="dxa"/>
            <w:tcBorders>
              <w:top w:val="single" w:sz="4" w:space="0" w:color="auto"/>
              <w:left w:val="nil"/>
              <w:bottom w:val="single" w:sz="4" w:space="0" w:color="auto"/>
              <w:right w:val="single" w:sz="4" w:space="0" w:color="auto"/>
            </w:tcBorders>
            <w:shd w:val="clear" w:color="auto" w:fill="auto"/>
            <w:vAlign w:val="bottom"/>
          </w:tcPr>
          <w:p w14:paraId="1649080F" w14:textId="77777777" w:rsidR="00276E2A" w:rsidRPr="00582340" w:rsidRDefault="00276E2A" w:rsidP="002E503E">
            <w:pPr>
              <w:spacing w:after="0" w:line="240" w:lineRule="auto"/>
              <w:jc w:val="center"/>
              <w:rPr>
                <w:sz w:val="18"/>
                <w:szCs w:val="18"/>
              </w:rPr>
            </w:pPr>
            <w:r w:rsidRPr="00582340">
              <w:rPr>
                <w:sz w:val="18"/>
                <w:szCs w:val="18"/>
              </w:rPr>
              <w:t>2</w:t>
            </w:r>
          </w:p>
        </w:tc>
      </w:tr>
      <w:tr w:rsidR="00276E2A" w:rsidRPr="00582340" w14:paraId="7263C9D7" w14:textId="77777777" w:rsidTr="002E503E">
        <w:trPr>
          <w:trHeight w:hRule="exact" w:val="255"/>
        </w:trPr>
        <w:tc>
          <w:tcPr>
            <w:tcW w:w="1920" w:type="dxa"/>
            <w:tcBorders>
              <w:top w:val="nil"/>
              <w:left w:val="single" w:sz="4" w:space="0" w:color="auto"/>
              <w:bottom w:val="single" w:sz="4" w:space="0" w:color="auto"/>
              <w:right w:val="single" w:sz="4" w:space="0" w:color="auto"/>
            </w:tcBorders>
            <w:shd w:val="clear" w:color="auto" w:fill="auto"/>
            <w:noWrap/>
            <w:vAlign w:val="bottom"/>
          </w:tcPr>
          <w:p w14:paraId="0AA6DDD1" w14:textId="77777777" w:rsidR="00276E2A" w:rsidRPr="00582340" w:rsidRDefault="00276E2A" w:rsidP="002E503E">
            <w:pPr>
              <w:spacing w:after="0" w:line="240" w:lineRule="auto"/>
              <w:jc w:val="center"/>
              <w:rPr>
                <w:sz w:val="18"/>
                <w:szCs w:val="18"/>
              </w:rPr>
            </w:pPr>
            <w:r w:rsidRPr="00582340">
              <w:rPr>
                <w:sz w:val="18"/>
                <w:szCs w:val="18"/>
              </w:rPr>
              <w:t xml:space="preserve">≤ </w:t>
            </w:r>
            <w:r w:rsidR="00805004" w:rsidRPr="00582340">
              <w:rPr>
                <w:sz w:val="18"/>
                <w:szCs w:val="18"/>
              </w:rPr>
              <w:t>20</w:t>
            </w:r>
          </w:p>
        </w:tc>
        <w:tc>
          <w:tcPr>
            <w:tcW w:w="2907" w:type="dxa"/>
            <w:tcBorders>
              <w:top w:val="nil"/>
              <w:left w:val="nil"/>
              <w:bottom w:val="single" w:sz="4" w:space="0" w:color="auto"/>
              <w:right w:val="single" w:sz="4" w:space="0" w:color="auto"/>
            </w:tcBorders>
            <w:shd w:val="clear" w:color="auto" w:fill="auto"/>
            <w:vAlign w:val="bottom"/>
          </w:tcPr>
          <w:p w14:paraId="3E98438A" w14:textId="77777777" w:rsidR="00276E2A" w:rsidRPr="00582340" w:rsidRDefault="00276E2A" w:rsidP="002E503E">
            <w:pPr>
              <w:spacing w:after="0" w:line="240" w:lineRule="auto"/>
              <w:jc w:val="center"/>
              <w:rPr>
                <w:sz w:val="18"/>
                <w:szCs w:val="18"/>
              </w:rPr>
            </w:pPr>
            <w:r w:rsidRPr="00582340">
              <w:rPr>
                <w:sz w:val="18"/>
                <w:szCs w:val="18"/>
              </w:rPr>
              <w:t>3</w:t>
            </w:r>
          </w:p>
        </w:tc>
      </w:tr>
      <w:tr w:rsidR="00276E2A" w:rsidRPr="00582340" w14:paraId="697DC55B" w14:textId="77777777" w:rsidTr="00805004">
        <w:trPr>
          <w:trHeight w:hRule="exact" w:val="255"/>
        </w:trPr>
        <w:tc>
          <w:tcPr>
            <w:tcW w:w="1920" w:type="dxa"/>
            <w:tcBorders>
              <w:top w:val="nil"/>
              <w:left w:val="single" w:sz="4" w:space="0" w:color="auto"/>
              <w:bottom w:val="nil"/>
              <w:right w:val="single" w:sz="4" w:space="0" w:color="auto"/>
            </w:tcBorders>
            <w:shd w:val="clear" w:color="auto" w:fill="auto"/>
            <w:noWrap/>
            <w:vAlign w:val="bottom"/>
          </w:tcPr>
          <w:p w14:paraId="79432C98" w14:textId="77777777" w:rsidR="00276E2A" w:rsidRPr="00582340" w:rsidRDefault="00276E2A" w:rsidP="002E503E">
            <w:pPr>
              <w:spacing w:after="0" w:line="240" w:lineRule="auto"/>
              <w:jc w:val="center"/>
              <w:rPr>
                <w:sz w:val="18"/>
                <w:szCs w:val="18"/>
              </w:rPr>
            </w:pPr>
            <w:r w:rsidRPr="00582340">
              <w:rPr>
                <w:sz w:val="18"/>
                <w:szCs w:val="18"/>
              </w:rPr>
              <w:t xml:space="preserve">≤ </w:t>
            </w:r>
            <w:r w:rsidR="00805004" w:rsidRPr="00582340">
              <w:rPr>
                <w:sz w:val="18"/>
                <w:szCs w:val="18"/>
              </w:rPr>
              <w:t>33</w:t>
            </w:r>
          </w:p>
        </w:tc>
        <w:tc>
          <w:tcPr>
            <w:tcW w:w="2907" w:type="dxa"/>
            <w:tcBorders>
              <w:top w:val="nil"/>
              <w:left w:val="nil"/>
              <w:bottom w:val="nil"/>
              <w:right w:val="single" w:sz="4" w:space="0" w:color="auto"/>
            </w:tcBorders>
            <w:shd w:val="clear" w:color="auto" w:fill="auto"/>
            <w:vAlign w:val="bottom"/>
          </w:tcPr>
          <w:p w14:paraId="2112CE37" w14:textId="77777777" w:rsidR="00276E2A" w:rsidRPr="00582340" w:rsidRDefault="00276E2A" w:rsidP="002E503E">
            <w:pPr>
              <w:spacing w:after="0" w:line="240" w:lineRule="auto"/>
              <w:jc w:val="center"/>
              <w:rPr>
                <w:sz w:val="18"/>
                <w:szCs w:val="18"/>
              </w:rPr>
            </w:pPr>
            <w:r w:rsidRPr="00582340">
              <w:rPr>
                <w:sz w:val="18"/>
                <w:szCs w:val="18"/>
              </w:rPr>
              <w:t>4</w:t>
            </w:r>
          </w:p>
        </w:tc>
      </w:tr>
      <w:tr w:rsidR="00805004" w:rsidRPr="00582340" w14:paraId="2E8BC336" w14:textId="77777777" w:rsidTr="00805004">
        <w:trPr>
          <w:trHeight w:hRule="exact" w:val="255"/>
        </w:trPr>
        <w:tc>
          <w:tcPr>
            <w:tcW w:w="1920" w:type="dxa"/>
            <w:tcBorders>
              <w:top w:val="nil"/>
              <w:left w:val="single" w:sz="4" w:space="0" w:color="auto"/>
              <w:bottom w:val="nil"/>
              <w:right w:val="single" w:sz="4" w:space="0" w:color="auto"/>
            </w:tcBorders>
            <w:shd w:val="clear" w:color="auto" w:fill="auto"/>
            <w:noWrap/>
            <w:vAlign w:val="bottom"/>
          </w:tcPr>
          <w:p w14:paraId="190928CD" w14:textId="77777777" w:rsidR="00805004" w:rsidRPr="00582340" w:rsidRDefault="00805004" w:rsidP="002E503E">
            <w:pPr>
              <w:spacing w:after="0" w:line="240" w:lineRule="auto"/>
              <w:jc w:val="center"/>
              <w:rPr>
                <w:sz w:val="18"/>
                <w:szCs w:val="18"/>
              </w:rPr>
            </w:pPr>
            <w:r w:rsidRPr="00582340">
              <w:rPr>
                <w:sz w:val="18"/>
                <w:szCs w:val="18"/>
              </w:rPr>
              <w:t>≤ 47</w:t>
            </w:r>
          </w:p>
        </w:tc>
        <w:tc>
          <w:tcPr>
            <w:tcW w:w="2907" w:type="dxa"/>
            <w:tcBorders>
              <w:top w:val="nil"/>
              <w:left w:val="nil"/>
              <w:bottom w:val="nil"/>
              <w:right w:val="single" w:sz="4" w:space="0" w:color="auto"/>
            </w:tcBorders>
            <w:shd w:val="clear" w:color="auto" w:fill="auto"/>
            <w:vAlign w:val="bottom"/>
          </w:tcPr>
          <w:p w14:paraId="0F6EF3CD" w14:textId="77777777" w:rsidR="00805004" w:rsidRPr="00582340" w:rsidRDefault="00805004" w:rsidP="002E503E">
            <w:pPr>
              <w:spacing w:after="0" w:line="240" w:lineRule="auto"/>
              <w:jc w:val="center"/>
              <w:rPr>
                <w:sz w:val="18"/>
                <w:szCs w:val="18"/>
              </w:rPr>
            </w:pPr>
            <w:r w:rsidRPr="00582340">
              <w:rPr>
                <w:sz w:val="18"/>
                <w:szCs w:val="18"/>
              </w:rPr>
              <w:t>5</w:t>
            </w:r>
          </w:p>
        </w:tc>
      </w:tr>
      <w:tr w:rsidR="00805004" w:rsidRPr="00582340" w14:paraId="10AE8E5A" w14:textId="77777777" w:rsidTr="002E503E">
        <w:trPr>
          <w:trHeight w:hRule="exact" w:val="255"/>
        </w:trPr>
        <w:tc>
          <w:tcPr>
            <w:tcW w:w="1920" w:type="dxa"/>
            <w:tcBorders>
              <w:top w:val="nil"/>
              <w:left w:val="single" w:sz="4" w:space="0" w:color="auto"/>
              <w:bottom w:val="single" w:sz="4" w:space="0" w:color="auto"/>
              <w:right w:val="single" w:sz="4" w:space="0" w:color="auto"/>
            </w:tcBorders>
            <w:shd w:val="clear" w:color="auto" w:fill="auto"/>
            <w:noWrap/>
            <w:vAlign w:val="bottom"/>
          </w:tcPr>
          <w:p w14:paraId="42CCA9E3" w14:textId="77777777" w:rsidR="00805004" w:rsidRPr="00582340" w:rsidRDefault="00805004" w:rsidP="002E503E">
            <w:pPr>
              <w:spacing w:after="0" w:line="240" w:lineRule="auto"/>
              <w:jc w:val="center"/>
              <w:rPr>
                <w:sz w:val="18"/>
                <w:szCs w:val="18"/>
              </w:rPr>
            </w:pPr>
            <w:r w:rsidRPr="00582340">
              <w:rPr>
                <w:sz w:val="18"/>
                <w:szCs w:val="18"/>
              </w:rPr>
              <w:t>48</w:t>
            </w:r>
          </w:p>
        </w:tc>
        <w:tc>
          <w:tcPr>
            <w:tcW w:w="2907" w:type="dxa"/>
            <w:tcBorders>
              <w:top w:val="nil"/>
              <w:left w:val="nil"/>
              <w:bottom w:val="single" w:sz="4" w:space="0" w:color="auto"/>
              <w:right w:val="single" w:sz="4" w:space="0" w:color="auto"/>
            </w:tcBorders>
            <w:shd w:val="clear" w:color="auto" w:fill="auto"/>
            <w:vAlign w:val="bottom"/>
          </w:tcPr>
          <w:p w14:paraId="409E36F1" w14:textId="77777777" w:rsidR="00805004" w:rsidRPr="00582340" w:rsidRDefault="00805004" w:rsidP="002E503E">
            <w:pPr>
              <w:spacing w:after="0" w:line="240" w:lineRule="auto"/>
              <w:jc w:val="center"/>
              <w:rPr>
                <w:sz w:val="18"/>
                <w:szCs w:val="18"/>
              </w:rPr>
            </w:pPr>
            <w:r w:rsidRPr="00582340">
              <w:rPr>
                <w:sz w:val="18"/>
                <w:szCs w:val="18"/>
              </w:rPr>
              <w:t>6</w:t>
            </w:r>
          </w:p>
        </w:tc>
      </w:tr>
    </w:tbl>
    <w:p w14:paraId="1397BB29" w14:textId="77777777" w:rsidR="00F169E3" w:rsidRPr="00582340" w:rsidRDefault="00F169E3" w:rsidP="00F169E3">
      <w:pPr>
        <w:tabs>
          <w:tab w:val="left" w:pos="540"/>
          <w:tab w:val="left" w:pos="720"/>
        </w:tabs>
        <w:spacing w:after="0" w:line="240" w:lineRule="auto"/>
        <w:ind w:right="-36"/>
        <w:jc w:val="both"/>
      </w:pPr>
    </w:p>
    <w:p w14:paraId="3EF3CAAB" w14:textId="77777777" w:rsidR="00276E2A" w:rsidRPr="00582340" w:rsidRDefault="008A4272" w:rsidP="00F169E3">
      <w:pPr>
        <w:tabs>
          <w:tab w:val="left" w:pos="540"/>
          <w:tab w:val="left" w:pos="720"/>
        </w:tabs>
        <w:spacing w:after="0" w:line="240" w:lineRule="auto"/>
        <w:ind w:right="-36"/>
        <w:jc w:val="both"/>
      </w:pPr>
      <w:r w:rsidRPr="00582340">
        <w:t>We investigated the performance of the above stopping rule by a simulation study. In each simulation r</w:t>
      </w:r>
      <w:r w:rsidR="00276E2A" w:rsidRPr="00582340">
        <w:t xml:space="preserve">un, we generated a study with </w:t>
      </w:r>
      <w:r w:rsidR="00805004" w:rsidRPr="00582340">
        <w:t xml:space="preserve">48 </w:t>
      </w:r>
      <w:r w:rsidRPr="00582340">
        <w:t>independent Bernoulli trials, each had a probability p for having TRM and q=1-p for not having TRM and compared the TRM outcomes with the above stopping boundary to determine whether the study was stopped.  We repeated the simulation 100,000 times and computed the proportion of stopped studies (i.e. “number of stopped studies”/100,000) which were stopped using the above stopping rule.  The following table summarizes the proportions of stopped studies under a number of scenarios for p:</w:t>
      </w:r>
    </w:p>
    <w:p w14:paraId="29B2D37F" w14:textId="77777777" w:rsidR="00DE7EBE" w:rsidRPr="00582340" w:rsidRDefault="00DE7EBE" w:rsidP="00AC7D44">
      <w:pPr>
        <w:tabs>
          <w:tab w:val="left" w:pos="540"/>
          <w:tab w:val="left" w:pos="720"/>
        </w:tabs>
        <w:spacing w:after="0" w:line="240" w:lineRule="auto"/>
        <w:ind w:left="540" w:right="-36"/>
        <w:jc w:val="both"/>
      </w:pPr>
    </w:p>
    <w:tbl>
      <w:tblPr>
        <w:tblW w:w="8838"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969"/>
        <w:gridCol w:w="1034"/>
        <w:gridCol w:w="1050"/>
        <w:gridCol w:w="1050"/>
        <w:gridCol w:w="1035"/>
        <w:gridCol w:w="1000"/>
      </w:tblGrid>
      <w:tr w:rsidR="00582340" w:rsidRPr="00582340" w14:paraId="12A33AFC" w14:textId="77777777" w:rsidTr="00B35862">
        <w:tc>
          <w:tcPr>
            <w:tcW w:w="2700" w:type="dxa"/>
            <w:vAlign w:val="center"/>
          </w:tcPr>
          <w:p w14:paraId="4C686CA7" w14:textId="77777777" w:rsidR="00582340" w:rsidRPr="00582340" w:rsidRDefault="00582340" w:rsidP="00B35862">
            <w:pPr>
              <w:pStyle w:val="Header"/>
              <w:tabs>
                <w:tab w:val="left" w:pos="540"/>
              </w:tabs>
              <w:spacing w:after="60"/>
              <w:rPr>
                <w:sz w:val="20"/>
              </w:rPr>
            </w:pPr>
            <w:r w:rsidRPr="00582340">
              <w:rPr>
                <w:sz w:val="20"/>
              </w:rPr>
              <w:t>Probability of TRM = p</w:t>
            </w:r>
          </w:p>
        </w:tc>
        <w:tc>
          <w:tcPr>
            <w:tcW w:w="969" w:type="dxa"/>
            <w:vAlign w:val="center"/>
          </w:tcPr>
          <w:p w14:paraId="5D1D2160" w14:textId="77777777" w:rsidR="00582340" w:rsidRPr="00582340" w:rsidRDefault="00582340" w:rsidP="00B35862">
            <w:pPr>
              <w:tabs>
                <w:tab w:val="left" w:pos="540"/>
              </w:tabs>
              <w:spacing w:after="60"/>
              <w:jc w:val="center"/>
              <w:rPr>
                <w:sz w:val="20"/>
              </w:rPr>
            </w:pPr>
            <w:r w:rsidRPr="00582340">
              <w:rPr>
                <w:sz w:val="20"/>
              </w:rPr>
              <w:t>0.04</w:t>
            </w:r>
          </w:p>
        </w:tc>
        <w:tc>
          <w:tcPr>
            <w:tcW w:w="1034" w:type="dxa"/>
            <w:vAlign w:val="center"/>
          </w:tcPr>
          <w:p w14:paraId="4196507E" w14:textId="77777777" w:rsidR="00582340" w:rsidRPr="00582340" w:rsidRDefault="00582340" w:rsidP="00B35862">
            <w:pPr>
              <w:tabs>
                <w:tab w:val="left" w:pos="540"/>
              </w:tabs>
              <w:spacing w:after="60"/>
              <w:jc w:val="center"/>
              <w:rPr>
                <w:sz w:val="20"/>
                <w:szCs w:val="20"/>
              </w:rPr>
            </w:pPr>
            <w:r w:rsidRPr="00582340">
              <w:rPr>
                <w:sz w:val="20"/>
                <w:szCs w:val="20"/>
              </w:rPr>
              <w:t>0.05</w:t>
            </w:r>
          </w:p>
        </w:tc>
        <w:tc>
          <w:tcPr>
            <w:tcW w:w="1050" w:type="dxa"/>
            <w:vAlign w:val="center"/>
          </w:tcPr>
          <w:p w14:paraId="3E9ACBD6" w14:textId="77777777" w:rsidR="00582340" w:rsidRPr="00582340" w:rsidRDefault="00582340" w:rsidP="00B35862">
            <w:pPr>
              <w:tabs>
                <w:tab w:val="left" w:pos="540"/>
              </w:tabs>
              <w:spacing w:after="60"/>
              <w:jc w:val="center"/>
              <w:rPr>
                <w:sz w:val="20"/>
              </w:rPr>
            </w:pPr>
            <w:r w:rsidRPr="00582340">
              <w:rPr>
                <w:sz w:val="20"/>
              </w:rPr>
              <w:t>0.07</w:t>
            </w:r>
          </w:p>
        </w:tc>
        <w:tc>
          <w:tcPr>
            <w:tcW w:w="1050" w:type="dxa"/>
            <w:vAlign w:val="center"/>
          </w:tcPr>
          <w:p w14:paraId="538AB751" w14:textId="77777777" w:rsidR="00582340" w:rsidRPr="00582340" w:rsidRDefault="00582340" w:rsidP="00B35862">
            <w:pPr>
              <w:tabs>
                <w:tab w:val="left" w:pos="540"/>
              </w:tabs>
              <w:spacing w:after="60"/>
              <w:jc w:val="center"/>
              <w:rPr>
                <w:sz w:val="20"/>
              </w:rPr>
            </w:pPr>
            <w:r w:rsidRPr="00582340">
              <w:rPr>
                <w:sz w:val="20"/>
              </w:rPr>
              <w:t>0.10</w:t>
            </w:r>
          </w:p>
        </w:tc>
        <w:tc>
          <w:tcPr>
            <w:tcW w:w="1035" w:type="dxa"/>
            <w:vAlign w:val="center"/>
          </w:tcPr>
          <w:p w14:paraId="0BA791D2" w14:textId="77777777" w:rsidR="00582340" w:rsidRPr="00582340" w:rsidRDefault="00582340" w:rsidP="00B35862">
            <w:pPr>
              <w:tabs>
                <w:tab w:val="left" w:pos="540"/>
              </w:tabs>
              <w:spacing w:after="60"/>
              <w:jc w:val="center"/>
              <w:rPr>
                <w:sz w:val="20"/>
              </w:rPr>
            </w:pPr>
            <w:r w:rsidRPr="00582340">
              <w:rPr>
                <w:sz w:val="20"/>
              </w:rPr>
              <w:t>0.15</w:t>
            </w:r>
          </w:p>
        </w:tc>
        <w:tc>
          <w:tcPr>
            <w:tcW w:w="1000" w:type="dxa"/>
            <w:vAlign w:val="center"/>
          </w:tcPr>
          <w:p w14:paraId="3691CE47" w14:textId="77777777" w:rsidR="00582340" w:rsidRPr="00582340" w:rsidRDefault="00582340" w:rsidP="00B35862">
            <w:pPr>
              <w:tabs>
                <w:tab w:val="left" w:pos="540"/>
              </w:tabs>
              <w:spacing w:after="60"/>
              <w:jc w:val="center"/>
              <w:rPr>
                <w:sz w:val="20"/>
              </w:rPr>
            </w:pPr>
            <w:r w:rsidRPr="00582340">
              <w:rPr>
                <w:sz w:val="20"/>
              </w:rPr>
              <w:t>0.20</w:t>
            </w:r>
          </w:p>
        </w:tc>
      </w:tr>
      <w:tr w:rsidR="00582340" w:rsidRPr="00582340" w14:paraId="458B0395" w14:textId="77777777" w:rsidTr="00B35862">
        <w:tc>
          <w:tcPr>
            <w:tcW w:w="2700" w:type="dxa"/>
            <w:vAlign w:val="center"/>
          </w:tcPr>
          <w:p w14:paraId="1B1A8A13" w14:textId="77777777" w:rsidR="00582340" w:rsidRPr="00582340" w:rsidRDefault="00582340" w:rsidP="00B35862">
            <w:pPr>
              <w:tabs>
                <w:tab w:val="left" w:pos="540"/>
              </w:tabs>
              <w:spacing w:after="60" w:line="240" w:lineRule="auto"/>
              <w:rPr>
                <w:sz w:val="20"/>
              </w:rPr>
            </w:pPr>
            <w:r w:rsidRPr="00582340">
              <w:rPr>
                <w:sz w:val="20"/>
              </w:rPr>
              <w:t>Proportion of Stopped Studies</w:t>
            </w:r>
          </w:p>
        </w:tc>
        <w:tc>
          <w:tcPr>
            <w:tcW w:w="969" w:type="dxa"/>
            <w:vAlign w:val="center"/>
          </w:tcPr>
          <w:p w14:paraId="642FBB0A" w14:textId="77777777" w:rsidR="00582340" w:rsidRPr="00582340" w:rsidRDefault="00582340" w:rsidP="00B35862">
            <w:pPr>
              <w:tabs>
                <w:tab w:val="left" w:pos="540"/>
              </w:tabs>
              <w:spacing w:after="60"/>
              <w:jc w:val="center"/>
              <w:rPr>
                <w:sz w:val="20"/>
              </w:rPr>
            </w:pPr>
            <w:r w:rsidRPr="00582340">
              <w:rPr>
                <w:sz w:val="20"/>
              </w:rPr>
              <w:t>3.8%</w:t>
            </w:r>
          </w:p>
        </w:tc>
        <w:tc>
          <w:tcPr>
            <w:tcW w:w="1034" w:type="dxa"/>
            <w:vAlign w:val="center"/>
          </w:tcPr>
          <w:p w14:paraId="16275B0F" w14:textId="77777777" w:rsidR="00582340" w:rsidRPr="00582340" w:rsidRDefault="00582340" w:rsidP="00B35862">
            <w:pPr>
              <w:tabs>
                <w:tab w:val="left" w:pos="540"/>
              </w:tabs>
              <w:spacing w:after="60"/>
              <w:jc w:val="center"/>
              <w:rPr>
                <w:sz w:val="20"/>
                <w:szCs w:val="20"/>
              </w:rPr>
            </w:pPr>
            <w:r w:rsidRPr="00582340">
              <w:rPr>
                <w:sz w:val="20"/>
                <w:szCs w:val="20"/>
              </w:rPr>
              <w:t>6.9%</w:t>
            </w:r>
          </w:p>
        </w:tc>
        <w:tc>
          <w:tcPr>
            <w:tcW w:w="1050" w:type="dxa"/>
            <w:vAlign w:val="center"/>
          </w:tcPr>
          <w:p w14:paraId="7EDCFB8D" w14:textId="77777777" w:rsidR="00582340" w:rsidRPr="00582340" w:rsidRDefault="00582340" w:rsidP="00B35862">
            <w:pPr>
              <w:tabs>
                <w:tab w:val="left" w:pos="540"/>
              </w:tabs>
              <w:spacing w:after="60"/>
              <w:jc w:val="center"/>
              <w:rPr>
                <w:sz w:val="20"/>
              </w:rPr>
            </w:pPr>
            <w:r w:rsidRPr="00582340">
              <w:rPr>
                <w:sz w:val="20"/>
              </w:rPr>
              <w:t>14.7%</w:t>
            </w:r>
          </w:p>
        </w:tc>
        <w:tc>
          <w:tcPr>
            <w:tcW w:w="1050" w:type="dxa"/>
            <w:vAlign w:val="center"/>
          </w:tcPr>
          <w:p w14:paraId="7EAB5DC2" w14:textId="77777777" w:rsidR="00582340" w:rsidRPr="00582340" w:rsidRDefault="00582340" w:rsidP="00B35862">
            <w:pPr>
              <w:tabs>
                <w:tab w:val="left" w:pos="540"/>
              </w:tabs>
              <w:spacing w:after="60"/>
              <w:jc w:val="center"/>
              <w:rPr>
                <w:sz w:val="20"/>
              </w:rPr>
            </w:pPr>
            <w:r w:rsidRPr="00582340">
              <w:rPr>
                <w:sz w:val="20"/>
              </w:rPr>
              <w:t>31.8%</w:t>
            </w:r>
          </w:p>
        </w:tc>
        <w:tc>
          <w:tcPr>
            <w:tcW w:w="1035" w:type="dxa"/>
            <w:vAlign w:val="center"/>
          </w:tcPr>
          <w:p w14:paraId="0F38E054" w14:textId="77777777" w:rsidR="00582340" w:rsidRPr="00582340" w:rsidRDefault="00582340" w:rsidP="00B35862">
            <w:pPr>
              <w:tabs>
                <w:tab w:val="left" w:pos="540"/>
              </w:tabs>
              <w:spacing w:after="60"/>
              <w:jc w:val="center"/>
              <w:rPr>
                <w:sz w:val="20"/>
              </w:rPr>
            </w:pPr>
            <w:r w:rsidRPr="00582340">
              <w:rPr>
                <w:sz w:val="20"/>
              </w:rPr>
              <w:t>61.1%</w:t>
            </w:r>
          </w:p>
        </w:tc>
        <w:tc>
          <w:tcPr>
            <w:tcW w:w="1000" w:type="dxa"/>
            <w:shd w:val="clear" w:color="auto" w:fill="auto"/>
            <w:vAlign w:val="center"/>
          </w:tcPr>
          <w:p w14:paraId="1402ABF1" w14:textId="77777777" w:rsidR="00582340" w:rsidRPr="00582340" w:rsidRDefault="00582340" w:rsidP="00B35862">
            <w:pPr>
              <w:tabs>
                <w:tab w:val="left" w:pos="540"/>
              </w:tabs>
              <w:spacing w:after="60"/>
              <w:rPr>
                <w:sz w:val="20"/>
              </w:rPr>
            </w:pPr>
            <w:r w:rsidRPr="00582340">
              <w:rPr>
                <w:sz w:val="20"/>
              </w:rPr>
              <w:t xml:space="preserve">     82%</w:t>
            </w:r>
          </w:p>
        </w:tc>
      </w:tr>
      <w:tr w:rsidR="00582340" w:rsidRPr="00582340" w14:paraId="3EE1E51A" w14:textId="77777777" w:rsidTr="00B35862">
        <w:tc>
          <w:tcPr>
            <w:tcW w:w="2700" w:type="dxa"/>
            <w:vAlign w:val="center"/>
          </w:tcPr>
          <w:p w14:paraId="01154C77" w14:textId="77777777" w:rsidR="00582340" w:rsidRPr="00582340" w:rsidRDefault="00582340" w:rsidP="00B35862">
            <w:pPr>
              <w:tabs>
                <w:tab w:val="left" w:pos="540"/>
              </w:tabs>
              <w:spacing w:after="60" w:line="240" w:lineRule="auto"/>
              <w:rPr>
                <w:sz w:val="20"/>
              </w:rPr>
            </w:pPr>
            <w:r w:rsidRPr="00582340">
              <w:rPr>
                <w:sz w:val="20"/>
              </w:rPr>
              <w:t>Average number of subjects</w:t>
            </w:r>
          </w:p>
        </w:tc>
        <w:tc>
          <w:tcPr>
            <w:tcW w:w="969" w:type="dxa"/>
            <w:vAlign w:val="center"/>
          </w:tcPr>
          <w:p w14:paraId="292322D6" w14:textId="77777777" w:rsidR="00582340" w:rsidRPr="00582340" w:rsidRDefault="00582340" w:rsidP="00B35862">
            <w:pPr>
              <w:tabs>
                <w:tab w:val="left" w:pos="540"/>
              </w:tabs>
              <w:spacing w:after="60"/>
              <w:jc w:val="center"/>
              <w:rPr>
                <w:sz w:val="20"/>
              </w:rPr>
            </w:pPr>
            <w:r w:rsidRPr="00582340">
              <w:rPr>
                <w:sz w:val="20"/>
              </w:rPr>
              <w:t>26.4</w:t>
            </w:r>
          </w:p>
        </w:tc>
        <w:tc>
          <w:tcPr>
            <w:tcW w:w="1034" w:type="dxa"/>
            <w:vAlign w:val="center"/>
          </w:tcPr>
          <w:p w14:paraId="43FC28A9" w14:textId="77777777" w:rsidR="00582340" w:rsidRPr="00582340" w:rsidRDefault="00582340" w:rsidP="00B35862">
            <w:pPr>
              <w:tabs>
                <w:tab w:val="left" w:pos="540"/>
              </w:tabs>
              <w:spacing w:after="60"/>
              <w:jc w:val="center"/>
              <w:rPr>
                <w:sz w:val="20"/>
                <w:szCs w:val="20"/>
              </w:rPr>
            </w:pPr>
            <w:r w:rsidRPr="00582340">
              <w:rPr>
                <w:sz w:val="20"/>
                <w:szCs w:val="20"/>
              </w:rPr>
              <w:t>26</w:t>
            </w:r>
          </w:p>
        </w:tc>
        <w:tc>
          <w:tcPr>
            <w:tcW w:w="1050" w:type="dxa"/>
            <w:vAlign w:val="center"/>
          </w:tcPr>
          <w:p w14:paraId="3BB0B439" w14:textId="77777777" w:rsidR="00582340" w:rsidRPr="00582340" w:rsidRDefault="00582340" w:rsidP="00B35862">
            <w:pPr>
              <w:tabs>
                <w:tab w:val="left" w:pos="540"/>
              </w:tabs>
              <w:spacing w:after="60"/>
              <w:jc w:val="center"/>
              <w:rPr>
                <w:sz w:val="20"/>
              </w:rPr>
            </w:pPr>
            <w:r w:rsidRPr="00582340">
              <w:rPr>
                <w:sz w:val="20"/>
              </w:rPr>
              <w:t>25.0</w:t>
            </w:r>
          </w:p>
        </w:tc>
        <w:tc>
          <w:tcPr>
            <w:tcW w:w="1050" w:type="dxa"/>
            <w:vAlign w:val="center"/>
          </w:tcPr>
          <w:p w14:paraId="04FEC22E" w14:textId="77777777" w:rsidR="00582340" w:rsidRPr="00582340" w:rsidRDefault="00582340" w:rsidP="00B35862">
            <w:pPr>
              <w:tabs>
                <w:tab w:val="left" w:pos="540"/>
              </w:tabs>
              <w:spacing w:after="60"/>
              <w:jc w:val="center"/>
              <w:rPr>
                <w:sz w:val="20"/>
              </w:rPr>
            </w:pPr>
            <w:r w:rsidRPr="00582340">
              <w:rPr>
                <w:sz w:val="20"/>
              </w:rPr>
              <w:t>22.8</w:t>
            </w:r>
          </w:p>
        </w:tc>
        <w:tc>
          <w:tcPr>
            <w:tcW w:w="1035" w:type="dxa"/>
            <w:vAlign w:val="center"/>
          </w:tcPr>
          <w:p w14:paraId="3C6C1F86" w14:textId="77777777" w:rsidR="00582340" w:rsidRPr="00582340" w:rsidRDefault="00582340" w:rsidP="00B35862">
            <w:pPr>
              <w:tabs>
                <w:tab w:val="left" w:pos="540"/>
              </w:tabs>
              <w:spacing w:after="60"/>
              <w:jc w:val="center"/>
              <w:rPr>
                <w:sz w:val="20"/>
              </w:rPr>
            </w:pPr>
            <w:r w:rsidRPr="00582340">
              <w:rPr>
                <w:sz w:val="20"/>
              </w:rPr>
              <w:t>18.4</w:t>
            </w:r>
          </w:p>
        </w:tc>
        <w:tc>
          <w:tcPr>
            <w:tcW w:w="1000" w:type="dxa"/>
            <w:shd w:val="clear" w:color="auto" w:fill="auto"/>
            <w:vAlign w:val="center"/>
          </w:tcPr>
          <w:p w14:paraId="1B023618" w14:textId="77777777" w:rsidR="00582340" w:rsidRPr="00582340" w:rsidRDefault="00582340" w:rsidP="00B35862">
            <w:pPr>
              <w:tabs>
                <w:tab w:val="left" w:pos="540"/>
              </w:tabs>
              <w:spacing w:after="60"/>
              <w:jc w:val="center"/>
              <w:rPr>
                <w:sz w:val="20"/>
              </w:rPr>
            </w:pPr>
            <w:r w:rsidRPr="00582340">
              <w:rPr>
                <w:sz w:val="20"/>
              </w:rPr>
              <w:t>14.3</w:t>
            </w:r>
          </w:p>
        </w:tc>
      </w:tr>
      <w:tr w:rsidR="00582340" w:rsidRPr="00582340" w14:paraId="60D47686" w14:textId="77777777" w:rsidTr="00B35862">
        <w:trPr>
          <w:trHeight w:val="244"/>
        </w:trPr>
        <w:tc>
          <w:tcPr>
            <w:tcW w:w="2700" w:type="dxa"/>
            <w:vAlign w:val="center"/>
          </w:tcPr>
          <w:p w14:paraId="7B1EDAA0" w14:textId="77777777" w:rsidR="00582340" w:rsidRPr="00582340" w:rsidRDefault="00582340" w:rsidP="00B35862">
            <w:pPr>
              <w:tabs>
                <w:tab w:val="left" w:pos="540"/>
              </w:tabs>
              <w:spacing w:after="60" w:line="240" w:lineRule="auto"/>
              <w:rPr>
                <w:sz w:val="20"/>
              </w:rPr>
            </w:pPr>
            <w:r w:rsidRPr="00582340">
              <w:rPr>
                <w:sz w:val="20"/>
              </w:rPr>
              <w:t>Average number TRMs</w:t>
            </w:r>
          </w:p>
        </w:tc>
        <w:tc>
          <w:tcPr>
            <w:tcW w:w="969" w:type="dxa"/>
            <w:vAlign w:val="center"/>
          </w:tcPr>
          <w:p w14:paraId="69B63790" w14:textId="77777777" w:rsidR="00582340" w:rsidRPr="00582340" w:rsidRDefault="00582340" w:rsidP="00B35862">
            <w:pPr>
              <w:tabs>
                <w:tab w:val="left" w:pos="540"/>
              </w:tabs>
              <w:spacing w:after="60"/>
              <w:jc w:val="center"/>
              <w:rPr>
                <w:sz w:val="20"/>
              </w:rPr>
            </w:pPr>
            <w:r w:rsidRPr="00582340">
              <w:rPr>
                <w:sz w:val="20"/>
              </w:rPr>
              <w:t>1.1</w:t>
            </w:r>
          </w:p>
        </w:tc>
        <w:tc>
          <w:tcPr>
            <w:tcW w:w="1034" w:type="dxa"/>
            <w:vAlign w:val="center"/>
          </w:tcPr>
          <w:p w14:paraId="0E7E90DE" w14:textId="77777777" w:rsidR="00582340" w:rsidRPr="00582340" w:rsidRDefault="00582340" w:rsidP="00B35862">
            <w:pPr>
              <w:tabs>
                <w:tab w:val="left" w:pos="540"/>
              </w:tabs>
              <w:spacing w:after="60"/>
              <w:jc w:val="center"/>
              <w:rPr>
                <w:sz w:val="20"/>
                <w:szCs w:val="20"/>
              </w:rPr>
            </w:pPr>
            <w:r w:rsidRPr="00582340">
              <w:rPr>
                <w:sz w:val="20"/>
                <w:szCs w:val="20"/>
              </w:rPr>
              <w:t>1.3</w:t>
            </w:r>
          </w:p>
        </w:tc>
        <w:tc>
          <w:tcPr>
            <w:tcW w:w="1050" w:type="dxa"/>
            <w:vAlign w:val="center"/>
          </w:tcPr>
          <w:p w14:paraId="28884A4D" w14:textId="77777777" w:rsidR="00582340" w:rsidRPr="00582340" w:rsidRDefault="00582340" w:rsidP="00B35862">
            <w:pPr>
              <w:tabs>
                <w:tab w:val="left" w:pos="540"/>
              </w:tabs>
              <w:spacing w:after="60"/>
              <w:jc w:val="center"/>
              <w:rPr>
                <w:sz w:val="20"/>
              </w:rPr>
            </w:pPr>
            <w:r w:rsidRPr="00582340">
              <w:rPr>
                <w:sz w:val="20"/>
              </w:rPr>
              <w:t>1.8</w:t>
            </w:r>
          </w:p>
        </w:tc>
        <w:tc>
          <w:tcPr>
            <w:tcW w:w="1050" w:type="dxa"/>
            <w:vAlign w:val="center"/>
          </w:tcPr>
          <w:p w14:paraId="0F97218D" w14:textId="77777777" w:rsidR="00582340" w:rsidRPr="00582340" w:rsidRDefault="00582340" w:rsidP="00B35862">
            <w:pPr>
              <w:tabs>
                <w:tab w:val="left" w:pos="540"/>
              </w:tabs>
              <w:spacing w:after="60"/>
              <w:jc w:val="center"/>
              <w:rPr>
                <w:sz w:val="20"/>
              </w:rPr>
            </w:pPr>
            <w:r w:rsidRPr="00582340">
              <w:rPr>
                <w:sz w:val="20"/>
              </w:rPr>
              <w:t>2.3</w:t>
            </w:r>
          </w:p>
        </w:tc>
        <w:tc>
          <w:tcPr>
            <w:tcW w:w="1035" w:type="dxa"/>
            <w:vAlign w:val="center"/>
          </w:tcPr>
          <w:p w14:paraId="33EECCD4" w14:textId="77777777" w:rsidR="00582340" w:rsidRPr="00582340" w:rsidRDefault="00582340" w:rsidP="00B35862">
            <w:pPr>
              <w:tabs>
                <w:tab w:val="left" w:pos="540"/>
              </w:tabs>
              <w:spacing w:after="60"/>
              <w:jc w:val="center"/>
              <w:rPr>
                <w:sz w:val="20"/>
              </w:rPr>
            </w:pPr>
            <w:r w:rsidRPr="00582340">
              <w:rPr>
                <w:sz w:val="20"/>
              </w:rPr>
              <w:t>2.8</w:t>
            </w:r>
          </w:p>
        </w:tc>
        <w:tc>
          <w:tcPr>
            <w:tcW w:w="1000" w:type="dxa"/>
            <w:shd w:val="clear" w:color="auto" w:fill="auto"/>
            <w:vAlign w:val="center"/>
          </w:tcPr>
          <w:p w14:paraId="6B34BA1A" w14:textId="77777777" w:rsidR="00582340" w:rsidRPr="00582340" w:rsidRDefault="00582340" w:rsidP="00B35862">
            <w:pPr>
              <w:tabs>
                <w:tab w:val="left" w:pos="540"/>
              </w:tabs>
              <w:spacing w:after="60"/>
              <w:jc w:val="center"/>
              <w:rPr>
                <w:sz w:val="20"/>
              </w:rPr>
            </w:pPr>
            <w:r w:rsidRPr="00582340">
              <w:rPr>
                <w:sz w:val="20"/>
              </w:rPr>
              <w:t>2.9</w:t>
            </w:r>
          </w:p>
        </w:tc>
      </w:tr>
    </w:tbl>
    <w:p w14:paraId="51D3CEEA" w14:textId="77777777" w:rsidR="00582340" w:rsidRPr="00582340" w:rsidRDefault="00582340" w:rsidP="00582340">
      <w:pPr>
        <w:tabs>
          <w:tab w:val="left" w:pos="540"/>
          <w:tab w:val="left" w:pos="720"/>
        </w:tabs>
        <w:spacing w:after="0" w:line="240" w:lineRule="auto"/>
        <w:ind w:left="540" w:right="-36"/>
        <w:jc w:val="both"/>
      </w:pPr>
    </w:p>
    <w:p w14:paraId="45B5D7DA" w14:textId="77777777" w:rsidR="00F169E3" w:rsidRPr="00582340" w:rsidRDefault="00F169E3" w:rsidP="00F169E3">
      <w:pPr>
        <w:pStyle w:val="NoSpacing"/>
        <w:jc w:val="both"/>
        <w:rPr>
          <w:szCs w:val="22"/>
        </w:rPr>
      </w:pPr>
    </w:p>
    <w:p w14:paraId="6C268ECC" w14:textId="77777777" w:rsidR="008A4272" w:rsidRPr="00582340" w:rsidRDefault="008A4272" w:rsidP="00F169E3">
      <w:pPr>
        <w:pStyle w:val="NoSpacing"/>
        <w:jc w:val="both"/>
        <w:rPr>
          <w:szCs w:val="22"/>
        </w:rPr>
      </w:pPr>
      <w:r w:rsidRPr="00582340">
        <w:rPr>
          <w:szCs w:val="22"/>
        </w:rPr>
        <w:t xml:space="preserve">These results suggest that our stopping rule has a low probability stopping a study when the proportion of TRM is below the benchmark value of 5%, and the probability of stopping a study is high when the true proportion of TRM exceeds this benchmark value. Based on these results, we believe that our Bayesian stopping rule has satisfactory statistical properties. </w:t>
      </w:r>
    </w:p>
    <w:p w14:paraId="1E4128B0" w14:textId="77777777" w:rsidR="00AC7D44" w:rsidRPr="002515E8" w:rsidRDefault="00AC7D44" w:rsidP="00AC7D44">
      <w:pPr>
        <w:pStyle w:val="NoSpacing"/>
        <w:ind w:left="540"/>
        <w:jc w:val="both"/>
        <w:rPr>
          <w:color w:val="8DB3E2" w:themeColor="text2" w:themeTint="66"/>
          <w:szCs w:val="22"/>
        </w:rPr>
      </w:pPr>
    </w:p>
    <w:p w14:paraId="44C2B616" w14:textId="77777777" w:rsidR="000523CC" w:rsidRPr="00582340" w:rsidRDefault="00E561C3" w:rsidP="002443DF">
      <w:pPr>
        <w:pStyle w:val="Heading2"/>
        <w:rPr>
          <w:color w:val="auto"/>
        </w:rPr>
      </w:pPr>
      <w:bookmarkStart w:id="60" w:name="_Toc280526442"/>
      <w:r w:rsidRPr="00582340">
        <w:rPr>
          <w:color w:val="auto"/>
        </w:rPr>
        <w:t>Off Study Criteria (for subject participation)</w:t>
      </w:r>
      <w:bookmarkEnd w:id="60"/>
    </w:p>
    <w:p w14:paraId="7CD05523" w14:textId="77777777" w:rsidR="000523CC" w:rsidRPr="00582340" w:rsidRDefault="000523CC" w:rsidP="00C603F1">
      <w:pPr>
        <w:pStyle w:val="BodyText"/>
        <w:widowControl w:val="0"/>
        <w:tabs>
          <w:tab w:val="left" w:pos="540"/>
        </w:tabs>
        <w:spacing w:after="0"/>
        <w:jc w:val="both"/>
        <w:rPr>
          <w:b/>
          <w:bCs/>
        </w:rPr>
      </w:pPr>
    </w:p>
    <w:p w14:paraId="5F5F162D" w14:textId="77777777" w:rsidR="000523CC" w:rsidRPr="00582340" w:rsidRDefault="00E561C3" w:rsidP="00F169E3">
      <w:pPr>
        <w:pStyle w:val="BodyText"/>
        <w:tabs>
          <w:tab w:val="left" w:pos="540"/>
        </w:tabs>
        <w:spacing w:line="240" w:lineRule="auto"/>
        <w:jc w:val="both"/>
      </w:pPr>
      <w:r w:rsidRPr="00582340">
        <w:rPr>
          <w:b/>
          <w:iCs/>
        </w:rPr>
        <w:t>Patient choice:</w:t>
      </w:r>
      <w:r w:rsidRPr="00582340">
        <w:rPr>
          <w:b/>
          <w:i/>
          <w:iCs/>
        </w:rPr>
        <w:t xml:space="preserve">  </w:t>
      </w:r>
      <w:r w:rsidRPr="00582340">
        <w:rPr>
          <w:iCs/>
        </w:rPr>
        <w:t>S</w:t>
      </w:r>
      <w:r w:rsidRPr="00582340">
        <w:t xml:space="preserve">ubjects may be removed from the study at their request.  The risks of withdrawing will be discussed, as will alternative treatment options. Subjects who opt to withdraw from the protocol will be strongly encouraged to continue to have labs (CBC, chemistries) monitored for two months after study withdrawal for their safety.  </w:t>
      </w:r>
    </w:p>
    <w:p w14:paraId="5DE29CEE" w14:textId="77777777" w:rsidR="000523CC" w:rsidRPr="00582340" w:rsidRDefault="000523CC" w:rsidP="00C603F1">
      <w:pPr>
        <w:pStyle w:val="BodyText"/>
        <w:widowControl w:val="0"/>
        <w:tabs>
          <w:tab w:val="left" w:pos="540"/>
        </w:tabs>
        <w:spacing w:after="0" w:line="240" w:lineRule="auto"/>
        <w:ind w:left="540"/>
        <w:jc w:val="both"/>
        <w:rPr>
          <w:i/>
          <w:iCs/>
        </w:rPr>
      </w:pPr>
    </w:p>
    <w:p w14:paraId="59AB3578" w14:textId="77777777" w:rsidR="000523CC" w:rsidRPr="00582340" w:rsidRDefault="00E561C3" w:rsidP="00F169E3">
      <w:pPr>
        <w:pStyle w:val="BodyText"/>
        <w:widowControl w:val="0"/>
        <w:tabs>
          <w:tab w:val="left" w:pos="540"/>
          <w:tab w:val="left" w:pos="1080"/>
        </w:tabs>
        <w:spacing w:after="0" w:line="240" w:lineRule="auto"/>
        <w:jc w:val="both"/>
      </w:pPr>
      <w:r w:rsidRPr="00582340">
        <w:rPr>
          <w:b/>
          <w:iCs/>
        </w:rPr>
        <w:t>PI Decision</w:t>
      </w:r>
      <w:r w:rsidR="003F45A4" w:rsidRPr="00582340">
        <w:rPr>
          <w:b/>
          <w:iCs/>
        </w:rPr>
        <w:t>:</w:t>
      </w:r>
      <w:r w:rsidR="003F45A4" w:rsidRPr="00582340">
        <w:t xml:space="preserve"> </w:t>
      </w:r>
      <w:r w:rsidR="00475615" w:rsidRPr="00582340">
        <w:t>Patients will be taken off study</w:t>
      </w:r>
      <w:r w:rsidR="00817B4E" w:rsidRPr="00582340">
        <w:t xml:space="preserve"> for</w:t>
      </w:r>
      <w:r w:rsidR="00475615" w:rsidRPr="00582340">
        <w:t>:</w:t>
      </w:r>
    </w:p>
    <w:p w14:paraId="182F22B9" w14:textId="77777777" w:rsidR="000523CC" w:rsidRPr="00582340" w:rsidRDefault="000523CC" w:rsidP="00C603F1">
      <w:pPr>
        <w:pStyle w:val="BodyText"/>
        <w:widowControl w:val="0"/>
        <w:tabs>
          <w:tab w:val="left" w:pos="1080"/>
        </w:tabs>
        <w:spacing w:after="0" w:line="240" w:lineRule="auto"/>
        <w:jc w:val="both"/>
      </w:pPr>
    </w:p>
    <w:p w14:paraId="6353DCC9" w14:textId="77777777" w:rsidR="007655F5" w:rsidRPr="00582340" w:rsidRDefault="007655F5" w:rsidP="00F169E3">
      <w:pPr>
        <w:widowControl w:val="0"/>
        <w:numPr>
          <w:ilvl w:val="0"/>
          <w:numId w:val="2"/>
        </w:numPr>
        <w:autoSpaceDE w:val="0"/>
        <w:autoSpaceDN w:val="0"/>
        <w:adjustRightInd w:val="0"/>
        <w:spacing w:after="0" w:line="240" w:lineRule="auto"/>
        <w:jc w:val="both"/>
      </w:pPr>
      <w:r w:rsidRPr="00582340">
        <w:t>Initiation of non-protocol treatment.</w:t>
      </w:r>
    </w:p>
    <w:p w14:paraId="2349F319" w14:textId="77777777" w:rsidR="000523CC" w:rsidRPr="00582340" w:rsidRDefault="00E561C3" w:rsidP="00F169E3">
      <w:pPr>
        <w:widowControl w:val="0"/>
        <w:numPr>
          <w:ilvl w:val="0"/>
          <w:numId w:val="2"/>
        </w:numPr>
        <w:autoSpaceDE w:val="0"/>
        <w:autoSpaceDN w:val="0"/>
        <w:adjustRightInd w:val="0"/>
        <w:spacing w:after="0" w:line="240" w:lineRule="auto"/>
        <w:jc w:val="both"/>
      </w:pPr>
      <w:r w:rsidRPr="00582340">
        <w:t xml:space="preserve">Significant progression of disease or a concomitant condition that would make the subject ineligible </w:t>
      </w:r>
      <w:r w:rsidR="007655F5" w:rsidRPr="00582340">
        <w:t xml:space="preserve">for </w:t>
      </w:r>
      <w:r w:rsidRPr="00582340">
        <w:t xml:space="preserve">further protocol participation </w:t>
      </w:r>
    </w:p>
    <w:p w14:paraId="66FFC505" w14:textId="77777777" w:rsidR="00A05FD1" w:rsidRPr="00582340" w:rsidRDefault="00E561C3" w:rsidP="00F169E3">
      <w:pPr>
        <w:widowControl w:val="0"/>
        <w:numPr>
          <w:ilvl w:val="0"/>
          <w:numId w:val="2"/>
        </w:numPr>
        <w:autoSpaceDE w:val="0"/>
        <w:autoSpaceDN w:val="0"/>
        <w:adjustRightInd w:val="0"/>
        <w:spacing w:after="0" w:line="240" w:lineRule="auto"/>
        <w:jc w:val="both"/>
      </w:pPr>
      <w:r w:rsidRPr="00582340">
        <w:t xml:space="preserve">Pregnancy </w:t>
      </w:r>
      <w:r w:rsidR="00F611DF" w:rsidRPr="00582340">
        <w:t>or begins breast feeding</w:t>
      </w:r>
    </w:p>
    <w:p w14:paraId="7D3640D5" w14:textId="77777777" w:rsidR="00F611DF" w:rsidRPr="00582340" w:rsidRDefault="00A05FD1" w:rsidP="00F169E3">
      <w:pPr>
        <w:widowControl w:val="0"/>
        <w:numPr>
          <w:ilvl w:val="0"/>
          <w:numId w:val="2"/>
        </w:numPr>
        <w:autoSpaceDE w:val="0"/>
        <w:autoSpaceDN w:val="0"/>
        <w:adjustRightInd w:val="0"/>
        <w:spacing w:after="0" w:line="240" w:lineRule="auto"/>
        <w:jc w:val="both"/>
      </w:pPr>
      <w:r w:rsidRPr="00582340">
        <w:t xml:space="preserve">Subject </w:t>
      </w:r>
      <w:r w:rsidR="00F611DF" w:rsidRPr="00582340">
        <w:t>becomes significantly noncompliant with study drug administration, study procedures, or study requirements, which might increase risk or substantially compromise the interpretation of study results.</w:t>
      </w:r>
    </w:p>
    <w:p w14:paraId="25621A6D" w14:textId="77777777" w:rsidR="000523CC" w:rsidRPr="00582340" w:rsidRDefault="000523CC" w:rsidP="00C603F1">
      <w:pPr>
        <w:pStyle w:val="BodyText"/>
        <w:widowControl w:val="0"/>
        <w:spacing w:after="0" w:line="240" w:lineRule="auto"/>
        <w:jc w:val="both"/>
      </w:pPr>
    </w:p>
    <w:p w14:paraId="3F9C8291" w14:textId="77777777" w:rsidR="000523CC" w:rsidRPr="00582340" w:rsidRDefault="00E561C3" w:rsidP="00F169E3">
      <w:pPr>
        <w:spacing w:line="240" w:lineRule="auto"/>
        <w:jc w:val="both"/>
      </w:pPr>
      <w:r w:rsidRPr="00582340">
        <w:t xml:space="preserve">Completion of the study:  Subjects will be followed </w:t>
      </w:r>
      <w:r w:rsidR="0099421A" w:rsidRPr="00582340">
        <w:t>indefinitely until an off study criterion is met or</w:t>
      </w:r>
      <w:r w:rsidRPr="00582340">
        <w:t xml:space="preserve"> the study is closed to further follow up care.</w:t>
      </w:r>
    </w:p>
    <w:p w14:paraId="7249CCA4" w14:textId="77777777" w:rsidR="000523CC" w:rsidRPr="00582340" w:rsidRDefault="00E561C3" w:rsidP="00F169E3">
      <w:pPr>
        <w:spacing w:line="240" w:lineRule="auto"/>
        <w:jc w:val="both"/>
      </w:pPr>
      <w:r w:rsidRPr="00582340">
        <w:t xml:space="preserve">Once protocol participation is complete, the subject will be referred back to his or her referring physician, consented to the Hematology Branch evaluation and treatment protocol (94-H-0010) for consideration for </w:t>
      </w:r>
      <w:r w:rsidRPr="00582340">
        <w:lastRenderedPageBreak/>
        <w:t>standard therapy or evaluated for eligibility for another branch protocol, depending on what is considered to be in the best interest of the subject.</w:t>
      </w:r>
    </w:p>
    <w:p w14:paraId="143C92DC" w14:textId="77777777" w:rsidR="00ED3BB7" w:rsidRPr="00582340" w:rsidRDefault="00E561C3" w:rsidP="00302EE9">
      <w:pPr>
        <w:pStyle w:val="Heading1"/>
        <w:numPr>
          <w:ilvl w:val="0"/>
          <w:numId w:val="32"/>
        </w:numPr>
        <w:spacing w:before="240"/>
        <w:rPr>
          <w:rFonts w:ascii="Times New Roman" w:hAnsi="Times New Roman" w:cs="Times New Roman"/>
          <w:color w:val="auto"/>
          <w:sz w:val="22"/>
          <w:szCs w:val="22"/>
        </w:rPr>
      </w:pPr>
      <w:bookmarkStart w:id="61" w:name="_Toc280526443"/>
      <w:r w:rsidRPr="00582340">
        <w:rPr>
          <w:rFonts w:ascii="Times New Roman" w:hAnsi="Times New Roman" w:cs="Times New Roman"/>
          <w:color w:val="auto"/>
          <w:sz w:val="22"/>
          <w:szCs w:val="22"/>
        </w:rPr>
        <w:t>DATA AND SAFETY MONITORING</w:t>
      </w:r>
      <w:bookmarkStart w:id="62" w:name="_Ref253080040"/>
      <w:bookmarkStart w:id="63" w:name="_Toc260041647"/>
      <w:bookmarkStart w:id="64" w:name="_Toc95205584"/>
      <w:bookmarkStart w:id="65" w:name="_Toc95298064"/>
      <w:bookmarkStart w:id="66" w:name="_Toc95298163"/>
      <w:bookmarkStart w:id="67" w:name="_Toc95627038"/>
      <w:bookmarkStart w:id="68" w:name="_Toc81741971"/>
      <w:bookmarkStart w:id="69" w:name="_Toc88018122"/>
      <w:bookmarkEnd w:id="61"/>
    </w:p>
    <w:p w14:paraId="72DACF52" w14:textId="77777777" w:rsidR="001748A0" w:rsidRPr="00582340" w:rsidRDefault="001748A0" w:rsidP="001748A0">
      <w:pPr>
        <w:pStyle w:val="BodyText"/>
        <w:widowControl w:val="0"/>
        <w:tabs>
          <w:tab w:val="left" w:pos="540"/>
          <w:tab w:val="left" w:pos="1440"/>
        </w:tabs>
        <w:spacing w:after="0" w:line="240" w:lineRule="auto"/>
        <w:rPr>
          <w:b/>
          <w:bCs/>
          <w:sz w:val="24"/>
          <w:szCs w:val="24"/>
        </w:rPr>
      </w:pPr>
    </w:p>
    <w:p w14:paraId="4F506EFB" w14:textId="77777777" w:rsidR="00ED3BB7" w:rsidRPr="00582340" w:rsidRDefault="00ED3BB7" w:rsidP="00F169E3">
      <w:pPr>
        <w:pStyle w:val="NoSpacing"/>
        <w:jc w:val="both"/>
        <w:rPr>
          <w:szCs w:val="22"/>
        </w:rPr>
      </w:pPr>
      <w:r w:rsidRPr="00582340">
        <w:rPr>
          <w:b/>
          <w:bCs/>
          <w:iCs/>
          <w:szCs w:val="22"/>
        </w:rPr>
        <w:t>Principal Investigator:</w:t>
      </w:r>
      <w:r w:rsidRPr="00582340">
        <w:rPr>
          <w:b/>
          <w:bCs/>
          <w:i/>
          <w:iCs/>
          <w:szCs w:val="22"/>
        </w:rPr>
        <w:t xml:space="preserve">  </w:t>
      </w:r>
      <w:r w:rsidRPr="00582340">
        <w:rPr>
          <w:szCs w:val="22"/>
        </w:rPr>
        <w:t xml:space="preserve">Accrual, efficacy and safety data will be monitored by the Principal Investigator: </w:t>
      </w:r>
      <w:r w:rsidR="00582340">
        <w:rPr>
          <w:szCs w:val="22"/>
        </w:rPr>
        <w:t>Inhye Ahn, M.D</w:t>
      </w:r>
      <w:proofErr w:type="gramStart"/>
      <w:r w:rsidR="00582340">
        <w:rPr>
          <w:szCs w:val="22"/>
        </w:rPr>
        <w:t>..</w:t>
      </w:r>
      <w:proofErr w:type="gramEnd"/>
      <w:r w:rsidRPr="00582340">
        <w:rPr>
          <w:szCs w:val="22"/>
        </w:rPr>
        <w:t xml:space="preserve"> </w:t>
      </w:r>
    </w:p>
    <w:p w14:paraId="5BBE6621" w14:textId="77777777" w:rsidR="002F59D4" w:rsidRPr="00C227BE" w:rsidRDefault="002F59D4" w:rsidP="002F59D4">
      <w:pPr>
        <w:pStyle w:val="NoSpacing"/>
        <w:ind w:left="360"/>
        <w:jc w:val="both"/>
        <w:rPr>
          <w:szCs w:val="22"/>
        </w:rPr>
      </w:pPr>
    </w:p>
    <w:p w14:paraId="3260DCC0" w14:textId="77777777" w:rsidR="00ED3BB7" w:rsidRPr="00582340" w:rsidRDefault="00131E5F" w:rsidP="00F169E3">
      <w:pPr>
        <w:pStyle w:val="NoSpacing"/>
        <w:jc w:val="both"/>
        <w:rPr>
          <w:szCs w:val="22"/>
        </w:rPr>
      </w:pPr>
      <w:r w:rsidRPr="00C227BE">
        <w:rPr>
          <w:b/>
          <w:iCs/>
          <w:szCs w:val="22"/>
        </w:rPr>
        <w:t>NHLBI’s IRB:</w:t>
      </w:r>
      <w:r w:rsidRPr="00582340">
        <w:rPr>
          <w:szCs w:val="22"/>
        </w:rPr>
        <w:t xml:space="preserve">  Prior to implementation of this study, the protocol and the proposed patient consent and assent forms will be reviewed and approved by the properly constituted Institutional Review Board (IRB) operating according to 45 CFR 46. This committee will approve all amendments to the protocol or informed consent and conduct continuing annual review so long as the protocol is open to accrual or sample and/or data analysis continues.  Accrual and safety data will also be monitored and reviewed annually by the IRB.</w:t>
      </w:r>
      <w:r w:rsidR="00ED3BB7" w:rsidRPr="00582340">
        <w:rPr>
          <w:szCs w:val="22"/>
        </w:rPr>
        <w:t xml:space="preserve"> </w:t>
      </w:r>
    </w:p>
    <w:p w14:paraId="490186A5" w14:textId="77777777" w:rsidR="002F59D4" w:rsidRPr="00B35862" w:rsidRDefault="002F59D4" w:rsidP="002F59D4">
      <w:pPr>
        <w:pStyle w:val="NoSpacing"/>
        <w:jc w:val="both"/>
        <w:rPr>
          <w:szCs w:val="22"/>
          <w:lang w:val="en-GB"/>
        </w:rPr>
      </w:pPr>
    </w:p>
    <w:p w14:paraId="5A973A10" w14:textId="77777777" w:rsidR="00131E5F" w:rsidRPr="00B35862" w:rsidRDefault="00131E5F" w:rsidP="00F169E3">
      <w:pPr>
        <w:pStyle w:val="NoSpacing"/>
        <w:jc w:val="both"/>
        <w:rPr>
          <w:szCs w:val="22"/>
        </w:rPr>
      </w:pPr>
      <w:r w:rsidRPr="00B35862">
        <w:rPr>
          <w:szCs w:val="22"/>
        </w:rPr>
        <w:t>Quality assurance and control monitoring will be consistent with the NHLBI Division of Intramural Research Clinical Research Quality Assurance and Quality Control Policy.</w:t>
      </w:r>
    </w:p>
    <w:p w14:paraId="769B54A5" w14:textId="77777777" w:rsidR="001748A0" w:rsidRDefault="001748A0" w:rsidP="00B74267">
      <w:pPr>
        <w:pStyle w:val="Level1"/>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0"/>
        <w:jc w:val="both"/>
        <w:rPr>
          <w:rFonts w:ascii="Times New Roman" w:hAnsi="Times New Roman" w:cs="Times New Roman"/>
          <w:sz w:val="22"/>
          <w:szCs w:val="22"/>
        </w:rPr>
      </w:pPr>
    </w:p>
    <w:p w14:paraId="400B402B" w14:textId="77777777" w:rsidR="00B35862" w:rsidRPr="006F0F87" w:rsidRDefault="00B35862" w:rsidP="00B35862">
      <w:pPr>
        <w:pStyle w:val="NoSpacing"/>
        <w:jc w:val="both"/>
        <w:rPr>
          <w:szCs w:val="22"/>
        </w:rPr>
      </w:pPr>
      <w:r w:rsidRPr="006F0F87">
        <w:rPr>
          <w:b/>
          <w:szCs w:val="22"/>
        </w:rPr>
        <w:t>NHLBI DSMB:</w:t>
      </w:r>
      <w:r w:rsidRPr="006F0F87">
        <w:rPr>
          <w:szCs w:val="22"/>
        </w:rPr>
        <w:t xml:space="preserve">  The NHLBI Data Safety and Monitoring Board will review the protocol, progress report, accrual, efficacy and safety data at six or twelve month intervals as scheduled.  All AEs</w:t>
      </w:r>
      <w:r w:rsidRPr="006F0F87">
        <w:rPr>
          <w:szCs w:val="22"/>
          <w:lang w:val="en-GB"/>
        </w:rPr>
        <w:t xml:space="preserve"> and SAEs observed during the clinical trial and for which there is a relationship with the use of the </w:t>
      </w:r>
      <w:r w:rsidRPr="006F0F87">
        <w:rPr>
          <w:szCs w:val="22"/>
        </w:rPr>
        <w:t xml:space="preserve">PCI-32765 or the conduct of the study will be reported to the DSMB at the regularly scheduled DSMB meeting. The DSMB may recommend early termination of the study for considerations of safety and efficacy. </w:t>
      </w:r>
    </w:p>
    <w:p w14:paraId="0AA97FC6" w14:textId="77777777" w:rsidR="00B35862" w:rsidRPr="006F0F87" w:rsidRDefault="00B35862" w:rsidP="00B35862">
      <w:pPr>
        <w:pStyle w:val="NoSpacing"/>
        <w:rPr>
          <w:szCs w:val="22"/>
        </w:rPr>
      </w:pPr>
    </w:p>
    <w:p w14:paraId="239793B7" w14:textId="77777777" w:rsidR="00B35862" w:rsidRPr="006F0F87" w:rsidRDefault="00B35862" w:rsidP="00B35862">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both"/>
      </w:pPr>
      <w:r w:rsidRPr="006F0F87">
        <w:rPr>
          <w:b/>
          <w:bCs/>
          <w:iCs/>
        </w:rPr>
        <w:t>FDA:</w:t>
      </w:r>
      <w:r w:rsidRPr="006F0F87">
        <w:rPr>
          <w:b/>
          <w:bCs/>
        </w:rPr>
        <w:t xml:space="preserve"> </w:t>
      </w:r>
      <w:r w:rsidRPr="006F0F87">
        <w:t xml:space="preserve"> An annual progress report, any amendments to the protocol, and any change in the status of the protocol will be forwarded to FDA to:  </w:t>
      </w:r>
    </w:p>
    <w:p w14:paraId="090AA395" w14:textId="77777777" w:rsidR="00B35862" w:rsidRPr="006F0F87" w:rsidRDefault="00B35862" w:rsidP="00B35862">
      <w:pPr>
        <w:pStyle w:val="NormalIndent"/>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jc w:val="both"/>
      </w:pPr>
      <w:r w:rsidRPr="0067207A">
        <w:t>Tyree Newman</w:t>
      </w:r>
      <w:r>
        <w:t xml:space="preserve">, </w:t>
      </w:r>
      <w:r w:rsidRPr="006F0F87">
        <w:t xml:space="preserve">Regulatory </w:t>
      </w:r>
      <w:r>
        <w:t xml:space="preserve">Health </w:t>
      </w:r>
      <w:r w:rsidRPr="006F0F87">
        <w:t>Project Officer,</w:t>
      </w:r>
    </w:p>
    <w:p w14:paraId="78324545" w14:textId="77777777" w:rsidR="00B35862" w:rsidRDefault="00B35862" w:rsidP="00B35862">
      <w:pPr>
        <w:pStyle w:val="NormalIndent"/>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pPr>
      <w:r w:rsidRPr="006F0F87">
        <w:tab/>
        <w:t>Center for Drug Evaluation and Research, Food and Drug Administration</w:t>
      </w:r>
    </w:p>
    <w:p w14:paraId="3B986679" w14:textId="77777777" w:rsidR="00B35862" w:rsidRPr="006F0F87" w:rsidRDefault="00B35862" w:rsidP="00B35862">
      <w:pPr>
        <w:pStyle w:val="NormalIndent"/>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trike/>
        </w:rPr>
      </w:pPr>
      <w:r>
        <w:tab/>
        <w:t xml:space="preserve">Division of Hematology Products, </w:t>
      </w:r>
      <w:r w:rsidRPr="0067207A">
        <w:t>Office of Hematology Oncology Products</w:t>
      </w:r>
    </w:p>
    <w:p w14:paraId="609FF3EA" w14:textId="77777777" w:rsidR="00B35862" w:rsidRDefault="00B35862" w:rsidP="00B35862">
      <w:pPr>
        <w:pStyle w:val="Level1"/>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540"/>
        <w:jc w:val="both"/>
        <w:rPr>
          <w:rFonts w:ascii="Times New Roman" w:hAnsi="Times New Roman" w:cs="Times New Roman"/>
          <w:sz w:val="22"/>
          <w:szCs w:val="22"/>
        </w:rPr>
      </w:pPr>
      <w:r w:rsidRPr="006F0F87">
        <w:rPr>
          <w:rFonts w:ascii="Times New Roman" w:hAnsi="Times New Roman" w:cs="Times New Roman"/>
          <w:sz w:val="22"/>
          <w:szCs w:val="22"/>
        </w:rPr>
        <w:tab/>
        <w:t xml:space="preserve">5901 B </w:t>
      </w:r>
      <w:proofErr w:type="spellStart"/>
      <w:r w:rsidRPr="006F0F87">
        <w:rPr>
          <w:rFonts w:ascii="Times New Roman" w:hAnsi="Times New Roman" w:cs="Times New Roman"/>
          <w:sz w:val="22"/>
          <w:szCs w:val="22"/>
        </w:rPr>
        <w:t>Ammendale</w:t>
      </w:r>
      <w:proofErr w:type="spellEnd"/>
      <w:r w:rsidRPr="006F0F87">
        <w:rPr>
          <w:rFonts w:ascii="Times New Roman" w:hAnsi="Times New Roman" w:cs="Times New Roman"/>
          <w:sz w:val="22"/>
          <w:szCs w:val="22"/>
        </w:rPr>
        <w:t xml:space="preserve"> Road, Beltsville, MD 20705-1266</w:t>
      </w:r>
    </w:p>
    <w:p w14:paraId="735D4E8B" w14:textId="77777777" w:rsidR="00B35862" w:rsidRPr="001748A0" w:rsidRDefault="00B35862" w:rsidP="00B35862">
      <w:pPr>
        <w:pStyle w:val="Level1"/>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540"/>
        <w:jc w:val="both"/>
        <w:rPr>
          <w:rFonts w:ascii="Times New Roman" w:hAnsi="Times New Roman" w:cs="Times New Roman"/>
          <w:sz w:val="22"/>
          <w:szCs w:val="22"/>
        </w:rPr>
      </w:pPr>
    </w:p>
    <w:p w14:paraId="5D9B11F8" w14:textId="77777777" w:rsidR="00B35862" w:rsidRPr="006F0F87" w:rsidRDefault="00B35862" w:rsidP="00B35862">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360" w:hanging="360"/>
        <w:jc w:val="both"/>
      </w:pPr>
      <w:r w:rsidRPr="006F0F87">
        <w:rPr>
          <w:b/>
        </w:rPr>
        <w:t>Pharmacyclics</w:t>
      </w:r>
      <w:r>
        <w:rPr>
          <w:b/>
        </w:rPr>
        <w:t xml:space="preserve"> (Sponsor)</w:t>
      </w:r>
      <w:r w:rsidRPr="006F0F87">
        <w:rPr>
          <w:b/>
        </w:rPr>
        <w:t>:</w:t>
      </w:r>
      <w:r w:rsidRPr="006F0F87">
        <w:rPr>
          <w:b/>
          <w:i/>
        </w:rPr>
        <w:t xml:space="preserve"> </w:t>
      </w:r>
      <w:r w:rsidRPr="006F0F87">
        <w:t xml:space="preserve"> An annual progress report, any amendments to the protocol, and any change in the   status of the protocol will be forwarded to:  </w:t>
      </w:r>
      <w:r w:rsidRPr="006F0F87">
        <w:tab/>
      </w:r>
    </w:p>
    <w:p w14:paraId="210D5174" w14:textId="77777777" w:rsidR="00B35862" w:rsidRPr="006F0F87" w:rsidRDefault="00B35862" w:rsidP="00B35862">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540"/>
        <w:jc w:val="both"/>
      </w:pPr>
      <w:r w:rsidRPr="006F0F87">
        <w:tab/>
      </w:r>
      <w:r w:rsidRPr="006F0F87">
        <w:tab/>
      </w:r>
      <w:r w:rsidRPr="006F0F87">
        <w:tab/>
      </w:r>
    </w:p>
    <w:p w14:paraId="16FA9A5F" w14:textId="77777777" w:rsidR="00B35862" w:rsidRPr="00B35862" w:rsidRDefault="00B35862" w:rsidP="00B35862">
      <w:pPr>
        <w:pStyle w:val="NoSpacing"/>
        <w:rPr>
          <w:color w:val="FF0000"/>
          <w:szCs w:val="22"/>
        </w:rPr>
      </w:pPr>
      <w:r w:rsidRPr="006F0F87">
        <w:t xml:space="preserve">       </w:t>
      </w:r>
      <w:r w:rsidRPr="006F0F87">
        <w:tab/>
      </w:r>
      <w:r w:rsidRPr="006F0F87">
        <w:tab/>
      </w:r>
      <w:proofErr w:type="spellStart"/>
      <w:r w:rsidRPr="00B35862">
        <w:rPr>
          <w:color w:val="FF0000"/>
          <w:szCs w:val="22"/>
        </w:rPr>
        <w:t>Joi</w:t>
      </w:r>
      <w:proofErr w:type="spellEnd"/>
      <w:r w:rsidRPr="00B35862">
        <w:rPr>
          <w:color w:val="FF0000"/>
          <w:szCs w:val="22"/>
        </w:rPr>
        <w:t xml:space="preserve"> </w:t>
      </w:r>
      <w:proofErr w:type="spellStart"/>
      <w:r w:rsidRPr="00B35862">
        <w:rPr>
          <w:color w:val="FF0000"/>
          <w:szCs w:val="22"/>
        </w:rPr>
        <w:t>Ninomoto</w:t>
      </w:r>
      <w:proofErr w:type="spellEnd"/>
      <w:r w:rsidRPr="00B35862">
        <w:rPr>
          <w:color w:val="FF0000"/>
          <w:szCs w:val="22"/>
        </w:rPr>
        <w:t xml:space="preserve">, </w:t>
      </w:r>
      <w:proofErr w:type="spellStart"/>
      <w:r w:rsidRPr="00B35862">
        <w:rPr>
          <w:color w:val="FF0000"/>
          <w:szCs w:val="22"/>
        </w:rPr>
        <w:t>PharmD</w:t>
      </w:r>
      <w:proofErr w:type="spellEnd"/>
    </w:p>
    <w:p w14:paraId="2700F013" w14:textId="77777777" w:rsidR="00B35862" w:rsidRPr="00B35862" w:rsidRDefault="00B35862" w:rsidP="00B35862">
      <w:pPr>
        <w:pStyle w:val="NoSpacing"/>
        <w:ind w:left="720" w:firstLine="720"/>
        <w:rPr>
          <w:color w:val="FF0000"/>
          <w:szCs w:val="22"/>
        </w:rPr>
      </w:pPr>
      <w:r w:rsidRPr="00B35862">
        <w:rPr>
          <w:color w:val="FF0000"/>
          <w:szCs w:val="22"/>
        </w:rPr>
        <w:t>Senior Director, Medical Affairs and Information</w:t>
      </w:r>
    </w:p>
    <w:p w14:paraId="6A06E044" w14:textId="77777777" w:rsidR="00B35862" w:rsidRPr="00B35862" w:rsidRDefault="00B35862" w:rsidP="00B35862">
      <w:pPr>
        <w:pStyle w:val="NoSpacing"/>
        <w:ind w:left="720" w:firstLine="720"/>
        <w:rPr>
          <w:color w:val="FF0000"/>
          <w:szCs w:val="22"/>
        </w:rPr>
      </w:pPr>
      <w:r w:rsidRPr="00B35862">
        <w:rPr>
          <w:color w:val="FF0000"/>
          <w:szCs w:val="22"/>
        </w:rPr>
        <w:t xml:space="preserve">Pharmacyclics, Inc. </w:t>
      </w:r>
    </w:p>
    <w:p w14:paraId="24D688F7" w14:textId="77777777" w:rsidR="00B35862" w:rsidRPr="00B35862" w:rsidRDefault="00DF517C" w:rsidP="00B35862">
      <w:pPr>
        <w:pStyle w:val="NoSpacing"/>
        <w:ind w:left="720" w:firstLine="720"/>
        <w:rPr>
          <w:color w:val="FF0000"/>
          <w:szCs w:val="22"/>
        </w:rPr>
      </w:pPr>
      <w:hyperlink r:id="rId23" w:history="1">
        <w:r w:rsidR="00B35862" w:rsidRPr="00B35862">
          <w:rPr>
            <w:rStyle w:val="Hyperlink"/>
            <w:color w:val="FF0000"/>
            <w:szCs w:val="22"/>
            <w:u w:val="none"/>
          </w:rPr>
          <w:t>jninomoto@pcyc.com</w:t>
        </w:r>
      </w:hyperlink>
    </w:p>
    <w:p w14:paraId="555133A9" w14:textId="77777777" w:rsidR="00B35862" w:rsidRPr="00B35862" w:rsidRDefault="00B35862" w:rsidP="00B35862">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color w:val="FF0000"/>
        </w:rPr>
      </w:pPr>
      <w:r w:rsidRPr="00B35862">
        <w:rPr>
          <w:color w:val="FF0000"/>
        </w:rPr>
        <w:tab/>
      </w:r>
      <w:r w:rsidRPr="00B35862">
        <w:rPr>
          <w:color w:val="FF0000"/>
        </w:rPr>
        <w:tab/>
        <w:t xml:space="preserve">408-215-3089 </w:t>
      </w:r>
    </w:p>
    <w:p w14:paraId="2737C29F" w14:textId="77777777" w:rsidR="000814FA" w:rsidRPr="002515E8" w:rsidRDefault="000814FA" w:rsidP="002F59D4">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color w:val="8DB3E2" w:themeColor="text2" w:themeTint="66"/>
        </w:rPr>
      </w:pPr>
    </w:p>
    <w:p w14:paraId="21321AA4" w14:textId="77777777" w:rsidR="004C7FC7" w:rsidRPr="00B35862" w:rsidRDefault="004C7FC7" w:rsidP="002443DF">
      <w:pPr>
        <w:pStyle w:val="Heading2"/>
        <w:rPr>
          <w:color w:val="auto"/>
        </w:rPr>
      </w:pPr>
      <w:bookmarkStart w:id="70" w:name="_Toc280526444"/>
      <w:r w:rsidRPr="00B35862">
        <w:rPr>
          <w:color w:val="auto"/>
        </w:rPr>
        <w:t>Assessment of Safety</w:t>
      </w:r>
      <w:bookmarkEnd w:id="70"/>
    </w:p>
    <w:p w14:paraId="1A34C6FE" w14:textId="77777777" w:rsidR="00D67F66" w:rsidRPr="00B35862" w:rsidRDefault="00D67F66" w:rsidP="00F169E3">
      <w:pPr>
        <w:pStyle w:val="NoSpacing"/>
        <w:tabs>
          <w:tab w:val="left" w:pos="360"/>
        </w:tabs>
        <w:jc w:val="both"/>
        <w:rPr>
          <w:b/>
          <w:szCs w:val="22"/>
        </w:rPr>
      </w:pPr>
    </w:p>
    <w:p w14:paraId="75C2C7B3" w14:textId="77777777" w:rsidR="00F169E3" w:rsidRPr="00B35862" w:rsidRDefault="00131E5F" w:rsidP="00F169E3">
      <w:pPr>
        <w:pStyle w:val="NoSpacing"/>
        <w:tabs>
          <w:tab w:val="left" w:pos="360"/>
        </w:tabs>
        <w:jc w:val="both"/>
        <w:rPr>
          <w:b/>
          <w:szCs w:val="22"/>
        </w:rPr>
      </w:pPr>
      <w:r w:rsidRPr="00B35862">
        <w:rPr>
          <w:b/>
          <w:szCs w:val="22"/>
        </w:rPr>
        <w:t>Definitions</w:t>
      </w:r>
    </w:p>
    <w:p w14:paraId="4C741E87" w14:textId="77777777" w:rsidR="00131E5F" w:rsidRPr="00B35862" w:rsidRDefault="00131E5F" w:rsidP="00F169E3">
      <w:pPr>
        <w:pStyle w:val="NoSpacing"/>
        <w:tabs>
          <w:tab w:val="left" w:pos="360"/>
        </w:tabs>
        <w:jc w:val="both"/>
        <w:rPr>
          <w:szCs w:val="22"/>
        </w:rPr>
      </w:pPr>
    </w:p>
    <w:p w14:paraId="1DC40EAA" w14:textId="77777777" w:rsidR="00131E5F" w:rsidRPr="00B35862" w:rsidRDefault="00131E5F" w:rsidP="002E0287">
      <w:pPr>
        <w:pStyle w:val="NoSpacing"/>
        <w:jc w:val="both"/>
      </w:pPr>
      <w:r w:rsidRPr="00B35862">
        <w:rPr>
          <w:i/>
        </w:rPr>
        <w:t>Adverse Event (AE):</w:t>
      </w:r>
      <w:r w:rsidRPr="00B35862">
        <w:t xml:space="preserve">  Any untoward medical occurrence in a human subject, including any abnormal sign (e.g., abnormal physical exam or laboratory finding), symptom, or disease, temporally associated with the subject’s participation in the research, whether or not considered related to the subject’s participation in the research.</w:t>
      </w:r>
    </w:p>
    <w:p w14:paraId="05735FA3" w14:textId="77777777" w:rsidR="002E0287" w:rsidRPr="00B35862" w:rsidRDefault="002E0287" w:rsidP="002E0287">
      <w:pPr>
        <w:pStyle w:val="NoSpacing"/>
        <w:jc w:val="both"/>
      </w:pPr>
    </w:p>
    <w:p w14:paraId="36289575" w14:textId="77777777" w:rsidR="00131E5F" w:rsidRPr="00B35862" w:rsidRDefault="00131E5F" w:rsidP="002E0287">
      <w:pPr>
        <w:pStyle w:val="NoSpacing"/>
        <w:jc w:val="both"/>
      </w:pPr>
      <w:r w:rsidRPr="00B35862">
        <w:t>An abnormal laboratory value will be considered an AE if the laboratory abnormality is characterized by any of the following:</w:t>
      </w:r>
    </w:p>
    <w:p w14:paraId="4DFA678B" w14:textId="77777777" w:rsidR="002E0287" w:rsidRPr="00B35862" w:rsidRDefault="002E0287" w:rsidP="002E0287">
      <w:pPr>
        <w:pStyle w:val="NoSpacing"/>
      </w:pPr>
    </w:p>
    <w:p w14:paraId="1A6328A0"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t>Results in discontinuation from the study</w:t>
      </w:r>
    </w:p>
    <w:p w14:paraId="691A2F88"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lastRenderedPageBreak/>
        <w:t>Is associated with clinical signs or symptoms</w:t>
      </w:r>
    </w:p>
    <w:p w14:paraId="2C9E5118"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t>Requires treatment or any other therapeutic intervention</w:t>
      </w:r>
    </w:p>
    <w:p w14:paraId="5099D3A5"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t>Is associated with death or another serious adverse event, including hospitalization</w:t>
      </w:r>
    </w:p>
    <w:p w14:paraId="3859372F"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t>Is judged by the Investigator to be of significant clinical impact</w:t>
      </w:r>
    </w:p>
    <w:p w14:paraId="51A6E289" w14:textId="77777777" w:rsidR="00131E5F" w:rsidRPr="00B35862" w:rsidRDefault="00131E5F" w:rsidP="00302EE9">
      <w:pPr>
        <w:pStyle w:val="ListParagraph"/>
        <w:widowControl w:val="0"/>
        <w:numPr>
          <w:ilvl w:val="0"/>
          <w:numId w:val="35"/>
        </w:numPr>
        <w:tabs>
          <w:tab w:val="left" w:pos="540"/>
        </w:tabs>
        <w:autoSpaceDE w:val="0"/>
        <w:autoSpaceDN w:val="0"/>
        <w:adjustRightInd w:val="0"/>
        <w:ind w:left="540"/>
        <w:jc w:val="both"/>
      </w:pPr>
      <w:r w:rsidRPr="00B35862">
        <w:t>If any abnormal laboratory result is considered clinically significant, the investigator will provide details about the action taken with respect to the test drug and about the patient</w:t>
      </w:r>
      <w:r w:rsidRPr="00B35862">
        <w:t>’</w:t>
      </w:r>
      <w:r w:rsidRPr="00B35862">
        <w:t>s outcome.</w:t>
      </w:r>
    </w:p>
    <w:p w14:paraId="0A4D8128" w14:textId="77777777" w:rsidR="002E0287" w:rsidRPr="00B35862" w:rsidRDefault="002E0287" w:rsidP="002E0287">
      <w:pPr>
        <w:pStyle w:val="NoSpacing"/>
        <w:jc w:val="both"/>
      </w:pPr>
    </w:p>
    <w:p w14:paraId="5A6097C6" w14:textId="77777777" w:rsidR="00131E5F" w:rsidRPr="00B35862" w:rsidRDefault="00131E5F" w:rsidP="002E0287">
      <w:pPr>
        <w:pStyle w:val="NoSpacing"/>
        <w:jc w:val="both"/>
      </w:pPr>
      <w:r w:rsidRPr="00B35862">
        <w:t xml:space="preserve">Serious Adverse Event (SAE):  </w:t>
      </w:r>
    </w:p>
    <w:p w14:paraId="46AB6244" w14:textId="77777777" w:rsidR="002E0287" w:rsidRPr="00B35862" w:rsidRDefault="002E0287" w:rsidP="002E0287">
      <w:pPr>
        <w:pStyle w:val="NoSpacing"/>
        <w:jc w:val="both"/>
      </w:pPr>
    </w:p>
    <w:p w14:paraId="37E5B4A7"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t>results in death;</w:t>
      </w:r>
    </w:p>
    <w:p w14:paraId="02503E5E"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t>is life-threatening (places the subject at immediate risk of death from the event as it occurred);</w:t>
      </w:r>
    </w:p>
    <w:p w14:paraId="5B754B80"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t>results in in-patient hospitalization or prolongation of existing hospitalization;</w:t>
      </w:r>
    </w:p>
    <w:p w14:paraId="3DDE65EA"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t>results in a persistent or significant incapacity;</w:t>
      </w:r>
    </w:p>
    <w:p w14:paraId="17F88885"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t>results in a congenital anomaly/birth defect; or</w:t>
      </w:r>
    </w:p>
    <w:p w14:paraId="349A06DF" w14:textId="77777777" w:rsidR="00131E5F" w:rsidRPr="00B35862" w:rsidRDefault="00131E5F" w:rsidP="00302EE9">
      <w:pPr>
        <w:pStyle w:val="ListParagraph"/>
        <w:widowControl w:val="0"/>
        <w:numPr>
          <w:ilvl w:val="0"/>
          <w:numId w:val="36"/>
        </w:num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proofErr w:type="gramStart"/>
      <w:r w:rsidRPr="00B35862">
        <w:t>based</w:t>
      </w:r>
      <w:proofErr w:type="gramEnd"/>
      <w:r w:rsidRPr="00B35862">
        <w:t xml:space="preserve"> upon appropriate medical judgment, may jeopardize the subject</w:t>
      </w:r>
      <w:r w:rsidRPr="00B35862">
        <w:t>’</w:t>
      </w:r>
      <w:r w:rsidRPr="00B35862">
        <w:t>s health and may require medical or surgical intervention to prevent one of the other outcomes listed in this definition.</w:t>
      </w:r>
    </w:p>
    <w:p w14:paraId="14066777" w14:textId="77777777" w:rsidR="002E0287" w:rsidRPr="00B35862" w:rsidRDefault="002E0287" w:rsidP="002E0287">
      <w:pPr>
        <w:pStyle w:val="NoSpacing"/>
        <w:jc w:val="both"/>
        <w:rPr>
          <w:i/>
        </w:rPr>
      </w:pPr>
    </w:p>
    <w:p w14:paraId="54BBFA86" w14:textId="77777777" w:rsidR="00131E5F" w:rsidRPr="00B35862" w:rsidRDefault="00131E5F" w:rsidP="002E0287">
      <w:pPr>
        <w:pStyle w:val="NoSpacing"/>
        <w:jc w:val="both"/>
      </w:pPr>
      <w:r w:rsidRPr="00B35862">
        <w:rPr>
          <w:i/>
        </w:rPr>
        <w:t xml:space="preserve">Suspected adverse reaction: </w:t>
      </w:r>
      <w:r w:rsidRPr="00B35862">
        <w:t>Suspected adverse reaction means any adverse event for which there is a reasonable possibility that the drug caused the adverse event. For the purposes of IND safety reporting, ‘reasonable possibility’ means there is evidence to suggest a causal relationship between the drug and the adverse event. A suspected adverse reaction implies a lesser degree of certainty about causality than adverse reaction, which means any adverse event caused by a drug.</w:t>
      </w:r>
    </w:p>
    <w:p w14:paraId="4A86CCA8" w14:textId="77777777" w:rsidR="002E0287" w:rsidRPr="00B35862" w:rsidRDefault="002E0287" w:rsidP="002E0287">
      <w:pPr>
        <w:pStyle w:val="NoSpacing"/>
        <w:jc w:val="both"/>
      </w:pPr>
    </w:p>
    <w:p w14:paraId="30662B0A" w14:textId="77777777" w:rsidR="00131E5F" w:rsidRPr="00B35862" w:rsidRDefault="00131E5F" w:rsidP="002E0287">
      <w:pPr>
        <w:pStyle w:val="NoSpacing"/>
        <w:jc w:val="both"/>
      </w:pPr>
      <w:r w:rsidRPr="00B35862">
        <w:rPr>
          <w:i/>
        </w:rPr>
        <w:t>Serious event:</w:t>
      </w:r>
      <w:r w:rsidRPr="00B35862">
        <w:t xml:space="preserve"> An event is serious if it meets the definition of a serious adverse event (above) or if it requires immediate corrective action by a PI and/or IRB to protect the safety, welfare or rights of subjects.</w:t>
      </w:r>
    </w:p>
    <w:p w14:paraId="5A8DE896" w14:textId="77777777" w:rsidR="002E0287" w:rsidRPr="00B35862" w:rsidRDefault="002E0287" w:rsidP="002E0287">
      <w:pPr>
        <w:pStyle w:val="NoSpacing"/>
        <w:jc w:val="both"/>
      </w:pPr>
    </w:p>
    <w:p w14:paraId="1120A70D" w14:textId="77777777" w:rsidR="00131E5F" w:rsidRPr="00B35862" w:rsidRDefault="00131E5F" w:rsidP="002E0287">
      <w:pPr>
        <w:pStyle w:val="NoSpacing"/>
        <w:jc w:val="both"/>
      </w:pPr>
      <w:r w:rsidRPr="00B35862">
        <w:rPr>
          <w:i/>
        </w:rPr>
        <w:t>Unexpected adverse reaction:</w:t>
      </w:r>
      <w:r w:rsidRPr="00B35862">
        <w:t xml:space="preserve"> An adverse event or suspected adverse reaction is considered “unexpected” if it is not listed in the investigator brochure or is not listed at the specificity or severity that has been observed; or, if an investigator brochure is not required or available, is not consistent with the risk information described in the general investigational plan or elsewhere in the current application. "Unexpected”, also refers to adverse events or suspected adverse reactions that are mentioned in the investigator brochure as occurring with a class of drugs or as anticipated from the pharmacological properties of the drug, but are not specifically mentioned as occurring with the particular drug under investigation.</w:t>
      </w:r>
    </w:p>
    <w:p w14:paraId="2CB5480F" w14:textId="77777777" w:rsidR="002E0287" w:rsidRPr="00B35862" w:rsidRDefault="002E0287" w:rsidP="002E0287">
      <w:pPr>
        <w:pStyle w:val="NoSpacing"/>
        <w:jc w:val="both"/>
      </w:pPr>
    </w:p>
    <w:p w14:paraId="419A32FA" w14:textId="77777777" w:rsidR="00131E5F" w:rsidRPr="00B35862" w:rsidRDefault="0093724A" w:rsidP="002E0287">
      <w:pPr>
        <w:pStyle w:val="NoSpacing"/>
        <w:jc w:val="both"/>
      </w:pPr>
      <w:r w:rsidRPr="00B35862">
        <w:rPr>
          <w:i/>
        </w:rPr>
        <w:t>Unanticipated Problem (UP)</w:t>
      </w:r>
      <w:r w:rsidR="00131E5F" w:rsidRPr="00B35862">
        <w:t xml:space="preserve">:  Any incident, experience, or outcome that meets </w:t>
      </w:r>
      <w:r w:rsidR="00131E5F" w:rsidRPr="00B35862">
        <w:rPr>
          <w:u w:val="single"/>
        </w:rPr>
        <w:t>all</w:t>
      </w:r>
      <w:r w:rsidR="00131E5F" w:rsidRPr="00B35862">
        <w:t xml:space="preserve"> of the following criteria:</w:t>
      </w:r>
    </w:p>
    <w:p w14:paraId="53A27E41" w14:textId="77777777" w:rsidR="00131E5F" w:rsidRPr="00B35862" w:rsidRDefault="00131E5F" w:rsidP="002E0287">
      <w:pPr>
        <w:pStyle w:val="NoSpacing"/>
        <w:jc w:val="both"/>
      </w:pPr>
    </w:p>
    <w:p w14:paraId="1BD270DC" w14:textId="77777777" w:rsidR="00131E5F" w:rsidRPr="00B35862" w:rsidRDefault="00131E5F" w:rsidP="00302EE9">
      <w:pPr>
        <w:pStyle w:val="ListParagraph"/>
        <w:widowControl w:val="0"/>
        <w:numPr>
          <w:ilvl w:val="0"/>
          <w:numId w:val="37"/>
        </w:numPr>
        <w:tabs>
          <w:tab w:val="left" w:pos="72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rPr>
          <w:b/>
        </w:rPr>
        <w:t>unexpected</w:t>
      </w:r>
      <w:r w:rsidRPr="00B35862">
        <w:t xml:space="preserve"> in terms of nature, severity, or frequency in relation to</w:t>
      </w:r>
    </w:p>
    <w:p w14:paraId="73407B50" w14:textId="77777777" w:rsidR="00131E5F" w:rsidRPr="00B35862" w:rsidRDefault="00131E5F" w:rsidP="00302EE9">
      <w:pPr>
        <w:pStyle w:val="ListParagraph"/>
        <w:widowControl w:val="0"/>
        <w:numPr>
          <w:ilvl w:val="1"/>
          <w:numId w:val="37"/>
        </w:numPr>
        <w:tabs>
          <w:tab w:val="left" w:pos="90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900"/>
        <w:jc w:val="both"/>
      </w:pPr>
      <w:r w:rsidRPr="00B35862">
        <w:t>the research risks that are described in the IRB-approved research protocol and informed consent document; Investigator</w:t>
      </w:r>
      <w:r w:rsidRPr="00B35862">
        <w:t>’</w:t>
      </w:r>
      <w:r w:rsidRPr="00B35862">
        <w:t>s Brochure or other study documents; and</w:t>
      </w:r>
    </w:p>
    <w:p w14:paraId="0BC7B2A3" w14:textId="77777777" w:rsidR="00131E5F" w:rsidRPr="00B35862" w:rsidRDefault="00131E5F" w:rsidP="00302EE9">
      <w:pPr>
        <w:pStyle w:val="ListParagraph"/>
        <w:widowControl w:val="0"/>
        <w:numPr>
          <w:ilvl w:val="1"/>
          <w:numId w:val="37"/>
        </w:numPr>
        <w:tabs>
          <w:tab w:val="left" w:pos="90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900"/>
        <w:jc w:val="both"/>
      </w:pPr>
      <w:r w:rsidRPr="00B35862">
        <w:t>the characteristics of the subject population being studied; and</w:t>
      </w:r>
    </w:p>
    <w:p w14:paraId="071CD363" w14:textId="77777777" w:rsidR="00131E5F" w:rsidRPr="00B35862" w:rsidRDefault="00131E5F" w:rsidP="00302EE9">
      <w:pPr>
        <w:pStyle w:val="ListParagraph"/>
        <w:widowControl w:val="0"/>
        <w:numPr>
          <w:ilvl w:val="0"/>
          <w:numId w:val="37"/>
        </w:numPr>
        <w:tabs>
          <w:tab w:val="left" w:pos="72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r w:rsidRPr="00B35862">
        <w:rPr>
          <w:b/>
        </w:rPr>
        <w:t>related or possibly related</w:t>
      </w:r>
      <w:r w:rsidRPr="00B35862">
        <w:t xml:space="preserve"> to participation in the research; and</w:t>
      </w:r>
    </w:p>
    <w:p w14:paraId="77E62AF8" w14:textId="77777777" w:rsidR="00131E5F" w:rsidRPr="00B35862" w:rsidRDefault="00131E5F" w:rsidP="00302EE9">
      <w:pPr>
        <w:pStyle w:val="ListParagraph"/>
        <w:widowControl w:val="0"/>
        <w:numPr>
          <w:ilvl w:val="0"/>
          <w:numId w:val="37"/>
        </w:numPr>
        <w:tabs>
          <w:tab w:val="left" w:pos="72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ind w:left="540"/>
        <w:jc w:val="both"/>
      </w:pPr>
      <w:proofErr w:type="gramStart"/>
      <w:r w:rsidRPr="00B35862">
        <w:t>places</w:t>
      </w:r>
      <w:proofErr w:type="gramEnd"/>
      <w:r w:rsidRPr="00B35862">
        <w:t xml:space="preserve"> subjects or others at a </w:t>
      </w:r>
      <w:r w:rsidRPr="00B35862">
        <w:rPr>
          <w:b/>
        </w:rPr>
        <w:t>greater risk of harm</w:t>
      </w:r>
      <w:r w:rsidRPr="00B35862">
        <w:t xml:space="preserve"> (including physical, psychological, economic, or social harm) than was previously known or recognized.</w:t>
      </w:r>
    </w:p>
    <w:p w14:paraId="540B5A2A" w14:textId="77777777" w:rsidR="00131E5F" w:rsidRPr="00B35862" w:rsidRDefault="00131E5F" w:rsidP="002E0287">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spacing w:after="0" w:line="240" w:lineRule="auto"/>
        <w:jc w:val="both"/>
      </w:pPr>
    </w:p>
    <w:p w14:paraId="528ED0A7" w14:textId="77777777" w:rsidR="00131E5F" w:rsidRPr="00B35862" w:rsidRDefault="0093724A" w:rsidP="002E0287">
      <w:pPr>
        <w:pStyle w:val="NoSpacing"/>
        <w:jc w:val="both"/>
      </w:pPr>
      <w:r w:rsidRPr="00B35862">
        <w:rPr>
          <w:i/>
        </w:rPr>
        <w:t>Unanticipated Problem that is not an Adverse Event</w:t>
      </w:r>
      <w:r w:rsidRPr="00B35862">
        <w:t>:</w:t>
      </w:r>
      <w:r w:rsidR="00131E5F" w:rsidRPr="00B35862">
        <w:t xml:space="preserve">  An unanticipated problem that does not fit the definition of an adverse event, but which may, in the opinion of the investigator, involves risk to the subject, affect others in the research study, or significantly impact the integrity of research data.  For example, report occurrences of breaches of confidentiality, accidental destruction of study records, or unaccounted-for study drug.</w:t>
      </w:r>
    </w:p>
    <w:p w14:paraId="4BE776E0" w14:textId="77777777" w:rsidR="00131E5F" w:rsidRPr="00B35862" w:rsidRDefault="00131E5F" w:rsidP="002E0287">
      <w:pPr>
        <w:pStyle w:val="NoSpacing"/>
        <w:jc w:val="both"/>
      </w:pPr>
    </w:p>
    <w:p w14:paraId="09C851E9" w14:textId="77777777" w:rsidR="00131E5F" w:rsidRPr="00B35862" w:rsidRDefault="0093724A" w:rsidP="002E0287">
      <w:pPr>
        <w:pStyle w:val="NoSpacing"/>
        <w:jc w:val="both"/>
      </w:pPr>
      <w:r w:rsidRPr="00B35862">
        <w:rPr>
          <w:i/>
        </w:rPr>
        <w:t>Protocol Deviation (PD):</w:t>
      </w:r>
      <w:r w:rsidR="00131E5F" w:rsidRPr="00B35862">
        <w:t xml:space="preserve">  Any change, divergence, or departure from the IRB approved research protocol.</w:t>
      </w:r>
    </w:p>
    <w:p w14:paraId="64FB05A6" w14:textId="77777777" w:rsidR="00131E5F" w:rsidRPr="00B35862" w:rsidRDefault="00131E5F" w:rsidP="002E0287">
      <w:pPr>
        <w:pStyle w:val="NoSpacing"/>
        <w:jc w:val="both"/>
      </w:pPr>
    </w:p>
    <w:p w14:paraId="0D149F61" w14:textId="77777777" w:rsidR="00131E5F" w:rsidRPr="00B35862" w:rsidRDefault="00131E5F" w:rsidP="00193879">
      <w:r w:rsidRPr="00B35862">
        <w:rPr>
          <w:i/>
        </w:rPr>
        <w:lastRenderedPageBreak/>
        <w:t>Non-compliance:</w:t>
      </w:r>
      <w:r w:rsidRPr="00B35862">
        <w:t xml:space="preserve"> The failure to comply with applicable NIH HRPP policies, IRB requirements, or regulatory requirements for the protection of human research. Noncompliance may be further characterized as:</w:t>
      </w:r>
    </w:p>
    <w:p w14:paraId="6B32F931" w14:textId="77777777" w:rsidR="00193879" w:rsidRDefault="00131E5F" w:rsidP="00193879">
      <w:pPr>
        <w:rPr>
          <w:rFonts w:eastAsiaTheme="minorHAnsi"/>
        </w:rPr>
      </w:pPr>
      <w:r w:rsidRPr="00B35862">
        <w:rPr>
          <w:rFonts w:eastAsiaTheme="minorHAnsi"/>
          <w:b/>
        </w:rPr>
        <w:t xml:space="preserve">1. Serious non-compliance: </w:t>
      </w:r>
      <w:r w:rsidRPr="00B35862">
        <w:rPr>
          <w:rFonts w:eastAsiaTheme="minorHAnsi"/>
        </w:rPr>
        <w:t>Non-compliance that:</w:t>
      </w:r>
    </w:p>
    <w:p w14:paraId="1D8ECC68" w14:textId="77777777" w:rsidR="00131E5F" w:rsidRPr="00B35862" w:rsidRDefault="00131E5F" w:rsidP="00193879">
      <w:pPr>
        <w:spacing w:line="240" w:lineRule="auto"/>
        <w:ind w:left="720"/>
        <w:rPr>
          <w:rFonts w:eastAsiaTheme="minorHAnsi"/>
        </w:rPr>
      </w:pPr>
      <w:r w:rsidRPr="00B35862">
        <w:rPr>
          <w:rFonts w:eastAsiaTheme="minorHAnsi"/>
        </w:rPr>
        <w:t>a. Increases risks, or causes harm, to participants.</w:t>
      </w:r>
    </w:p>
    <w:p w14:paraId="0A447226" w14:textId="77777777" w:rsidR="00131E5F" w:rsidRPr="00B35862" w:rsidRDefault="00131E5F" w:rsidP="00193879">
      <w:pPr>
        <w:spacing w:line="240" w:lineRule="auto"/>
        <w:ind w:left="720"/>
        <w:rPr>
          <w:rFonts w:eastAsiaTheme="minorHAnsi"/>
        </w:rPr>
      </w:pPr>
      <w:r w:rsidRPr="00B35862">
        <w:rPr>
          <w:rFonts w:eastAsiaTheme="minorHAnsi"/>
        </w:rPr>
        <w:t>b. Decreases potential benefits to participants.</w:t>
      </w:r>
    </w:p>
    <w:p w14:paraId="7EDBD067" w14:textId="77777777" w:rsidR="00131E5F" w:rsidRPr="00B35862" w:rsidRDefault="00131E5F" w:rsidP="00193879">
      <w:pPr>
        <w:spacing w:line="240" w:lineRule="auto"/>
        <w:ind w:left="720"/>
        <w:rPr>
          <w:rFonts w:eastAsiaTheme="minorHAnsi"/>
        </w:rPr>
      </w:pPr>
      <w:r w:rsidRPr="00B35862">
        <w:rPr>
          <w:rFonts w:eastAsiaTheme="minorHAnsi"/>
        </w:rPr>
        <w:t>c. Compromises the integrity of the NIH HRPP.</w:t>
      </w:r>
    </w:p>
    <w:p w14:paraId="51D6ECE3" w14:textId="77777777" w:rsidR="00193879" w:rsidRDefault="00131E5F" w:rsidP="00193879">
      <w:pPr>
        <w:spacing w:line="240" w:lineRule="auto"/>
        <w:ind w:left="720"/>
        <w:rPr>
          <w:rFonts w:eastAsiaTheme="minorHAnsi"/>
        </w:rPr>
      </w:pPr>
      <w:r w:rsidRPr="00B35862">
        <w:rPr>
          <w:rFonts w:eastAsiaTheme="minorHAnsi"/>
        </w:rPr>
        <w:t>d. Invalidates the study data.</w:t>
      </w:r>
    </w:p>
    <w:p w14:paraId="3D4AA8D7" w14:textId="77777777" w:rsidR="00193879" w:rsidRDefault="00131E5F" w:rsidP="00193879">
      <w:pPr>
        <w:rPr>
          <w:rFonts w:eastAsiaTheme="minorHAnsi"/>
        </w:rPr>
      </w:pPr>
      <w:r w:rsidRPr="00B35862">
        <w:rPr>
          <w:rFonts w:eastAsiaTheme="minorHAnsi"/>
          <w:b/>
          <w:bCs/>
        </w:rPr>
        <w:t xml:space="preserve">2. Continuing non-compliance: </w:t>
      </w:r>
      <w:r w:rsidRPr="00B35862">
        <w:rPr>
          <w:rFonts w:eastAsiaTheme="minorHAnsi"/>
        </w:rPr>
        <w:t>Non-compliance that is recurring. An example may be a pattern of non-compliance that suggests a likelihood that, absent an intervention, non-compliance will continue. Continuing noncompliance could also include a failure to respond to IRB requests to resolve previous allegations of non-compliance.</w:t>
      </w:r>
    </w:p>
    <w:p w14:paraId="743C1AEA" w14:textId="77777777" w:rsidR="00D67F66" w:rsidRPr="00193879" w:rsidRDefault="00131E5F" w:rsidP="00193879">
      <w:pPr>
        <w:rPr>
          <w:rFonts w:eastAsiaTheme="minorHAnsi"/>
        </w:rPr>
      </w:pPr>
      <w:r w:rsidRPr="00B35862">
        <w:rPr>
          <w:rFonts w:eastAsiaTheme="minorHAnsi"/>
          <w:b/>
          <w:bCs/>
        </w:rPr>
        <w:t xml:space="preserve">3. Minor (non-serious) non-compliance: </w:t>
      </w:r>
      <w:r w:rsidRPr="00B35862">
        <w:rPr>
          <w:rFonts w:eastAsiaTheme="minorHAnsi"/>
        </w:rPr>
        <w:t>Non-compliance that, is neither serious nor continuing.</w:t>
      </w:r>
    </w:p>
    <w:p w14:paraId="40E188E8" w14:textId="77777777" w:rsidR="00193879" w:rsidRDefault="004C7FC7" w:rsidP="00193879">
      <w:r w:rsidRPr="00B35862">
        <w:t>Safety assessments will consist of monitoring and recording AEs and SAEs; measurements of protocol-specified hematology, clinical chemistry, and other laboratory variables; measurement of protocol-specified vital signs; and other protocol-specified tests that are deemed critical to the safe</w:t>
      </w:r>
      <w:r w:rsidR="00193879">
        <w:t>ty evaluation of the study drug.</w:t>
      </w:r>
    </w:p>
    <w:p w14:paraId="274DF689" w14:textId="77777777" w:rsidR="00193879" w:rsidRPr="00B35862" w:rsidRDefault="00193879" w:rsidP="00193879"/>
    <w:p w14:paraId="74F7BFD5" w14:textId="77777777" w:rsidR="00997408" w:rsidRPr="00193879" w:rsidRDefault="00997408" w:rsidP="00853077">
      <w:pPr>
        <w:pStyle w:val="Heading3"/>
        <w:ind w:firstLine="720"/>
      </w:pPr>
      <w:bookmarkStart w:id="71" w:name="_Toc280526445"/>
      <w:r w:rsidRPr="00193879">
        <w:t>10.1.1</w:t>
      </w:r>
      <w:r w:rsidRPr="00193879">
        <w:tab/>
        <w:t>Severity</w:t>
      </w:r>
      <w:bookmarkEnd w:id="71"/>
    </w:p>
    <w:p w14:paraId="5F8734F4" w14:textId="77777777" w:rsidR="00E052D3" w:rsidRPr="00B35862" w:rsidRDefault="00E052D3" w:rsidP="00193879">
      <w:pPr>
        <w:pStyle w:val="NoSpacing"/>
        <w:jc w:val="both"/>
        <w:rPr>
          <w:szCs w:val="22"/>
        </w:rPr>
      </w:pPr>
      <w:r w:rsidRPr="00B35862">
        <w:rPr>
          <w:szCs w:val="22"/>
        </w:rPr>
        <w:t xml:space="preserve">Definitions found in the Common Terminology Criteria for Adverse Events version </w:t>
      </w:r>
      <w:r w:rsidR="002820BC" w:rsidRPr="00B35862">
        <w:rPr>
          <w:szCs w:val="22"/>
        </w:rPr>
        <w:t>4.03</w:t>
      </w:r>
      <w:r w:rsidRPr="00B35862">
        <w:rPr>
          <w:szCs w:val="22"/>
        </w:rPr>
        <w:t xml:space="preserve"> (CTCAE </w:t>
      </w:r>
      <w:r w:rsidR="002820BC" w:rsidRPr="00B35862">
        <w:rPr>
          <w:szCs w:val="22"/>
        </w:rPr>
        <w:t>v4.03</w:t>
      </w:r>
      <w:r w:rsidRPr="00B35862">
        <w:rPr>
          <w:szCs w:val="22"/>
        </w:rPr>
        <w:t xml:space="preserve">) will be used for grading the </w:t>
      </w:r>
      <w:r w:rsidRPr="00B35862">
        <w:rPr>
          <w:b/>
          <w:i/>
          <w:szCs w:val="22"/>
        </w:rPr>
        <w:t xml:space="preserve">severity </w:t>
      </w:r>
      <w:r w:rsidRPr="00B35862">
        <w:rPr>
          <w:szCs w:val="22"/>
        </w:rPr>
        <w:t>(inte</w:t>
      </w:r>
      <w:r w:rsidR="00D63BA0" w:rsidRPr="00B35862">
        <w:rPr>
          <w:szCs w:val="22"/>
        </w:rPr>
        <w:t xml:space="preserve">nsity) of </w:t>
      </w:r>
      <w:proofErr w:type="spellStart"/>
      <w:r w:rsidR="00F611DF" w:rsidRPr="00B35862">
        <w:rPr>
          <w:b/>
          <w:szCs w:val="22"/>
        </w:rPr>
        <w:t>nonhematologic</w:t>
      </w:r>
      <w:proofErr w:type="spellEnd"/>
      <w:r w:rsidR="00F611DF" w:rsidRPr="00B35862">
        <w:rPr>
          <w:szCs w:val="22"/>
        </w:rPr>
        <w:t xml:space="preserve"> </w:t>
      </w:r>
      <w:r w:rsidR="00D63BA0" w:rsidRPr="00B35862">
        <w:rPr>
          <w:szCs w:val="22"/>
        </w:rPr>
        <w:t>AEs</w:t>
      </w:r>
      <w:r w:rsidRPr="00B35862">
        <w:rPr>
          <w:szCs w:val="22"/>
        </w:rPr>
        <w:t>:</w:t>
      </w:r>
    </w:p>
    <w:p w14:paraId="6107681A" w14:textId="77777777" w:rsidR="00B77C8C" w:rsidRPr="00B35862" w:rsidRDefault="00B77C8C" w:rsidP="00193879">
      <w:pPr>
        <w:pStyle w:val="NoSpacing"/>
        <w:jc w:val="both"/>
        <w:rPr>
          <w:szCs w:val="22"/>
        </w:rPr>
      </w:pPr>
    </w:p>
    <w:p w14:paraId="7431AA20" w14:textId="77777777" w:rsidR="00E052D3" w:rsidRPr="00B35862" w:rsidRDefault="00E052D3" w:rsidP="00D71D3E">
      <w:pPr>
        <w:pStyle w:val="NoSpacing"/>
        <w:ind w:left="360"/>
        <w:jc w:val="both"/>
        <w:rPr>
          <w:szCs w:val="22"/>
        </w:rPr>
      </w:pPr>
      <w:r w:rsidRPr="00B35862">
        <w:rPr>
          <w:szCs w:val="22"/>
        </w:rPr>
        <w:t>Grade 1 (Mild AE) – experiences which are usually transient, requiring no special treatment, and not interfering with the patient’s daily activities</w:t>
      </w:r>
    </w:p>
    <w:p w14:paraId="3058710E" w14:textId="77777777" w:rsidR="00E052D3" w:rsidRPr="00B35862" w:rsidRDefault="00E052D3" w:rsidP="00D71D3E">
      <w:pPr>
        <w:pStyle w:val="NoSpacing"/>
        <w:ind w:left="360"/>
        <w:jc w:val="both"/>
        <w:rPr>
          <w:szCs w:val="22"/>
        </w:rPr>
      </w:pPr>
      <w:r w:rsidRPr="00B35862">
        <w:rPr>
          <w:szCs w:val="22"/>
        </w:rPr>
        <w:t>Grade 2 (Moderate AE) – experiences which introduce some level of inconvenience or concern to the patient, and which may interfere with daily activities, but are usually ameliorated by simple therapeutic measures</w:t>
      </w:r>
    </w:p>
    <w:p w14:paraId="4BF6016C" w14:textId="77777777" w:rsidR="00E052D3" w:rsidRPr="00B35862" w:rsidRDefault="00E052D3" w:rsidP="00D71D3E">
      <w:pPr>
        <w:pStyle w:val="NoSpacing"/>
        <w:ind w:left="360"/>
        <w:jc w:val="both"/>
        <w:rPr>
          <w:szCs w:val="22"/>
        </w:rPr>
      </w:pPr>
      <w:r w:rsidRPr="00B35862">
        <w:rPr>
          <w:szCs w:val="22"/>
        </w:rPr>
        <w:t>Grade 3 (Severe AE) – experiences which are unacceptable or intolerable, significantly interrupt the patient’s usual daily activity, and require systemic drug therapy or other treatment</w:t>
      </w:r>
    </w:p>
    <w:p w14:paraId="37A1762F" w14:textId="77777777" w:rsidR="00E052D3" w:rsidRPr="00B35862" w:rsidRDefault="00E052D3" w:rsidP="00D71D3E">
      <w:pPr>
        <w:pStyle w:val="NoSpacing"/>
        <w:ind w:left="360"/>
        <w:jc w:val="both"/>
        <w:rPr>
          <w:szCs w:val="22"/>
        </w:rPr>
      </w:pPr>
      <w:r w:rsidRPr="00B35862">
        <w:rPr>
          <w:szCs w:val="22"/>
        </w:rPr>
        <w:t>Grade 4 (Life-threatening or disabling AE) – experiences which cause the patient to be in imminent danger of death</w:t>
      </w:r>
    </w:p>
    <w:p w14:paraId="483FBCC5" w14:textId="77777777" w:rsidR="00E052D3" w:rsidRPr="00B35862" w:rsidRDefault="00E052D3" w:rsidP="00D71D3E">
      <w:pPr>
        <w:pStyle w:val="NoSpacing"/>
        <w:ind w:firstLine="360"/>
        <w:jc w:val="both"/>
        <w:rPr>
          <w:szCs w:val="22"/>
        </w:rPr>
      </w:pPr>
      <w:r w:rsidRPr="00B35862">
        <w:rPr>
          <w:szCs w:val="22"/>
        </w:rPr>
        <w:t>Grade 5 (Death related to AE) – experiences which result in patient death</w:t>
      </w:r>
    </w:p>
    <w:p w14:paraId="5039A749" w14:textId="77777777" w:rsidR="00F611DF" w:rsidRPr="00B35862" w:rsidRDefault="00F611DF" w:rsidP="00D71D3E">
      <w:pPr>
        <w:pStyle w:val="NoSpacing"/>
        <w:ind w:firstLine="360"/>
        <w:jc w:val="both"/>
        <w:rPr>
          <w:szCs w:val="22"/>
        </w:rPr>
      </w:pPr>
    </w:p>
    <w:p w14:paraId="4ED36D91" w14:textId="77777777" w:rsidR="00F611DF" w:rsidRPr="00B35862" w:rsidRDefault="00F611DF" w:rsidP="00A05FD1">
      <w:pPr>
        <w:pStyle w:val="Text"/>
        <w:ind w:firstLine="360"/>
      </w:pPr>
      <w:r w:rsidRPr="00B35862">
        <w:t>The grading scale for hematologic toxicity in subjects with CLL is in below.</w:t>
      </w:r>
    </w:p>
    <w:p w14:paraId="201F298C" w14:textId="77777777" w:rsidR="00F611DF" w:rsidRPr="00B35862" w:rsidRDefault="00F611DF" w:rsidP="00F611DF">
      <w:pPr>
        <w:pStyle w:val="Caption"/>
        <w:rPr>
          <w:sz w:val="22"/>
          <w:szCs w:val="22"/>
        </w:rPr>
      </w:pPr>
      <w:bookmarkStart w:id="72" w:name="_Toc387162109"/>
      <w:r w:rsidRPr="00B35862">
        <w:rPr>
          <w:sz w:val="22"/>
          <w:szCs w:val="22"/>
        </w:rPr>
        <w:t>Grading Scale for Hem</w:t>
      </w:r>
      <w:r w:rsidR="00A05FD1" w:rsidRPr="00B35862">
        <w:rPr>
          <w:sz w:val="22"/>
          <w:szCs w:val="22"/>
        </w:rPr>
        <w:t>atologic Toxicity in CLL [</w:t>
      </w:r>
      <w:proofErr w:type="spellStart"/>
      <w:r w:rsidR="00A05FD1" w:rsidRPr="00B35862">
        <w:rPr>
          <w:sz w:val="22"/>
          <w:szCs w:val="22"/>
        </w:rPr>
        <w:t>Halle</w:t>
      </w:r>
      <w:r w:rsidRPr="00B35862">
        <w:rPr>
          <w:sz w:val="22"/>
          <w:szCs w:val="22"/>
        </w:rPr>
        <w:t>k</w:t>
      </w:r>
      <w:proofErr w:type="spellEnd"/>
      <w:r w:rsidRPr="00B35862">
        <w:rPr>
          <w:sz w:val="22"/>
          <w:szCs w:val="22"/>
        </w:rPr>
        <w:t xml:space="preserve"> 2008]</w:t>
      </w:r>
      <w:bookmarkEnd w:id="72"/>
    </w:p>
    <w:tbl>
      <w:tblPr>
        <w:tblW w:w="0" w:type="auto"/>
        <w:tblInd w:w="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2"/>
        <w:gridCol w:w="2712"/>
        <w:gridCol w:w="2712"/>
      </w:tblGrid>
      <w:tr w:rsidR="00F611DF" w:rsidRPr="00B35862" w14:paraId="584BFCE8" w14:textId="77777777" w:rsidTr="00A05FD1">
        <w:tc>
          <w:tcPr>
            <w:tcW w:w="2712" w:type="dxa"/>
            <w:shd w:val="clear" w:color="auto" w:fill="auto"/>
            <w:vAlign w:val="bottom"/>
          </w:tcPr>
          <w:p w14:paraId="6689997A" w14:textId="77777777" w:rsidR="00F611DF" w:rsidRPr="00B35862" w:rsidRDefault="00F611DF" w:rsidP="00F01011">
            <w:r w:rsidRPr="00B35862">
              <w:t>Grade</w:t>
            </w:r>
            <w:r w:rsidRPr="00B35862">
              <w:rPr>
                <w:vertAlign w:val="superscript"/>
              </w:rPr>
              <w:t>1</w:t>
            </w:r>
          </w:p>
        </w:tc>
        <w:tc>
          <w:tcPr>
            <w:tcW w:w="2712" w:type="dxa"/>
            <w:shd w:val="clear" w:color="auto" w:fill="auto"/>
            <w:vAlign w:val="bottom"/>
          </w:tcPr>
          <w:p w14:paraId="47D1D14F" w14:textId="77777777" w:rsidR="00F611DF" w:rsidRPr="00B35862" w:rsidRDefault="00F611DF" w:rsidP="00F01011">
            <w:pPr>
              <w:jc w:val="center"/>
            </w:pPr>
            <w:r w:rsidRPr="00B35862">
              <w:t>Decrease in platelets</w:t>
            </w:r>
            <w:r w:rsidRPr="00B35862">
              <w:rPr>
                <w:vertAlign w:val="superscript"/>
              </w:rPr>
              <w:t>2</w:t>
            </w:r>
            <w:r w:rsidRPr="00B35862">
              <w:t xml:space="preserve"> or Hb</w:t>
            </w:r>
            <w:r w:rsidRPr="00B35862">
              <w:rPr>
                <w:vertAlign w:val="superscript"/>
              </w:rPr>
              <w:t xml:space="preserve">3 </w:t>
            </w:r>
            <w:r w:rsidRPr="00B35862">
              <w:t>(nadir) from pretreatment value</w:t>
            </w:r>
          </w:p>
        </w:tc>
        <w:tc>
          <w:tcPr>
            <w:tcW w:w="2712" w:type="dxa"/>
            <w:shd w:val="clear" w:color="auto" w:fill="auto"/>
            <w:vAlign w:val="bottom"/>
          </w:tcPr>
          <w:p w14:paraId="5757A46E" w14:textId="77777777" w:rsidR="00F611DF" w:rsidRPr="00B35862" w:rsidRDefault="00F611DF" w:rsidP="00F01011">
            <w:pPr>
              <w:jc w:val="center"/>
            </w:pPr>
            <w:r w:rsidRPr="00B35862">
              <w:t>Absolute neutrophil count/</w:t>
            </w:r>
            <w:r w:rsidRPr="00B35862">
              <w:rPr>
                <w:rFonts w:cs="Arial"/>
              </w:rPr>
              <w:t>μ</w:t>
            </w:r>
            <w:r w:rsidRPr="00B35862">
              <w:t>L</w:t>
            </w:r>
            <w:r w:rsidRPr="00B35862">
              <w:rPr>
                <w:vertAlign w:val="superscript"/>
              </w:rPr>
              <w:t>4</w:t>
            </w:r>
            <w:r w:rsidRPr="00B35862">
              <w:t xml:space="preserve"> (nadir)</w:t>
            </w:r>
          </w:p>
        </w:tc>
      </w:tr>
      <w:tr w:rsidR="00F611DF" w:rsidRPr="00B35862" w14:paraId="33B6313B" w14:textId="77777777" w:rsidTr="00A05FD1">
        <w:tc>
          <w:tcPr>
            <w:tcW w:w="2712" w:type="dxa"/>
            <w:shd w:val="clear" w:color="auto" w:fill="auto"/>
          </w:tcPr>
          <w:p w14:paraId="76322E2A" w14:textId="77777777" w:rsidR="00F611DF" w:rsidRPr="00B35862" w:rsidRDefault="00F611DF" w:rsidP="00F01011">
            <w:r w:rsidRPr="00B35862">
              <w:t>0</w:t>
            </w:r>
          </w:p>
        </w:tc>
        <w:tc>
          <w:tcPr>
            <w:tcW w:w="2712" w:type="dxa"/>
            <w:shd w:val="clear" w:color="auto" w:fill="auto"/>
          </w:tcPr>
          <w:p w14:paraId="7E21F1F2" w14:textId="77777777" w:rsidR="00F611DF" w:rsidRPr="00B35862" w:rsidRDefault="00F611DF" w:rsidP="00F01011">
            <w:pPr>
              <w:jc w:val="center"/>
            </w:pPr>
            <w:r w:rsidRPr="00B35862">
              <w:t>No change to 10%</w:t>
            </w:r>
          </w:p>
        </w:tc>
        <w:tc>
          <w:tcPr>
            <w:tcW w:w="2712" w:type="dxa"/>
            <w:shd w:val="clear" w:color="auto" w:fill="auto"/>
          </w:tcPr>
          <w:p w14:paraId="774BD84E" w14:textId="77777777" w:rsidR="00F611DF" w:rsidRPr="00B35862" w:rsidRDefault="00F611DF" w:rsidP="00F01011">
            <w:pPr>
              <w:jc w:val="center"/>
            </w:pPr>
            <w:r w:rsidRPr="00B35862">
              <w:rPr>
                <w:rFonts w:cs="Arial"/>
              </w:rPr>
              <w:t>≥ 2000</w:t>
            </w:r>
          </w:p>
        </w:tc>
      </w:tr>
      <w:tr w:rsidR="00F611DF" w:rsidRPr="00B35862" w14:paraId="6CCE941B" w14:textId="77777777" w:rsidTr="00A05FD1">
        <w:tc>
          <w:tcPr>
            <w:tcW w:w="2712" w:type="dxa"/>
            <w:shd w:val="clear" w:color="auto" w:fill="auto"/>
          </w:tcPr>
          <w:p w14:paraId="6F8B78E0" w14:textId="77777777" w:rsidR="00F611DF" w:rsidRPr="00B35862" w:rsidRDefault="00F611DF" w:rsidP="00F01011">
            <w:r w:rsidRPr="00B35862">
              <w:lastRenderedPageBreak/>
              <w:t>1</w:t>
            </w:r>
          </w:p>
        </w:tc>
        <w:tc>
          <w:tcPr>
            <w:tcW w:w="2712" w:type="dxa"/>
            <w:shd w:val="clear" w:color="auto" w:fill="auto"/>
          </w:tcPr>
          <w:p w14:paraId="54A91E69" w14:textId="77777777" w:rsidR="00F611DF" w:rsidRPr="00B35862" w:rsidRDefault="00F611DF" w:rsidP="00F01011">
            <w:pPr>
              <w:jc w:val="center"/>
            </w:pPr>
            <w:r w:rsidRPr="00B35862">
              <w:t>11%-24%</w:t>
            </w:r>
          </w:p>
        </w:tc>
        <w:tc>
          <w:tcPr>
            <w:tcW w:w="2712" w:type="dxa"/>
            <w:shd w:val="clear" w:color="auto" w:fill="auto"/>
          </w:tcPr>
          <w:p w14:paraId="770097DB" w14:textId="77777777" w:rsidR="00F611DF" w:rsidRPr="00B35862" w:rsidRDefault="00F611DF" w:rsidP="00F01011">
            <w:pPr>
              <w:jc w:val="center"/>
            </w:pPr>
            <w:r w:rsidRPr="00B35862">
              <w:rPr>
                <w:rFonts w:cs="Arial"/>
              </w:rPr>
              <w:t>≥ 1500 and &lt; 2000</w:t>
            </w:r>
          </w:p>
        </w:tc>
      </w:tr>
      <w:tr w:rsidR="00F611DF" w:rsidRPr="00B35862" w14:paraId="4E9C10CB" w14:textId="77777777" w:rsidTr="00A05FD1">
        <w:tc>
          <w:tcPr>
            <w:tcW w:w="2712" w:type="dxa"/>
            <w:shd w:val="clear" w:color="auto" w:fill="auto"/>
          </w:tcPr>
          <w:p w14:paraId="4C14D136" w14:textId="77777777" w:rsidR="00F611DF" w:rsidRPr="00B35862" w:rsidRDefault="00F611DF" w:rsidP="00F01011">
            <w:r w:rsidRPr="00B35862">
              <w:t>2</w:t>
            </w:r>
          </w:p>
        </w:tc>
        <w:tc>
          <w:tcPr>
            <w:tcW w:w="2712" w:type="dxa"/>
            <w:shd w:val="clear" w:color="auto" w:fill="auto"/>
          </w:tcPr>
          <w:p w14:paraId="55AAD2C4" w14:textId="77777777" w:rsidR="00F611DF" w:rsidRPr="00B35862" w:rsidRDefault="00F611DF" w:rsidP="00F01011">
            <w:pPr>
              <w:jc w:val="center"/>
            </w:pPr>
            <w:r w:rsidRPr="00B35862">
              <w:t>25%-49%</w:t>
            </w:r>
          </w:p>
        </w:tc>
        <w:tc>
          <w:tcPr>
            <w:tcW w:w="2712" w:type="dxa"/>
            <w:shd w:val="clear" w:color="auto" w:fill="auto"/>
          </w:tcPr>
          <w:p w14:paraId="1564945A" w14:textId="77777777" w:rsidR="00F611DF" w:rsidRPr="00B35862" w:rsidRDefault="00F611DF" w:rsidP="00F01011">
            <w:pPr>
              <w:jc w:val="center"/>
            </w:pPr>
            <w:r w:rsidRPr="00B35862">
              <w:rPr>
                <w:rFonts w:cs="Arial"/>
              </w:rPr>
              <w:t>≥ 1000 and &lt; 1500</w:t>
            </w:r>
          </w:p>
        </w:tc>
      </w:tr>
      <w:tr w:rsidR="00F611DF" w:rsidRPr="00B35862" w14:paraId="2C65B994" w14:textId="77777777" w:rsidTr="00A05FD1">
        <w:tc>
          <w:tcPr>
            <w:tcW w:w="2712" w:type="dxa"/>
            <w:shd w:val="clear" w:color="auto" w:fill="auto"/>
          </w:tcPr>
          <w:p w14:paraId="543D1C41" w14:textId="77777777" w:rsidR="00F611DF" w:rsidRPr="00B35862" w:rsidRDefault="00F611DF" w:rsidP="00F01011">
            <w:r w:rsidRPr="00B35862">
              <w:t>3</w:t>
            </w:r>
          </w:p>
        </w:tc>
        <w:tc>
          <w:tcPr>
            <w:tcW w:w="2712" w:type="dxa"/>
            <w:shd w:val="clear" w:color="auto" w:fill="auto"/>
          </w:tcPr>
          <w:p w14:paraId="4771C1A7" w14:textId="77777777" w:rsidR="00F611DF" w:rsidRPr="00B35862" w:rsidRDefault="00F611DF" w:rsidP="00F01011">
            <w:pPr>
              <w:jc w:val="center"/>
            </w:pPr>
            <w:r w:rsidRPr="00B35862">
              <w:t>50%-74%</w:t>
            </w:r>
          </w:p>
        </w:tc>
        <w:tc>
          <w:tcPr>
            <w:tcW w:w="2712" w:type="dxa"/>
            <w:shd w:val="clear" w:color="auto" w:fill="auto"/>
          </w:tcPr>
          <w:p w14:paraId="721F0DEA" w14:textId="77777777" w:rsidR="00F611DF" w:rsidRPr="00B35862" w:rsidRDefault="00F611DF" w:rsidP="00F01011">
            <w:pPr>
              <w:jc w:val="center"/>
            </w:pPr>
            <w:r w:rsidRPr="00B35862">
              <w:rPr>
                <w:rFonts w:cs="Arial"/>
              </w:rPr>
              <w:t>≥ 500 and &lt; 1000</w:t>
            </w:r>
          </w:p>
        </w:tc>
      </w:tr>
      <w:tr w:rsidR="00F611DF" w:rsidRPr="00B35862" w14:paraId="095BAB13" w14:textId="77777777" w:rsidTr="00A05FD1">
        <w:tc>
          <w:tcPr>
            <w:tcW w:w="2712" w:type="dxa"/>
            <w:shd w:val="clear" w:color="auto" w:fill="auto"/>
          </w:tcPr>
          <w:p w14:paraId="558D2813" w14:textId="77777777" w:rsidR="00F611DF" w:rsidRPr="00B35862" w:rsidRDefault="00F611DF" w:rsidP="00F01011">
            <w:r w:rsidRPr="00B35862">
              <w:t>4</w:t>
            </w:r>
          </w:p>
        </w:tc>
        <w:tc>
          <w:tcPr>
            <w:tcW w:w="2712" w:type="dxa"/>
            <w:shd w:val="clear" w:color="auto" w:fill="auto"/>
          </w:tcPr>
          <w:p w14:paraId="23473B6B" w14:textId="77777777" w:rsidR="00F611DF" w:rsidRPr="00B35862" w:rsidRDefault="00F611DF" w:rsidP="00F01011">
            <w:pPr>
              <w:jc w:val="center"/>
            </w:pPr>
            <w:r w:rsidRPr="00B35862">
              <w:rPr>
                <w:rFonts w:cs="Arial"/>
              </w:rPr>
              <w:t xml:space="preserve">≥ </w:t>
            </w:r>
            <w:r w:rsidRPr="00B35862">
              <w:t>75%</w:t>
            </w:r>
          </w:p>
        </w:tc>
        <w:tc>
          <w:tcPr>
            <w:tcW w:w="2712" w:type="dxa"/>
            <w:shd w:val="clear" w:color="auto" w:fill="auto"/>
          </w:tcPr>
          <w:p w14:paraId="7EBF3B87" w14:textId="77777777" w:rsidR="00F611DF" w:rsidRPr="00B35862" w:rsidRDefault="00F611DF" w:rsidP="00F01011">
            <w:pPr>
              <w:jc w:val="center"/>
            </w:pPr>
            <w:r w:rsidRPr="00B35862">
              <w:t>&lt; 500</w:t>
            </w:r>
          </w:p>
        </w:tc>
      </w:tr>
    </w:tbl>
    <w:p w14:paraId="1CBEA34A" w14:textId="77777777" w:rsidR="00A05FD1" w:rsidRPr="00B35862" w:rsidRDefault="00A05FD1" w:rsidP="00F611DF">
      <w:pPr>
        <w:tabs>
          <w:tab w:val="left" w:pos="360"/>
        </w:tabs>
        <w:ind w:left="360" w:hanging="360"/>
      </w:pPr>
    </w:p>
    <w:p w14:paraId="588B07E0" w14:textId="77777777" w:rsidR="00F611DF" w:rsidRPr="00B35862" w:rsidRDefault="00F611DF" w:rsidP="00302EE9">
      <w:pPr>
        <w:pStyle w:val="NoSpacing"/>
        <w:numPr>
          <w:ilvl w:val="2"/>
          <w:numId w:val="25"/>
        </w:numPr>
        <w:tabs>
          <w:tab w:val="clear" w:pos="2160"/>
          <w:tab w:val="num" w:pos="720"/>
        </w:tabs>
        <w:ind w:left="720"/>
      </w:pPr>
      <w:r w:rsidRPr="00B35862">
        <w:t>Grades: 1, mild; 2, moderate; 3, severe; 4, life-threatening; 5, fatal.  Death occurring as a result of toxicity at any level of decrease from pretreatment will be reported as Grade 5.</w:t>
      </w:r>
    </w:p>
    <w:p w14:paraId="68BA0CD7" w14:textId="77777777" w:rsidR="00F611DF" w:rsidRPr="00B35862" w:rsidRDefault="00F611DF" w:rsidP="00302EE9">
      <w:pPr>
        <w:pStyle w:val="NoSpacing"/>
        <w:numPr>
          <w:ilvl w:val="2"/>
          <w:numId w:val="25"/>
        </w:numPr>
        <w:tabs>
          <w:tab w:val="clear" w:pos="2160"/>
          <w:tab w:val="num" w:pos="720"/>
        </w:tabs>
        <w:ind w:left="720"/>
      </w:pPr>
      <w:r w:rsidRPr="00B35862">
        <w:t>Platelet counts must be below normal levels for Grades 1 to 4.  If, at any level of decrease, the platelet count is &lt; 20 x 10</w:t>
      </w:r>
      <w:r w:rsidRPr="00B35862">
        <w:rPr>
          <w:vertAlign w:val="superscript"/>
        </w:rPr>
        <w:t>9</w:t>
      </w:r>
      <w:r w:rsidRPr="00B35862">
        <w:t>/L (20,000/</w:t>
      </w:r>
      <w:proofErr w:type="spellStart"/>
      <w:r w:rsidRPr="00B35862">
        <w:rPr>
          <w:rFonts w:cs="Arial"/>
        </w:rPr>
        <w:t>μ</w:t>
      </w:r>
      <w:r w:rsidRPr="00B35862">
        <w:t>L</w:t>
      </w:r>
      <w:proofErr w:type="spellEnd"/>
      <w:r w:rsidRPr="00B35862">
        <w:t>), this will be considered Grade 4 toxicity, unless a severe or life-threatening decrease in the initial platelet count (</w:t>
      </w:r>
      <w:proofErr w:type="spellStart"/>
      <w:r w:rsidRPr="00B35862">
        <w:t>eg</w:t>
      </w:r>
      <w:proofErr w:type="spellEnd"/>
      <w:r w:rsidRPr="00B35862">
        <w:t>, &lt; 20 x 10</w:t>
      </w:r>
      <w:r w:rsidRPr="00B35862">
        <w:rPr>
          <w:vertAlign w:val="superscript"/>
        </w:rPr>
        <w:t>9</w:t>
      </w:r>
      <w:r w:rsidRPr="00B35862">
        <w:t>/L [20,000/</w:t>
      </w:r>
      <w:proofErr w:type="spellStart"/>
      <w:r w:rsidRPr="00B35862">
        <w:rPr>
          <w:rFonts w:cs="Arial"/>
        </w:rPr>
        <w:t>μ</w:t>
      </w:r>
      <w:r w:rsidRPr="00B35862">
        <w:t>L</w:t>
      </w:r>
      <w:proofErr w:type="spellEnd"/>
      <w:r w:rsidRPr="00B35862">
        <w:t>]) was present pretreatment, in which case the patient is not evaluable for toxicity referable to platelet counts.</w:t>
      </w:r>
    </w:p>
    <w:p w14:paraId="448B8699" w14:textId="77777777" w:rsidR="00F611DF" w:rsidRPr="00B35862" w:rsidRDefault="00F611DF" w:rsidP="00302EE9">
      <w:pPr>
        <w:pStyle w:val="NoSpacing"/>
        <w:numPr>
          <w:ilvl w:val="2"/>
          <w:numId w:val="25"/>
        </w:numPr>
        <w:tabs>
          <w:tab w:val="clear" w:pos="2160"/>
          <w:tab w:val="num" w:pos="720"/>
        </w:tabs>
        <w:ind w:left="720"/>
      </w:pPr>
      <w:r w:rsidRPr="00B35862">
        <w:t>Hemoglobin (</w:t>
      </w:r>
      <w:proofErr w:type="spellStart"/>
      <w:r w:rsidRPr="00B35862">
        <w:t>Hb</w:t>
      </w:r>
      <w:proofErr w:type="spellEnd"/>
      <w:r w:rsidRPr="00B35862">
        <w:t xml:space="preserve">) levels must be below normal levels for Grades 1 to 4. Baseline and subsequent </w:t>
      </w:r>
      <w:proofErr w:type="spellStart"/>
      <w:r w:rsidRPr="00B35862">
        <w:t>Hb</w:t>
      </w:r>
      <w:proofErr w:type="spellEnd"/>
      <w:r w:rsidRPr="00B35862">
        <w:t xml:space="preserve"> determinations must be performed before any given transfusions. The use of erythropoietin is irrelevant for the grading of toxicity, but should be documented.</w:t>
      </w:r>
    </w:p>
    <w:p w14:paraId="37B7640A" w14:textId="77777777" w:rsidR="00F611DF" w:rsidRPr="00B35862" w:rsidRDefault="00F611DF" w:rsidP="00302EE9">
      <w:pPr>
        <w:pStyle w:val="NoSpacing"/>
        <w:numPr>
          <w:ilvl w:val="2"/>
          <w:numId w:val="25"/>
        </w:numPr>
        <w:tabs>
          <w:tab w:val="clear" w:pos="2160"/>
          <w:tab w:val="num" w:pos="720"/>
        </w:tabs>
        <w:ind w:left="720"/>
      </w:pPr>
      <w:r w:rsidRPr="00B35862">
        <w:t>If the ANC reaches &lt; 1 x 10</w:t>
      </w:r>
      <w:r w:rsidRPr="00B35862">
        <w:rPr>
          <w:vertAlign w:val="superscript"/>
        </w:rPr>
        <w:t>9</w:t>
      </w:r>
      <w:r w:rsidRPr="00B35862">
        <w:t>/L (1000/</w:t>
      </w:r>
      <w:proofErr w:type="spellStart"/>
      <w:r w:rsidRPr="00B35862">
        <w:rPr>
          <w:rFonts w:cs="Arial"/>
        </w:rPr>
        <w:t>μ</w:t>
      </w:r>
      <w:r w:rsidRPr="00B35862">
        <w:t>L</w:t>
      </w:r>
      <w:proofErr w:type="spellEnd"/>
      <w:r w:rsidRPr="00B35862">
        <w:t>), it should be judged to be Grade 3 toxicity. Other decreases in the white blood cell count, or in circulating neutrophils, are not to be considered</w:t>
      </w:r>
      <w:r w:rsidRPr="002515E8">
        <w:rPr>
          <w:color w:val="8DB3E2" w:themeColor="text2" w:themeTint="66"/>
        </w:rPr>
        <w:t xml:space="preserve"> </w:t>
      </w:r>
      <w:r w:rsidRPr="00B35862">
        <w:t>because a decrease in the white blood cell count is a desired therapeutic endpoint. A gradual decrease in granulocytes is not a reliable index in CLL for stepwise grading of toxicity. If the ANC was &lt; 1 x 10</w:t>
      </w:r>
      <w:r w:rsidRPr="00B35862">
        <w:rPr>
          <w:vertAlign w:val="superscript"/>
        </w:rPr>
        <w:t>9</w:t>
      </w:r>
      <w:r w:rsidRPr="00B35862">
        <w:t>/L (1000/</w:t>
      </w:r>
      <w:proofErr w:type="spellStart"/>
      <w:r w:rsidRPr="00B35862">
        <w:rPr>
          <w:rFonts w:cs="Arial"/>
        </w:rPr>
        <w:t>μ</w:t>
      </w:r>
      <w:r w:rsidRPr="00B35862">
        <w:t>L</w:t>
      </w:r>
      <w:proofErr w:type="spellEnd"/>
      <w:r w:rsidRPr="00B35862">
        <w:t>) before therapy, the patient is not evaluable for toxicity referable to the ANC. The use of growth factors such as granulocyte colony-stimulating factor (G-CSF) is not relevant to the grading of toxicity, but should be documented.</w:t>
      </w:r>
    </w:p>
    <w:p w14:paraId="11859FEA" w14:textId="77777777" w:rsidR="009769A1" w:rsidRPr="00B35862" w:rsidRDefault="009769A1" w:rsidP="004F7BB3">
      <w:pPr>
        <w:pStyle w:val="NoSpacing"/>
      </w:pPr>
    </w:p>
    <w:p w14:paraId="4E548409" w14:textId="77777777" w:rsidR="00193879" w:rsidRDefault="00853077" w:rsidP="00193879">
      <w:pPr>
        <w:pStyle w:val="NoSpacing"/>
        <w:tabs>
          <w:tab w:val="left" w:pos="360"/>
        </w:tabs>
        <w:rPr>
          <w:i/>
        </w:rPr>
      </w:pPr>
      <w:r>
        <w:rPr>
          <w:rStyle w:val="Heading3Char"/>
        </w:rPr>
        <w:tab/>
      </w:r>
      <w:r w:rsidR="00997408" w:rsidRPr="00193879">
        <w:rPr>
          <w:rStyle w:val="Heading3Char"/>
        </w:rPr>
        <w:t>10.1.2</w:t>
      </w:r>
      <w:r w:rsidR="00997408" w:rsidRPr="00193879">
        <w:rPr>
          <w:rStyle w:val="Heading3Char"/>
        </w:rPr>
        <w:tab/>
      </w:r>
      <w:r w:rsidR="00467A6B" w:rsidRPr="00193879">
        <w:rPr>
          <w:rStyle w:val="Heading3Char"/>
        </w:rPr>
        <w:t>Pregnancy</w:t>
      </w:r>
      <w:r w:rsidR="00F450ED" w:rsidRPr="00997408">
        <w:rPr>
          <w:rStyle w:val="Heading3Char"/>
        </w:rPr>
        <w:tab/>
      </w:r>
      <w:r w:rsidR="00F450ED" w:rsidRPr="00B35862">
        <w:rPr>
          <w:i/>
        </w:rPr>
        <w:tab/>
      </w:r>
      <w:r w:rsidR="00F450ED" w:rsidRPr="00B35862">
        <w:rPr>
          <w:i/>
        </w:rPr>
        <w:tab/>
      </w:r>
      <w:r w:rsidR="00F450ED" w:rsidRPr="00B35862">
        <w:rPr>
          <w:i/>
        </w:rPr>
        <w:tab/>
      </w:r>
      <w:r w:rsidR="00F450ED" w:rsidRPr="00B35862">
        <w:rPr>
          <w:i/>
        </w:rPr>
        <w:tab/>
      </w:r>
      <w:r w:rsidR="00F450ED" w:rsidRPr="00B35862">
        <w:rPr>
          <w:i/>
        </w:rPr>
        <w:tab/>
      </w:r>
      <w:r w:rsidR="00F450ED" w:rsidRPr="00B35862">
        <w:rPr>
          <w:i/>
        </w:rPr>
        <w:tab/>
      </w:r>
      <w:r w:rsidR="00F450ED" w:rsidRPr="00B35862">
        <w:rPr>
          <w:i/>
        </w:rPr>
        <w:tab/>
      </w:r>
      <w:r w:rsidR="00F450ED" w:rsidRPr="00B35862">
        <w:rPr>
          <w:i/>
        </w:rPr>
        <w:tab/>
      </w:r>
      <w:r w:rsidR="00F450ED" w:rsidRPr="00B35862">
        <w:rPr>
          <w:i/>
        </w:rPr>
        <w:tab/>
        <w:t xml:space="preserve">         </w:t>
      </w:r>
    </w:p>
    <w:p w14:paraId="1B5A37AC" w14:textId="77777777" w:rsidR="00997408" w:rsidRDefault="00467A6B" w:rsidP="00193879">
      <w:pPr>
        <w:pStyle w:val="NoSpacing"/>
        <w:tabs>
          <w:tab w:val="left" w:pos="360"/>
        </w:tabs>
      </w:pPr>
      <w:r w:rsidRPr="00B35862">
        <w:t xml:space="preserve">A patient </w:t>
      </w:r>
      <w:r w:rsidR="00B23FE5" w:rsidRPr="00B35862">
        <w:t xml:space="preserve">will be </w:t>
      </w:r>
      <w:r w:rsidRPr="00B35862">
        <w:t xml:space="preserve">advised to immediately inform </w:t>
      </w:r>
      <w:r w:rsidR="005D78CC" w:rsidRPr="00B35862">
        <w:t xml:space="preserve">the investigator if the patient </w:t>
      </w:r>
      <w:r w:rsidRPr="00B35862">
        <w:t>or patient’s partner becomes pregnant from the time of consent to 30 days after the last dose of study drug.  Any fem</w:t>
      </w:r>
      <w:r w:rsidR="009143AA" w:rsidRPr="00B35862">
        <w:t>ale patients receiving ACP-196</w:t>
      </w:r>
      <w:r w:rsidRPr="00B35862">
        <w:t xml:space="preserve"> who become pregnant must immediately discontinue study drug.  The investigator </w:t>
      </w:r>
      <w:r w:rsidR="00B23FE5" w:rsidRPr="00B35862">
        <w:t xml:space="preserve">will </w:t>
      </w:r>
      <w:r w:rsidRPr="00B35862">
        <w:t xml:space="preserve">counsel the patient, discussing any risks of continuing the pregnancy and any possible effects on the fetus.  </w:t>
      </w:r>
    </w:p>
    <w:p w14:paraId="6F167243" w14:textId="77777777" w:rsidR="00997408" w:rsidRDefault="00997408" w:rsidP="00997408">
      <w:pPr>
        <w:pStyle w:val="NoSpacing"/>
        <w:tabs>
          <w:tab w:val="left" w:pos="360"/>
        </w:tabs>
        <w:ind w:left="360"/>
      </w:pPr>
    </w:p>
    <w:p w14:paraId="4B2A57B2" w14:textId="77777777" w:rsidR="00997408" w:rsidRDefault="002820BC" w:rsidP="00853077">
      <w:pPr>
        <w:pStyle w:val="NoSpacing"/>
        <w:tabs>
          <w:tab w:val="left" w:pos="360"/>
        </w:tabs>
      </w:pPr>
      <w:r w:rsidRPr="00B35862">
        <w:rPr>
          <w:bCs/>
        </w:rPr>
        <w:t xml:space="preserve">The investigator should report all pregnancies and pregnancies in the partners of subjects within 24 hours using the Pregnancy Report Form Part I.  This form should be faxed or emailed to </w:t>
      </w:r>
      <w:r w:rsidR="003D5C66">
        <w:rPr>
          <w:bCs/>
        </w:rPr>
        <w:t>Pharmacyclics</w:t>
      </w:r>
      <w:r w:rsidRPr="00B35862">
        <w:rPr>
          <w:bCs/>
        </w:rPr>
        <w:t xml:space="preserve"> Drug Safety.  Any pregnancy-associated SAE must be reported using the SAE report form, according to the usual timelines and d</w:t>
      </w:r>
      <w:r w:rsidR="004F7BB3" w:rsidRPr="00B35862">
        <w:rPr>
          <w:bCs/>
        </w:rPr>
        <w:t>irections for SAE reporting</w:t>
      </w:r>
      <w:r w:rsidRPr="00B35862">
        <w:rPr>
          <w:bCs/>
        </w:rPr>
        <w:t>.</w:t>
      </w:r>
    </w:p>
    <w:p w14:paraId="32731C1C" w14:textId="77777777" w:rsidR="00997408" w:rsidRDefault="00997408" w:rsidP="00853077">
      <w:pPr>
        <w:pStyle w:val="NoSpacing"/>
        <w:tabs>
          <w:tab w:val="left" w:pos="360"/>
        </w:tabs>
      </w:pPr>
    </w:p>
    <w:p w14:paraId="050A2CDA" w14:textId="77777777" w:rsidR="00997408" w:rsidRDefault="002820BC" w:rsidP="00853077">
      <w:pPr>
        <w:pStyle w:val="NoSpacing"/>
        <w:tabs>
          <w:tab w:val="left" w:pos="360"/>
        </w:tabs>
      </w:pPr>
      <w:r w:rsidRPr="00B35862">
        <w:rPr>
          <w:bCs/>
        </w:rPr>
        <w:t>Any uncomplicated pregnancy that occurs with the subject or with the partner of a treated subject during this study will be reported. All pregnancies and partner pregnancies that are identified during or after this study, wherein the estimated date of conception is determined to have occurred from the time of consent to 30 days after the last dose of study medication will be reported, followed to conclusion, and the outcome reported.</w:t>
      </w:r>
    </w:p>
    <w:p w14:paraId="72675007" w14:textId="77777777" w:rsidR="00997408" w:rsidRDefault="00997408" w:rsidP="00853077">
      <w:pPr>
        <w:pStyle w:val="NoSpacing"/>
        <w:tabs>
          <w:tab w:val="left" w:pos="360"/>
        </w:tabs>
      </w:pPr>
    </w:p>
    <w:p w14:paraId="00761C86" w14:textId="77777777" w:rsidR="00997408" w:rsidRDefault="002820BC" w:rsidP="00853077">
      <w:pPr>
        <w:pStyle w:val="NoSpacing"/>
        <w:tabs>
          <w:tab w:val="left" w:pos="360"/>
        </w:tabs>
      </w:pPr>
      <w:r w:rsidRPr="00B35862">
        <w:rPr>
          <w:bCs/>
        </w:rPr>
        <w:t>Monitoring of the pregnancy should continue until conclusion of the pregnancy at which point the Pregnancy Report Form Part II must be completed and submitted to</w:t>
      </w:r>
      <w:r w:rsidR="00732716">
        <w:rPr>
          <w:bCs/>
        </w:rPr>
        <w:t xml:space="preserve"> Pharmacyclics</w:t>
      </w:r>
      <w:r w:rsidRPr="00B35862">
        <w:rPr>
          <w:bCs/>
        </w:rPr>
        <w:t xml:space="preserve"> Drug Safety.  If a viable baby is born, then 2 months postpartum the Pregnancy Report Form Part III must be completed and submitted.</w:t>
      </w:r>
    </w:p>
    <w:p w14:paraId="4E30FD72" w14:textId="77777777" w:rsidR="00997408" w:rsidRDefault="00997408" w:rsidP="00997408">
      <w:pPr>
        <w:pStyle w:val="NoSpacing"/>
        <w:tabs>
          <w:tab w:val="left" w:pos="360"/>
        </w:tabs>
        <w:ind w:left="360"/>
      </w:pPr>
    </w:p>
    <w:p w14:paraId="4877E42B" w14:textId="77777777" w:rsidR="002820BC" w:rsidRPr="00997408" w:rsidRDefault="002820BC" w:rsidP="00853077">
      <w:pPr>
        <w:pStyle w:val="NoSpacing"/>
        <w:tabs>
          <w:tab w:val="left" w:pos="360"/>
        </w:tabs>
      </w:pPr>
      <w:r w:rsidRPr="00B35862">
        <w:rPr>
          <w:bCs/>
        </w:rPr>
        <w:t>Pregnancy itself is not regarded as an AE unless there is suspicion that the investigational product under study may have interfered with the effectiveness of a contraceptive medication. Likewise, elective abortions without complications are not considered AEs. Any SAEs associated with pregnancy (</w:t>
      </w:r>
      <w:proofErr w:type="spellStart"/>
      <w:r w:rsidRPr="00B35862">
        <w:rPr>
          <w:bCs/>
        </w:rPr>
        <w:t>eg</w:t>
      </w:r>
      <w:proofErr w:type="spellEnd"/>
      <w:r w:rsidRPr="00B35862">
        <w:rPr>
          <w:bCs/>
        </w:rPr>
        <w:t xml:space="preserve">, congenital abnormalities/birth defects/spontaneous miscarriages or any other serious events) must additionally be reported as such using the SAE report form. </w:t>
      </w:r>
    </w:p>
    <w:p w14:paraId="3A791E30" w14:textId="77777777" w:rsidR="00031703" w:rsidRPr="00B35862" w:rsidRDefault="00031703" w:rsidP="00D67F66">
      <w:pPr>
        <w:widowControl w:val="0"/>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autoSpaceDE w:val="0"/>
        <w:autoSpaceDN w:val="0"/>
        <w:adjustRightInd w:val="0"/>
        <w:spacing w:after="0" w:line="240" w:lineRule="auto"/>
      </w:pPr>
    </w:p>
    <w:p w14:paraId="5387E5BD" w14:textId="77777777" w:rsidR="002473BA" w:rsidRPr="00B35862" w:rsidRDefault="00997408" w:rsidP="00853077">
      <w:pPr>
        <w:pStyle w:val="Heading3"/>
        <w:ind w:firstLine="720"/>
      </w:pPr>
      <w:bookmarkStart w:id="73" w:name="_Toc280526446"/>
      <w:r>
        <w:lastRenderedPageBreak/>
        <w:t>10.1.3</w:t>
      </w:r>
      <w:r>
        <w:tab/>
      </w:r>
      <w:r w:rsidR="00467A6B" w:rsidRPr="00B35862">
        <w:t>AE and SAE causality assessments</w:t>
      </w:r>
      <w:bookmarkEnd w:id="73"/>
    </w:p>
    <w:p w14:paraId="1F855662" w14:textId="77777777" w:rsidR="00552D2F" w:rsidRPr="00B35862" w:rsidRDefault="00552D2F" w:rsidP="00853077">
      <w:pPr>
        <w:pStyle w:val="NoSpacing"/>
        <w:rPr>
          <w:szCs w:val="22"/>
        </w:rPr>
      </w:pPr>
      <w:r w:rsidRPr="00B35862">
        <w:rPr>
          <w:szCs w:val="22"/>
        </w:rPr>
        <w:t xml:space="preserve">The relationship of AEs and SAEs to the study drug will be assessed by means of the question: ‘Is there a reasonable possibility that the event may have been caused by the study drug?’  Answer Yes or No. </w:t>
      </w:r>
    </w:p>
    <w:p w14:paraId="594FB575" w14:textId="77777777" w:rsidR="001353A1" w:rsidRPr="00B35862" w:rsidRDefault="001353A1" w:rsidP="00853077">
      <w:pPr>
        <w:pStyle w:val="NoSpacing"/>
        <w:rPr>
          <w:szCs w:val="22"/>
        </w:rPr>
      </w:pPr>
    </w:p>
    <w:p w14:paraId="61F12AC2" w14:textId="77777777" w:rsidR="00552D2F" w:rsidRPr="00B35862" w:rsidRDefault="00552D2F" w:rsidP="00853077">
      <w:pPr>
        <w:pStyle w:val="NoSpacing"/>
        <w:rPr>
          <w:szCs w:val="22"/>
        </w:rPr>
      </w:pPr>
      <w:r w:rsidRPr="00B35862">
        <w:rPr>
          <w:szCs w:val="22"/>
        </w:rPr>
        <w:t>The following descriptions below help to guide the assessment of causality:</w:t>
      </w:r>
    </w:p>
    <w:p w14:paraId="7C024BD6" w14:textId="77777777" w:rsidR="00853077" w:rsidRDefault="00853077" w:rsidP="00853077">
      <w:pPr>
        <w:pStyle w:val="NoSpacing"/>
        <w:rPr>
          <w:szCs w:val="22"/>
        </w:rPr>
      </w:pPr>
    </w:p>
    <w:p w14:paraId="7F243824" w14:textId="77777777" w:rsidR="00552D2F" w:rsidRPr="00B35862" w:rsidRDefault="00552D2F" w:rsidP="00853077">
      <w:pPr>
        <w:pStyle w:val="NoSpacing"/>
        <w:rPr>
          <w:szCs w:val="22"/>
        </w:rPr>
      </w:pPr>
      <w:r w:rsidRPr="00B35862">
        <w:rPr>
          <w:szCs w:val="22"/>
        </w:rPr>
        <w:t>No = There is no reasonable possibility that the event may have been caused by study drug.</w:t>
      </w:r>
    </w:p>
    <w:p w14:paraId="2B8AB065" w14:textId="77777777" w:rsidR="00552D2F" w:rsidRPr="00B35862" w:rsidRDefault="00552D2F" w:rsidP="00853077">
      <w:pPr>
        <w:pStyle w:val="NoSpacing"/>
        <w:rPr>
          <w:szCs w:val="22"/>
        </w:rPr>
      </w:pPr>
      <w:r w:rsidRPr="00B35862">
        <w:rPr>
          <w:szCs w:val="22"/>
        </w:rPr>
        <w:t>The adverse event:</w:t>
      </w:r>
    </w:p>
    <w:p w14:paraId="029DDB27" w14:textId="77777777" w:rsidR="00A05FD1" w:rsidRPr="00B35862" w:rsidRDefault="00A05FD1" w:rsidP="00853077">
      <w:pPr>
        <w:pStyle w:val="NoSpacing"/>
        <w:numPr>
          <w:ilvl w:val="0"/>
          <w:numId w:val="19"/>
        </w:numPr>
        <w:ind w:left="1080"/>
        <w:rPr>
          <w:szCs w:val="22"/>
        </w:rPr>
      </w:pPr>
      <w:r w:rsidRPr="00B35862">
        <w:rPr>
          <w:szCs w:val="22"/>
        </w:rPr>
        <w:t>M</w:t>
      </w:r>
      <w:r w:rsidR="00552D2F" w:rsidRPr="00B35862">
        <w:rPr>
          <w:szCs w:val="22"/>
        </w:rPr>
        <w:t>ay be judged to be due to extraneous causes such as disease or environment or toxic factors</w:t>
      </w:r>
    </w:p>
    <w:p w14:paraId="7CED0D14" w14:textId="77777777" w:rsidR="00A05FD1" w:rsidRPr="00B35862" w:rsidRDefault="00A05FD1" w:rsidP="00853077">
      <w:pPr>
        <w:pStyle w:val="NoSpacing"/>
        <w:numPr>
          <w:ilvl w:val="0"/>
          <w:numId w:val="19"/>
        </w:numPr>
        <w:ind w:left="1080"/>
        <w:rPr>
          <w:szCs w:val="22"/>
        </w:rPr>
      </w:pPr>
      <w:r w:rsidRPr="00B35862">
        <w:rPr>
          <w:szCs w:val="22"/>
        </w:rPr>
        <w:t>M</w:t>
      </w:r>
      <w:r w:rsidR="00552D2F" w:rsidRPr="00B35862">
        <w:rPr>
          <w:szCs w:val="22"/>
        </w:rPr>
        <w:t>ay be judged to be due to the subject’s clinical state or other therapy being administered</w:t>
      </w:r>
    </w:p>
    <w:p w14:paraId="2D1BB506" w14:textId="77777777" w:rsidR="00A05FD1" w:rsidRPr="00B35862" w:rsidRDefault="00A05FD1" w:rsidP="00853077">
      <w:pPr>
        <w:pStyle w:val="NoSpacing"/>
        <w:numPr>
          <w:ilvl w:val="0"/>
          <w:numId w:val="19"/>
        </w:numPr>
        <w:ind w:left="1080"/>
        <w:rPr>
          <w:szCs w:val="22"/>
        </w:rPr>
      </w:pPr>
      <w:r w:rsidRPr="00B35862">
        <w:rPr>
          <w:szCs w:val="22"/>
        </w:rPr>
        <w:t>I</w:t>
      </w:r>
      <w:r w:rsidR="00552D2F" w:rsidRPr="00B35862">
        <w:rPr>
          <w:szCs w:val="22"/>
        </w:rPr>
        <w:t>s not biologically plausible</w:t>
      </w:r>
    </w:p>
    <w:p w14:paraId="1AFC8238" w14:textId="77777777" w:rsidR="00A05FD1" w:rsidRPr="00B35862" w:rsidRDefault="00A05FD1" w:rsidP="00853077">
      <w:pPr>
        <w:pStyle w:val="NoSpacing"/>
        <w:numPr>
          <w:ilvl w:val="0"/>
          <w:numId w:val="19"/>
        </w:numPr>
        <w:ind w:left="1080"/>
        <w:rPr>
          <w:szCs w:val="22"/>
        </w:rPr>
      </w:pPr>
      <w:r w:rsidRPr="00B35862">
        <w:rPr>
          <w:szCs w:val="22"/>
        </w:rPr>
        <w:t>D</w:t>
      </w:r>
      <w:r w:rsidR="00552D2F" w:rsidRPr="00B35862">
        <w:rPr>
          <w:szCs w:val="22"/>
        </w:rPr>
        <w:t>oes not reappear or worsen when study drug is re-administered</w:t>
      </w:r>
    </w:p>
    <w:p w14:paraId="641C6C6B" w14:textId="77777777" w:rsidR="00552D2F" w:rsidRPr="00B35862" w:rsidRDefault="00A05FD1" w:rsidP="00997408">
      <w:pPr>
        <w:pStyle w:val="NoSpacing"/>
        <w:numPr>
          <w:ilvl w:val="0"/>
          <w:numId w:val="19"/>
        </w:numPr>
        <w:ind w:left="1080"/>
        <w:rPr>
          <w:szCs w:val="22"/>
        </w:rPr>
      </w:pPr>
      <w:r w:rsidRPr="00B35862">
        <w:rPr>
          <w:szCs w:val="22"/>
        </w:rPr>
        <w:t>D</w:t>
      </w:r>
      <w:r w:rsidR="00552D2F" w:rsidRPr="00B35862">
        <w:rPr>
          <w:szCs w:val="22"/>
        </w:rPr>
        <w:t>oes not follow a temporal sequence from administration of study drug</w:t>
      </w:r>
    </w:p>
    <w:p w14:paraId="3178290D" w14:textId="77777777" w:rsidR="00A05FD1" w:rsidRPr="00B35862" w:rsidRDefault="00A05FD1" w:rsidP="00997408">
      <w:pPr>
        <w:pStyle w:val="NoSpacing"/>
        <w:ind w:left="1080"/>
        <w:rPr>
          <w:szCs w:val="22"/>
        </w:rPr>
      </w:pPr>
    </w:p>
    <w:p w14:paraId="69CBABF1" w14:textId="77777777" w:rsidR="00552D2F" w:rsidRPr="00B35862" w:rsidRDefault="00552D2F" w:rsidP="00853077">
      <w:pPr>
        <w:pStyle w:val="NoSpacing"/>
        <w:rPr>
          <w:szCs w:val="22"/>
        </w:rPr>
      </w:pPr>
      <w:r w:rsidRPr="00B35862">
        <w:rPr>
          <w:szCs w:val="22"/>
        </w:rPr>
        <w:t>Yes = There is a reasonable possibility that the event may have been caused by study drug.</w:t>
      </w:r>
    </w:p>
    <w:p w14:paraId="45901CAF" w14:textId="77777777" w:rsidR="00552D2F" w:rsidRPr="00B35862" w:rsidRDefault="00552D2F" w:rsidP="00997408">
      <w:pPr>
        <w:pStyle w:val="NoSpacing"/>
        <w:ind w:firstLine="720"/>
        <w:rPr>
          <w:szCs w:val="22"/>
        </w:rPr>
      </w:pPr>
      <w:r w:rsidRPr="00B35862">
        <w:rPr>
          <w:szCs w:val="22"/>
        </w:rPr>
        <w:t>The adverse event:</w:t>
      </w:r>
    </w:p>
    <w:p w14:paraId="44A94123" w14:textId="77777777" w:rsidR="00A05FD1" w:rsidRPr="00B35862" w:rsidRDefault="00A05FD1" w:rsidP="00997408">
      <w:pPr>
        <w:pStyle w:val="NoSpacing"/>
        <w:numPr>
          <w:ilvl w:val="0"/>
          <w:numId w:val="19"/>
        </w:numPr>
        <w:ind w:left="1080"/>
        <w:rPr>
          <w:szCs w:val="22"/>
        </w:rPr>
      </w:pPr>
      <w:r w:rsidRPr="00B35862">
        <w:rPr>
          <w:szCs w:val="22"/>
        </w:rPr>
        <w:t>F</w:t>
      </w:r>
      <w:r w:rsidR="00552D2F" w:rsidRPr="00B35862">
        <w:rPr>
          <w:szCs w:val="22"/>
        </w:rPr>
        <w:t>ollows a temporal sequence from administration of study drug</w:t>
      </w:r>
    </w:p>
    <w:p w14:paraId="2C34B435" w14:textId="77777777" w:rsidR="00A05FD1" w:rsidRPr="00B35862" w:rsidRDefault="00A05FD1" w:rsidP="00997408">
      <w:pPr>
        <w:pStyle w:val="NoSpacing"/>
        <w:numPr>
          <w:ilvl w:val="0"/>
          <w:numId w:val="19"/>
        </w:numPr>
        <w:ind w:left="1080"/>
        <w:rPr>
          <w:szCs w:val="22"/>
        </w:rPr>
      </w:pPr>
      <w:r w:rsidRPr="00B35862">
        <w:rPr>
          <w:szCs w:val="22"/>
        </w:rPr>
        <w:t>I</w:t>
      </w:r>
      <w:r w:rsidR="00552D2F" w:rsidRPr="00B35862">
        <w:rPr>
          <w:szCs w:val="22"/>
        </w:rPr>
        <w:t>s a known response to the study drug based on clinical or preclinical data</w:t>
      </w:r>
    </w:p>
    <w:p w14:paraId="7CF21C95" w14:textId="77777777" w:rsidR="00A05FD1" w:rsidRPr="00B35862" w:rsidRDefault="00A05FD1" w:rsidP="00997408">
      <w:pPr>
        <w:pStyle w:val="NoSpacing"/>
        <w:numPr>
          <w:ilvl w:val="0"/>
          <w:numId w:val="19"/>
        </w:numPr>
        <w:ind w:left="1080"/>
        <w:rPr>
          <w:szCs w:val="22"/>
        </w:rPr>
      </w:pPr>
      <w:r w:rsidRPr="00B35862">
        <w:rPr>
          <w:szCs w:val="22"/>
        </w:rPr>
        <w:t>C</w:t>
      </w:r>
      <w:r w:rsidR="00552D2F" w:rsidRPr="00B35862">
        <w:rPr>
          <w:szCs w:val="22"/>
        </w:rPr>
        <w:t>ould not be explained by the known characteristics of the subject’s clinical state, environmental or toxic factors, or other therapy administered to the subject</w:t>
      </w:r>
    </w:p>
    <w:p w14:paraId="6F3F7D55" w14:textId="77777777" w:rsidR="00A05FD1" w:rsidRPr="00B35862" w:rsidRDefault="00A05FD1" w:rsidP="00997408">
      <w:pPr>
        <w:pStyle w:val="NoSpacing"/>
        <w:numPr>
          <w:ilvl w:val="0"/>
          <w:numId w:val="19"/>
        </w:numPr>
        <w:ind w:left="1080"/>
        <w:rPr>
          <w:szCs w:val="22"/>
        </w:rPr>
      </w:pPr>
      <w:r w:rsidRPr="00B35862">
        <w:rPr>
          <w:szCs w:val="22"/>
        </w:rPr>
        <w:t>D</w:t>
      </w:r>
      <w:r w:rsidR="00552D2F" w:rsidRPr="00B35862">
        <w:rPr>
          <w:szCs w:val="22"/>
        </w:rPr>
        <w:t>isappears or decreases upon cessation or reduction of dose of study drug</w:t>
      </w:r>
    </w:p>
    <w:p w14:paraId="71B813CC" w14:textId="77777777" w:rsidR="00997408" w:rsidRPr="00997408" w:rsidRDefault="00A05FD1" w:rsidP="00997408">
      <w:pPr>
        <w:pStyle w:val="NoSpacing"/>
        <w:numPr>
          <w:ilvl w:val="0"/>
          <w:numId w:val="19"/>
        </w:numPr>
        <w:ind w:left="1080"/>
        <w:rPr>
          <w:szCs w:val="22"/>
        </w:rPr>
      </w:pPr>
      <w:r w:rsidRPr="00B35862">
        <w:rPr>
          <w:szCs w:val="22"/>
        </w:rPr>
        <w:t>R</w:t>
      </w:r>
      <w:r w:rsidR="00552D2F" w:rsidRPr="00B35862">
        <w:rPr>
          <w:szCs w:val="22"/>
        </w:rPr>
        <w:t>eappears or worsens when study drug is re-administered</w:t>
      </w:r>
    </w:p>
    <w:p w14:paraId="3DDC64EF" w14:textId="77777777" w:rsidR="002473BA" w:rsidRPr="00B35862" w:rsidRDefault="004C7FC7" w:rsidP="002443DF">
      <w:pPr>
        <w:pStyle w:val="Heading2"/>
        <w:rPr>
          <w:color w:val="auto"/>
        </w:rPr>
      </w:pPr>
      <w:bookmarkStart w:id="74" w:name="_Toc280526447"/>
      <w:r w:rsidRPr="00B35862">
        <w:rPr>
          <w:color w:val="auto"/>
        </w:rPr>
        <w:t>Documenting and Reporting of Adverse and Serious Adverse Events</w:t>
      </w:r>
      <w:bookmarkEnd w:id="74"/>
    </w:p>
    <w:p w14:paraId="4B18E6FC" w14:textId="77777777" w:rsidR="00244A62" w:rsidRPr="00B35862" w:rsidRDefault="00C07438" w:rsidP="001353A1">
      <w:pPr>
        <w:pStyle w:val="Paragraph"/>
        <w:jc w:val="both"/>
        <w:rPr>
          <w:sz w:val="22"/>
          <w:szCs w:val="22"/>
        </w:rPr>
      </w:pPr>
      <w:r w:rsidRPr="00B35862">
        <w:rPr>
          <w:sz w:val="22"/>
          <w:szCs w:val="22"/>
        </w:rPr>
        <w:t>Investigators will assess the occurrence of AEs and SAEs at all patient evaluation time points during the study.  All AEs and SAEs whether volunteered by the patient, discovered by study personnel during questioning, or detected through physical examination, clinically significant laboratory test, or other means will be recorded in the patient’s medical record.</w:t>
      </w:r>
    </w:p>
    <w:p w14:paraId="15623A4D" w14:textId="77777777" w:rsidR="005741AF" w:rsidRPr="00B35862" w:rsidRDefault="00244A62" w:rsidP="00244A62">
      <w:pPr>
        <w:pStyle w:val="Heading2"/>
        <w:rPr>
          <w:b w:val="0"/>
          <w:bCs w:val="0"/>
          <w:smallCaps/>
          <w:color w:val="auto"/>
        </w:rPr>
      </w:pPr>
      <w:bookmarkStart w:id="75" w:name="_Toc280526448"/>
      <w:r w:rsidRPr="00B35862">
        <w:rPr>
          <w:color w:val="auto"/>
        </w:rPr>
        <w:t>NHLBI-IRB and CD reporting</w:t>
      </w:r>
      <w:bookmarkEnd w:id="75"/>
    </w:p>
    <w:p w14:paraId="74634CE6" w14:textId="77777777" w:rsidR="00244A62" w:rsidRPr="00B35862" w:rsidRDefault="00244A62" w:rsidP="00302EE9">
      <w:pPr>
        <w:pStyle w:val="Heading3"/>
        <w:numPr>
          <w:ilvl w:val="2"/>
          <w:numId w:val="32"/>
        </w:numPr>
        <w:ind w:left="1080"/>
        <w:rPr>
          <w:b w:val="0"/>
          <w:bCs w:val="0"/>
          <w:smallCaps/>
        </w:rPr>
      </w:pPr>
      <w:bookmarkStart w:id="76" w:name="_Toc280526449"/>
      <w:r w:rsidRPr="00B35862">
        <w:t>Serious Events</w:t>
      </w:r>
      <w:bookmarkEnd w:id="76"/>
    </w:p>
    <w:p w14:paraId="208A04D9" w14:textId="77777777" w:rsidR="00244A62" w:rsidRPr="00B35862" w:rsidRDefault="00244A62" w:rsidP="00244A62">
      <w:pPr>
        <w:spacing w:after="120"/>
      </w:pPr>
      <w:r w:rsidRPr="00B35862">
        <w:t xml:space="preserve"> </w:t>
      </w:r>
      <w:r w:rsidRPr="00B35862">
        <w:rPr>
          <w:u w:val="single"/>
        </w:rPr>
        <w:t>Reports to the IRB and CD</w:t>
      </w:r>
      <w:r w:rsidRPr="00B35862">
        <w:t xml:space="preserve">:  </w:t>
      </w:r>
    </w:p>
    <w:p w14:paraId="69E8C4E2" w14:textId="77777777" w:rsidR="00244A62" w:rsidRPr="00B35862" w:rsidRDefault="00244A62" w:rsidP="00244A62">
      <w:r w:rsidRPr="00B35862">
        <w:t>The PI must report serious UPs, and serious PDs, to the IRB and CD as soon as possible but not more than 7 days after the PI first learns of the event via PTMS using the NIH Problem Report Form.</w:t>
      </w:r>
    </w:p>
    <w:p w14:paraId="21D5F9F4" w14:textId="77777777" w:rsidR="003F45A4" w:rsidRPr="00B35862" w:rsidRDefault="003F45A4" w:rsidP="00244A62">
      <w:pPr>
        <w:spacing w:after="120"/>
        <w:rPr>
          <w:u w:val="single"/>
        </w:rPr>
      </w:pPr>
    </w:p>
    <w:p w14:paraId="28E2D60A" w14:textId="77777777" w:rsidR="00244A62" w:rsidRPr="00B35862" w:rsidRDefault="00244A62" w:rsidP="00244A62">
      <w:pPr>
        <w:spacing w:after="120"/>
        <w:rPr>
          <w:u w:val="single"/>
        </w:rPr>
      </w:pPr>
      <w:r w:rsidRPr="00B35862">
        <w:rPr>
          <w:u w:val="single"/>
        </w:rPr>
        <w:t>Reports to the IRB Chair and CD</w:t>
      </w:r>
    </w:p>
    <w:p w14:paraId="213A13A7" w14:textId="77777777" w:rsidR="005741AF" w:rsidRPr="00B35862" w:rsidRDefault="00244A62" w:rsidP="005741AF">
      <w:pPr>
        <w:spacing w:after="120"/>
      </w:pPr>
      <w:r w:rsidRPr="00B35862">
        <w:t>The PI must report all SAEs that do not meet the definition of UP to the IRB chair and CD not more than 14 days after the PI first learns of the event via PTMS,</w:t>
      </w:r>
      <w:r w:rsidR="005741AF" w:rsidRPr="00B35862">
        <w:t xml:space="preserve"> using the SAE submission form.</w:t>
      </w:r>
    </w:p>
    <w:p w14:paraId="4C10B539" w14:textId="77777777" w:rsidR="00244A62" w:rsidRPr="00B35862" w:rsidRDefault="00244A62" w:rsidP="00302EE9">
      <w:pPr>
        <w:pStyle w:val="Heading3"/>
        <w:numPr>
          <w:ilvl w:val="2"/>
          <w:numId w:val="32"/>
        </w:numPr>
        <w:ind w:left="1080"/>
        <w:rPr>
          <w:b w:val="0"/>
        </w:rPr>
      </w:pPr>
      <w:bookmarkStart w:id="77" w:name="_Toc280526450"/>
      <w:r w:rsidRPr="00B35862">
        <w:t>Non-serious Events</w:t>
      </w:r>
      <w:bookmarkEnd w:id="77"/>
      <w:r w:rsidRPr="00B35862">
        <w:t xml:space="preserve">  </w:t>
      </w:r>
    </w:p>
    <w:p w14:paraId="38053774" w14:textId="77777777" w:rsidR="00244A62" w:rsidRPr="00B35862" w:rsidRDefault="00244A62" w:rsidP="00244A62">
      <w:pPr>
        <w:tabs>
          <w:tab w:val="left" w:pos="0"/>
        </w:tabs>
        <w:spacing w:after="120"/>
      </w:pPr>
      <w:r w:rsidRPr="00B35862">
        <w:rPr>
          <w:u w:val="single"/>
        </w:rPr>
        <w:t>Reports to the IRB and CD</w:t>
      </w:r>
      <w:r w:rsidRPr="00B35862">
        <w:t>:</w:t>
      </w:r>
    </w:p>
    <w:p w14:paraId="3B2D3E9F" w14:textId="77777777" w:rsidR="005741AF" w:rsidRPr="00B35862" w:rsidRDefault="00244A62" w:rsidP="005741AF">
      <w:pPr>
        <w:spacing w:after="120"/>
      </w:pPr>
      <w:r w:rsidRPr="00B35862">
        <w:t>The PI must report all UPs that are not Serious to the IRB and CD, and PDs that are not Serious to the IRB, not more than 14 days after the PI first learns of the event via PTMS usi</w:t>
      </w:r>
      <w:r w:rsidR="005741AF" w:rsidRPr="00B35862">
        <w:t>ng the NIH Problem Report Form.</w:t>
      </w:r>
    </w:p>
    <w:p w14:paraId="51C83FAA" w14:textId="77777777" w:rsidR="00244A62" w:rsidRPr="00B35862" w:rsidRDefault="00244A62" w:rsidP="00302EE9">
      <w:pPr>
        <w:pStyle w:val="Heading3"/>
        <w:numPr>
          <w:ilvl w:val="2"/>
          <w:numId w:val="32"/>
        </w:numPr>
        <w:ind w:left="1080"/>
        <w:rPr>
          <w:b w:val="0"/>
        </w:rPr>
      </w:pPr>
      <w:bookmarkStart w:id="78" w:name="_Toc280526451"/>
      <w:r w:rsidRPr="00B35862">
        <w:t>Deaths</w:t>
      </w:r>
      <w:bookmarkEnd w:id="78"/>
    </w:p>
    <w:p w14:paraId="0A3F37CD" w14:textId="77777777" w:rsidR="00244A62" w:rsidRPr="00B35862" w:rsidRDefault="00244A62" w:rsidP="00244A62">
      <w:pPr>
        <w:tabs>
          <w:tab w:val="left" w:pos="270"/>
        </w:tabs>
        <w:spacing w:after="120"/>
      </w:pPr>
      <w:r w:rsidRPr="00B35862">
        <w:t xml:space="preserve">The PI must report all deaths (that are not UPs) to the CD as soon as possible, but not more than 7 days after the PI first learns of the event. </w:t>
      </w:r>
    </w:p>
    <w:p w14:paraId="364C5B30" w14:textId="77777777" w:rsidR="00244A62" w:rsidRPr="00B35862" w:rsidRDefault="00244A62" w:rsidP="00244A62"/>
    <w:p w14:paraId="2A52FE41" w14:textId="77777777" w:rsidR="00244A62" w:rsidRPr="00B35862" w:rsidRDefault="00244A62" w:rsidP="00244A62">
      <w:pPr>
        <w:pStyle w:val="Heading2"/>
        <w:rPr>
          <w:b w:val="0"/>
          <w:color w:val="auto"/>
        </w:rPr>
      </w:pPr>
      <w:bookmarkStart w:id="79" w:name="_Toc280526452"/>
      <w:r w:rsidRPr="00B35862">
        <w:rPr>
          <w:color w:val="auto"/>
        </w:rPr>
        <w:lastRenderedPageBreak/>
        <w:t>Reports at the time of continuing IRB review:</w:t>
      </w:r>
      <w:bookmarkEnd w:id="79"/>
      <w:r w:rsidRPr="00B35862">
        <w:rPr>
          <w:color w:val="auto"/>
        </w:rPr>
        <w:t xml:space="preserve"> </w:t>
      </w:r>
    </w:p>
    <w:p w14:paraId="4CF0D7D5" w14:textId="77777777" w:rsidR="00244A62" w:rsidRPr="00B35862" w:rsidRDefault="00244A62" w:rsidP="00244A62">
      <w:r w:rsidRPr="00B35862">
        <w:t xml:space="preserve">At continuing review, the PI will provide to the IRB a summary of:  </w:t>
      </w:r>
    </w:p>
    <w:p w14:paraId="4E94E683" w14:textId="77777777" w:rsidR="00244A62" w:rsidRPr="00B35862" w:rsidRDefault="00244A62" w:rsidP="00302EE9">
      <w:pPr>
        <w:pStyle w:val="ListParagraph"/>
        <w:widowControl w:val="0"/>
        <w:numPr>
          <w:ilvl w:val="0"/>
          <w:numId w:val="38"/>
        </w:numPr>
        <w:autoSpaceDE w:val="0"/>
        <w:autoSpaceDN w:val="0"/>
        <w:adjustRightInd w:val="0"/>
      </w:pPr>
      <w:r w:rsidRPr="00B35862">
        <w:t>All UPs</w:t>
      </w:r>
    </w:p>
    <w:p w14:paraId="415C0B27" w14:textId="77777777" w:rsidR="00244A62" w:rsidRPr="00B35862" w:rsidRDefault="00244A62" w:rsidP="00302EE9">
      <w:pPr>
        <w:pStyle w:val="ListParagraph"/>
        <w:widowControl w:val="0"/>
        <w:numPr>
          <w:ilvl w:val="0"/>
          <w:numId w:val="38"/>
        </w:numPr>
        <w:autoSpaceDE w:val="0"/>
        <w:autoSpaceDN w:val="0"/>
        <w:adjustRightInd w:val="0"/>
      </w:pPr>
      <w:r w:rsidRPr="00B35862">
        <w:t>All PDs (except for those granted a waiver of reporting)</w:t>
      </w:r>
    </w:p>
    <w:p w14:paraId="0324AFAA" w14:textId="77777777" w:rsidR="00244A62" w:rsidRPr="00B35862" w:rsidRDefault="00244A62" w:rsidP="00302EE9">
      <w:pPr>
        <w:pStyle w:val="ListParagraph"/>
        <w:widowControl w:val="0"/>
        <w:numPr>
          <w:ilvl w:val="0"/>
          <w:numId w:val="38"/>
        </w:numPr>
        <w:autoSpaceDE w:val="0"/>
        <w:autoSpaceDN w:val="0"/>
        <w:adjustRightInd w:val="0"/>
      </w:pPr>
      <w:r w:rsidRPr="00B35862">
        <w:t>All AEs (except for those granted a waiver of reporting)</w:t>
      </w:r>
    </w:p>
    <w:p w14:paraId="3173ADBA" w14:textId="77777777" w:rsidR="00244A62" w:rsidRPr="00B35862" w:rsidRDefault="00244A62" w:rsidP="00302EE9">
      <w:pPr>
        <w:pStyle w:val="ListParagraph"/>
        <w:widowControl w:val="0"/>
        <w:numPr>
          <w:ilvl w:val="0"/>
          <w:numId w:val="38"/>
        </w:numPr>
        <w:autoSpaceDE w:val="0"/>
        <w:autoSpaceDN w:val="0"/>
        <w:adjustRightInd w:val="0"/>
      </w:pPr>
      <w:r w:rsidRPr="00B35862">
        <w:t>If, while preparing the continuing review, the PI identifies a greater frequency or level of severity of expected adverse events than was previously identified in the protocol or investigational brochure (IB), these should be reported separately as a UP.  If such an observation occurs before the time of continuing IRB review, it should be reported to the IRB and CD as a UP in the time frames noted above, and summarized at the time of continuing review.</w:t>
      </w:r>
    </w:p>
    <w:p w14:paraId="3DDC8F6A" w14:textId="77777777" w:rsidR="00244A62" w:rsidRPr="00B35862" w:rsidRDefault="00244A62" w:rsidP="00244A62">
      <w:pPr>
        <w:tabs>
          <w:tab w:val="left" w:pos="0"/>
          <w:tab w:val="left" w:pos="720"/>
          <w:tab w:val="left" w:pos="1440"/>
          <w:tab w:val="left" w:pos="2160"/>
          <w:tab w:val="left" w:pos="2880"/>
          <w:tab w:val="left" w:pos="4320"/>
          <w:tab w:val="left" w:pos="5040"/>
          <w:tab w:val="left" w:pos="5760"/>
          <w:tab w:val="left" w:pos="6480"/>
          <w:tab w:val="left" w:pos="7200"/>
          <w:tab w:val="left" w:pos="7920"/>
          <w:tab w:val="left" w:pos="8640"/>
          <w:tab w:val="right" w:pos="9360"/>
        </w:tabs>
      </w:pPr>
    </w:p>
    <w:p w14:paraId="5176B3FE" w14:textId="77777777" w:rsidR="00244A62" w:rsidRPr="00B35862" w:rsidRDefault="00244A62" w:rsidP="00244A62">
      <w:pPr>
        <w:ind w:firstLine="720"/>
      </w:pPr>
      <w:r w:rsidRPr="00B35862">
        <w:rPr>
          <w:i/>
        </w:rPr>
        <w:t>Exclusions to data reporting</w:t>
      </w:r>
      <w:r w:rsidRPr="00B35862">
        <w:t>:</w:t>
      </w:r>
    </w:p>
    <w:p w14:paraId="51E3F2FC" w14:textId="77777777" w:rsidR="003F45A4" w:rsidRPr="00B35862" w:rsidRDefault="003F45A4" w:rsidP="00302EE9">
      <w:pPr>
        <w:pStyle w:val="ListParagraph"/>
        <w:numPr>
          <w:ilvl w:val="0"/>
          <w:numId w:val="39"/>
        </w:numPr>
        <w:tabs>
          <w:tab w:val="left" w:pos="0"/>
        </w:tabs>
      </w:pPr>
      <w:r w:rsidRPr="00B35862">
        <w:t>The following Adverse Events will be captured only in the source documents and will not be reported to the IRB at the time of continuing review.</w:t>
      </w:r>
    </w:p>
    <w:p w14:paraId="30ED93FA" w14:textId="77777777" w:rsidR="003F45A4" w:rsidRPr="00B35862" w:rsidRDefault="003F45A4" w:rsidP="00302EE9">
      <w:pPr>
        <w:pStyle w:val="ListParagraph"/>
        <w:numPr>
          <w:ilvl w:val="0"/>
          <w:numId w:val="39"/>
        </w:numPr>
        <w:tabs>
          <w:tab w:val="left" w:pos="0"/>
        </w:tabs>
      </w:pPr>
      <w:r w:rsidRPr="00B35862">
        <w:t>Laboratory values that do not meet the definition of AE listed in Section 9.2.2.</w:t>
      </w:r>
    </w:p>
    <w:p w14:paraId="25529CE9" w14:textId="77777777" w:rsidR="003F45A4" w:rsidRPr="00B35862" w:rsidRDefault="003F45A4" w:rsidP="00302EE9">
      <w:pPr>
        <w:pStyle w:val="ListParagraph"/>
        <w:numPr>
          <w:ilvl w:val="0"/>
          <w:numId w:val="39"/>
        </w:numPr>
        <w:tabs>
          <w:tab w:val="left" w:pos="0"/>
        </w:tabs>
      </w:pPr>
      <w:r w:rsidRPr="00B35862">
        <w:t>All grade 1 events listed as expected in the investigator</w:t>
      </w:r>
      <w:r w:rsidRPr="00B35862">
        <w:t>’</w:t>
      </w:r>
      <w:r w:rsidRPr="00B35862">
        <w:t>s brochure.</w:t>
      </w:r>
    </w:p>
    <w:p w14:paraId="6D5A6E3C" w14:textId="77777777" w:rsidR="002473BA" w:rsidRPr="00B35862" w:rsidRDefault="00DA0DF3" w:rsidP="00302EE9">
      <w:pPr>
        <w:pStyle w:val="Heading3"/>
        <w:numPr>
          <w:ilvl w:val="2"/>
          <w:numId w:val="32"/>
        </w:numPr>
        <w:ind w:left="1080"/>
      </w:pPr>
      <w:bookmarkStart w:id="80" w:name="_Toc280526453"/>
      <w:r w:rsidRPr="00B35862">
        <w:t xml:space="preserve">Reporting Period for </w:t>
      </w:r>
      <w:r w:rsidR="002B79AE" w:rsidRPr="00B35862">
        <w:t>AE</w:t>
      </w:r>
      <w:r w:rsidRPr="00B35862">
        <w:t>s</w:t>
      </w:r>
      <w:bookmarkEnd w:id="80"/>
    </w:p>
    <w:p w14:paraId="4143DA99" w14:textId="77777777" w:rsidR="004C7FC7" w:rsidRPr="00B35862" w:rsidRDefault="004C7FC7" w:rsidP="009E123F">
      <w:pPr>
        <w:pStyle w:val="Paragraph"/>
        <w:tabs>
          <w:tab w:val="left" w:pos="360"/>
        </w:tabs>
        <w:ind w:left="360"/>
        <w:jc w:val="both"/>
        <w:rPr>
          <w:sz w:val="22"/>
          <w:szCs w:val="22"/>
        </w:rPr>
      </w:pPr>
      <w:r w:rsidRPr="00B35862">
        <w:rPr>
          <w:sz w:val="22"/>
          <w:szCs w:val="22"/>
        </w:rPr>
        <w:t>The AE reporting period for this study begins when the patient takes the first dose of study drug and ends with the safety follow-up visit</w:t>
      </w:r>
      <w:r w:rsidR="00DA0DF3" w:rsidRPr="00B35862">
        <w:rPr>
          <w:sz w:val="22"/>
          <w:szCs w:val="22"/>
        </w:rPr>
        <w:t>.</w:t>
      </w:r>
      <w:r w:rsidRPr="00B35862">
        <w:rPr>
          <w:sz w:val="22"/>
          <w:szCs w:val="22"/>
        </w:rPr>
        <w:t xml:space="preserve"> If an SAE is </w:t>
      </w:r>
      <w:r w:rsidRPr="00B35862">
        <w:rPr>
          <w:noProof/>
          <w:sz w:val="22"/>
          <w:szCs w:val="22"/>
        </w:rPr>
        <w:t>present at the safety follow-up visit</w:t>
      </w:r>
      <w:r w:rsidR="00F12DCC" w:rsidRPr="00B35862">
        <w:rPr>
          <w:sz w:val="22"/>
          <w:szCs w:val="22"/>
        </w:rPr>
        <w:t xml:space="preserve"> </w:t>
      </w:r>
      <w:r w:rsidRPr="00B35862">
        <w:rPr>
          <w:sz w:val="22"/>
          <w:szCs w:val="22"/>
        </w:rPr>
        <w:t>or within 30 days of the last dose of study drug (whichever is later), it should be followed to resolution or until the Investigator assesses the subject as stable, a new anticancer therapy is initiated, or the subject is lost to follow-up or withdraws consent. Resolution/stable means the subject has returned to baseline state of health or the Investigator does not expect any further improvement or worsening of the event.</w:t>
      </w:r>
    </w:p>
    <w:p w14:paraId="63260183" w14:textId="77777777" w:rsidR="00500A99" w:rsidRPr="00B35862" w:rsidRDefault="00500A99" w:rsidP="00500A99">
      <w:pPr>
        <w:pStyle w:val="Paragraph"/>
        <w:rPr>
          <w:sz w:val="22"/>
        </w:rPr>
      </w:pPr>
    </w:p>
    <w:p w14:paraId="4414E7F0" w14:textId="77777777" w:rsidR="002473BA" w:rsidRPr="00B35862" w:rsidRDefault="002B79AE" w:rsidP="00302EE9">
      <w:pPr>
        <w:pStyle w:val="Heading3"/>
        <w:numPr>
          <w:ilvl w:val="2"/>
          <w:numId w:val="32"/>
        </w:numPr>
        <w:ind w:left="1080"/>
      </w:pPr>
      <w:bookmarkStart w:id="81" w:name="_Toc280526454"/>
      <w:r w:rsidRPr="00B35862">
        <w:rPr>
          <w:b w:val="0"/>
        </w:rPr>
        <w:t xml:space="preserve">Reporting Period </w:t>
      </w:r>
      <w:r w:rsidR="009E52FB" w:rsidRPr="00B35862">
        <w:rPr>
          <w:b w:val="0"/>
        </w:rPr>
        <w:t xml:space="preserve">and </w:t>
      </w:r>
      <w:r w:rsidR="004C7FC7" w:rsidRPr="00B35862">
        <w:rPr>
          <w:b w:val="0"/>
        </w:rPr>
        <w:t>Reporting Requirements for SAEs</w:t>
      </w:r>
      <w:bookmarkEnd w:id="81"/>
      <w:r w:rsidR="004C7FC7" w:rsidRPr="00B35862">
        <w:rPr>
          <w:b w:val="0"/>
        </w:rPr>
        <w:t xml:space="preserve"> </w:t>
      </w:r>
    </w:p>
    <w:p w14:paraId="7112CADC" w14:textId="77777777" w:rsidR="00900AE9" w:rsidRPr="00B35862" w:rsidRDefault="00900AE9" w:rsidP="00900AE9">
      <w:pPr>
        <w:pStyle w:val="NoSpacing"/>
        <w:ind w:left="360"/>
        <w:jc w:val="both"/>
        <w:rPr>
          <w:szCs w:val="22"/>
        </w:rPr>
      </w:pPr>
      <w:r w:rsidRPr="00B35862">
        <w:rPr>
          <w:b/>
          <w:szCs w:val="22"/>
        </w:rPr>
        <w:t>NHLBI IRB:</w:t>
      </w:r>
      <w:r w:rsidRPr="00B35862">
        <w:t xml:space="preserve"> </w:t>
      </w:r>
      <w:r w:rsidR="00EA39B5" w:rsidRPr="00B35862">
        <w:rPr>
          <w:szCs w:val="22"/>
        </w:rPr>
        <w:t>Please see section 10.3.1 above.</w:t>
      </w:r>
    </w:p>
    <w:p w14:paraId="78FD509B" w14:textId="77777777" w:rsidR="00900AE9" w:rsidRPr="00B35862" w:rsidRDefault="00900AE9" w:rsidP="00900AE9">
      <w:pPr>
        <w:pStyle w:val="NoSpacing"/>
        <w:ind w:left="360"/>
        <w:jc w:val="both"/>
        <w:rPr>
          <w:szCs w:val="22"/>
        </w:rPr>
      </w:pPr>
    </w:p>
    <w:p w14:paraId="290A3FB9" w14:textId="77777777" w:rsidR="002B6854" w:rsidRPr="00A16735" w:rsidRDefault="002B6854" w:rsidP="002B6854">
      <w:pPr>
        <w:pStyle w:val="NoSpacing"/>
        <w:ind w:left="360"/>
        <w:jc w:val="both"/>
        <w:rPr>
          <w:szCs w:val="22"/>
        </w:rPr>
      </w:pPr>
      <w:r w:rsidRPr="00A16735">
        <w:rPr>
          <w:b/>
          <w:szCs w:val="22"/>
        </w:rPr>
        <w:t xml:space="preserve">FDA and Pharmacyclics: </w:t>
      </w:r>
      <w:r w:rsidRPr="00A16735">
        <w:rPr>
          <w:szCs w:val="22"/>
        </w:rPr>
        <w:t>The Sponsor will notify the FDA and Pharmacyclics Drug Safety, or designee of any serious, unexpected, fatal or life-threatening adverse event or adverse drug reaction as soon as possible, but no later than 7 calendar days in the case of death or life-threatening serious adverse events after the Sponsor’s receipt of the information or becoming aware of the occurrence. All other SAEs will be reported no later than 15 days after the Sponsor’s receipt of the information or becoming aware of the occurrence. Pharmacyclics may request follow-up and other additional relevant clinical records or information from the investigator.  The Sponsor will submit each IND safety report in a format that complies with the FDA reporting requirements. A copy of this IND safety report must also be faxed concurrently to Pharmacyclics Drug Safety.</w:t>
      </w:r>
    </w:p>
    <w:p w14:paraId="093B67F7" w14:textId="77777777" w:rsidR="002B6854" w:rsidRPr="006F0F87" w:rsidRDefault="002B6854" w:rsidP="002B6854">
      <w:pPr>
        <w:pStyle w:val="NoSpacing"/>
        <w:ind w:left="720"/>
        <w:jc w:val="both"/>
        <w:rPr>
          <w:szCs w:val="22"/>
        </w:rPr>
      </w:pPr>
    </w:p>
    <w:tbl>
      <w:tblPr>
        <w:tblW w:w="0" w:type="auto"/>
        <w:tblInd w:w="136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168"/>
        <w:gridCol w:w="3312"/>
      </w:tblGrid>
      <w:tr w:rsidR="002B6854" w:rsidRPr="006F0F87" w14:paraId="4EE954DA" w14:textId="77777777" w:rsidTr="002B6854">
        <w:tc>
          <w:tcPr>
            <w:tcW w:w="6480" w:type="dxa"/>
            <w:gridSpan w:val="2"/>
            <w:tcBorders>
              <w:top w:val="single" w:sz="4" w:space="0" w:color="auto"/>
              <w:bottom w:val="single" w:sz="4" w:space="0" w:color="auto"/>
            </w:tcBorders>
            <w:vAlign w:val="bottom"/>
          </w:tcPr>
          <w:p w14:paraId="47101458" w14:textId="77777777" w:rsidR="002B6854" w:rsidRPr="006F0F87" w:rsidRDefault="002B6854" w:rsidP="002B6854">
            <w:pPr>
              <w:pStyle w:val="Paragraph"/>
              <w:spacing w:after="0" w:line="240" w:lineRule="auto"/>
              <w:jc w:val="center"/>
              <w:rPr>
                <w:sz w:val="22"/>
                <w:szCs w:val="22"/>
              </w:rPr>
            </w:pPr>
            <w:r w:rsidRPr="006F0F87">
              <w:rPr>
                <w:sz w:val="22"/>
                <w:szCs w:val="22"/>
              </w:rPr>
              <w:t>Drug Safety Contact Information</w:t>
            </w:r>
          </w:p>
        </w:tc>
      </w:tr>
      <w:tr w:rsidR="002B6854" w:rsidRPr="006F0F87" w14:paraId="3127EBB4" w14:textId="77777777" w:rsidTr="002B6854">
        <w:tc>
          <w:tcPr>
            <w:tcW w:w="3168" w:type="dxa"/>
            <w:tcBorders>
              <w:top w:val="single" w:sz="4" w:space="0" w:color="auto"/>
            </w:tcBorders>
          </w:tcPr>
          <w:p w14:paraId="686903B6" w14:textId="77777777" w:rsidR="002B6854" w:rsidRPr="006F0F87" w:rsidRDefault="002B6854" w:rsidP="002B6854">
            <w:pPr>
              <w:pStyle w:val="Paragraph"/>
              <w:spacing w:after="0" w:line="240" w:lineRule="auto"/>
              <w:rPr>
                <w:sz w:val="22"/>
                <w:szCs w:val="22"/>
              </w:rPr>
            </w:pPr>
            <w:r w:rsidRPr="006F0F87">
              <w:rPr>
                <w:sz w:val="22"/>
                <w:szCs w:val="22"/>
              </w:rPr>
              <w:t>US Local Fax:</w:t>
            </w:r>
          </w:p>
        </w:tc>
        <w:tc>
          <w:tcPr>
            <w:tcW w:w="3312" w:type="dxa"/>
            <w:tcBorders>
              <w:top w:val="single" w:sz="4" w:space="0" w:color="auto"/>
            </w:tcBorders>
          </w:tcPr>
          <w:p w14:paraId="1FC05920" w14:textId="77777777" w:rsidR="002B6854" w:rsidRPr="006F0F87" w:rsidRDefault="002B6854" w:rsidP="002B6854">
            <w:pPr>
              <w:pStyle w:val="Paragraph"/>
              <w:spacing w:after="0" w:line="240" w:lineRule="auto"/>
              <w:rPr>
                <w:sz w:val="22"/>
                <w:szCs w:val="22"/>
              </w:rPr>
            </w:pPr>
            <w:r w:rsidRPr="006F0F87">
              <w:rPr>
                <w:sz w:val="22"/>
                <w:szCs w:val="22"/>
              </w:rPr>
              <w:t>1-760-268-6500</w:t>
            </w:r>
          </w:p>
        </w:tc>
      </w:tr>
      <w:tr w:rsidR="002B6854" w:rsidRPr="006F0F87" w14:paraId="01FD5FFC" w14:textId="77777777" w:rsidTr="002B6854">
        <w:tc>
          <w:tcPr>
            <w:tcW w:w="3168" w:type="dxa"/>
          </w:tcPr>
          <w:p w14:paraId="638A3261" w14:textId="77777777" w:rsidR="002B6854" w:rsidRPr="006F0F87" w:rsidRDefault="002B6854" w:rsidP="002B6854">
            <w:pPr>
              <w:pStyle w:val="Paragraph"/>
              <w:spacing w:after="0" w:line="240" w:lineRule="auto"/>
              <w:rPr>
                <w:sz w:val="22"/>
                <w:szCs w:val="22"/>
              </w:rPr>
            </w:pPr>
            <w:r w:rsidRPr="006F0F87">
              <w:rPr>
                <w:sz w:val="22"/>
                <w:szCs w:val="22"/>
              </w:rPr>
              <w:t>US Toll Free Fax:</w:t>
            </w:r>
          </w:p>
        </w:tc>
        <w:tc>
          <w:tcPr>
            <w:tcW w:w="3312" w:type="dxa"/>
          </w:tcPr>
          <w:p w14:paraId="47BB92D9" w14:textId="77777777" w:rsidR="002B6854" w:rsidRPr="006F0F87" w:rsidRDefault="002B6854" w:rsidP="002B6854">
            <w:pPr>
              <w:pStyle w:val="Paragraph"/>
              <w:spacing w:after="0" w:line="240" w:lineRule="auto"/>
              <w:rPr>
                <w:sz w:val="22"/>
                <w:szCs w:val="22"/>
              </w:rPr>
            </w:pPr>
            <w:r w:rsidRPr="006F0F87">
              <w:rPr>
                <w:sz w:val="22"/>
                <w:szCs w:val="22"/>
              </w:rPr>
              <w:t>1-877-676-0330</w:t>
            </w:r>
          </w:p>
        </w:tc>
      </w:tr>
      <w:tr w:rsidR="002B6854" w:rsidRPr="006F0F87" w14:paraId="31166671" w14:textId="77777777" w:rsidTr="002B6854">
        <w:tc>
          <w:tcPr>
            <w:tcW w:w="3168" w:type="dxa"/>
          </w:tcPr>
          <w:p w14:paraId="7057EF28" w14:textId="77777777" w:rsidR="002B6854" w:rsidRPr="006F0F87" w:rsidRDefault="002B6854" w:rsidP="002B6854">
            <w:pPr>
              <w:pStyle w:val="Paragraph"/>
              <w:spacing w:after="0" w:line="240" w:lineRule="auto"/>
              <w:rPr>
                <w:sz w:val="22"/>
                <w:szCs w:val="22"/>
              </w:rPr>
            </w:pPr>
          </w:p>
        </w:tc>
        <w:tc>
          <w:tcPr>
            <w:tcW w:w="3312" w:type="dxa"/>
          </w:tcPr>
          <w:p w14:paraId="787EBC9A" w14:textId="77777777" w:rsidR="002B6854" w:rsidRPr="006F0F87" w:rsidRDefault="002B6854" w:rsidP="002B6854">
            <w:pPr>
              <w:pStyle w:val="Paragraph"/>
              <w:spacing w:after="0" w:line="240" w:lineRule="auto"/>
              <w:rPr>
                <w:sz w:val="22"/>
                <w:szCs w:val="22"/>
              </w:rPr>
            </w:pPr>
          </w:p>
        </w:tc>
      </w:tr>
      <w:bookmarkEnd w:id="62"/>
      <w:bookmarkEnd w:id="63"/>
      <w:bookmarkEnd w:id="64"/>
      <w:bookmarkEnd w:id="65"/>
      <w:bookmarkEnd w:id="66"/>
      <w:bookmarkEnd w:id="67"/>
      <w:bookmarkEnd w:id="68"/>
      <w:bookmarkEnd w:id="69"/>
    </w:tbl>
    <w:p w14:paraId="4364D8B0" w14:textId="77777777" w:rsidR="00863065" w:rsidRPr="002B6854" w:rsidRDefault="00863065" w:rsidP="009604EB">
      <w:pPr>
        <w:numPr>
          <w:ilvl w:val="12"/>
          <w:numId w:val="0"/>
        </w:numPr>
        <w:tabs>
          <w:tab w:val="left" w:pos="-1080"/>
          <w:tab w:val="left" w:pos="360"/>
          <w:tab w:val="left" w:pos="720"/>
          <w:tab w:val="left" w:pos="1440"/>
          <w:tab w:val="left" w:pos="2160"/>
          <w:tab w:val="left" w:pos="3600"/>
          <w:tab w:val="left" w:pos="4320"/>
          <w:tab w:val="left" w:pos="5040"/>
          <w:tab w:val="left" w:pos="5760"/>
          <w:tab w:val="left" w:pos="6480"/>
          <w:tab w:val="left" w:pos="7200"/>
          <w:tab w:val="left" w:pos="7916"/>
        </w:tabs>
        <w:jc w:val="both"/>
      </w:pPr>
    </w:p>
    <w:p w14:paraId="0ED9B766" w14:textId="77777777" w:rsidR="002473BA" w:rsidRPr="002B6854" w:rsidRDefault="00BD22F2" w:rsidP="002473BA">
      <w:pPr>
        <w:numPr>
          <w:ilvl w:val="12"/>
          <w:numId w:val="0"/>
        </w:numPr>
        <w:tabs>
          <w:tab w:val="left" w:pos="-1080"/>
          <w:tab w:val="left" w:pos="360"/>
          <w:tab w:val="left" w:pos="720"/>
          <w:tab w:val="left" w:pos="1440"/>
          <w:tab w:val="left" w:pos="2160"/>
          <w:tab w:val="left" w:pos="3600"/>
          <w:tab w:val="left" w:pos="4320"/>
          <w:tab w:val="left" w:pos="5040"/>
          <w:tab w:val="left" w:pos="5760"/>
          <w:tab w:val="left" w:pos="6480"/>
          <w:tab w:val="left" w:pos="7200"/>
          <w:tab w:val="left" w:pos="7916"/>
        </w:tabs>
        <w:ind w:left="360"/>
        <w:jc w:val="both"/>
      </w:pPr>
      <w:r w:rsidRPr="002B6854">
        <w:t xml:space="preserve">The following </w:t>
      </w:r>
      <w:r w:rsidR="000C0945" w:rsidRPr="002B6854">
        <w:t xml:space="preserve">may </w:t>
      </w:r>
      <w:r w:rsidR="00765A44" w:rsidRPr="002B6854">
        <w:t>not be reported to the IRB</w:t>
      </w:r>
      <w:r w:rsidR="000C0945" w:rsidRPr="002B6854">
        <w:t xml:space="preserve"> immediately </w:t>
      </w:r>
      <w:r w:rsidRPr="002B6854">
        <w:t>unless they meet the criteria of an SAE:</w:t>
      </w:r>
    </w:p>
    <w:p w14:paraId="515D8744" w14:textId="77777777" w:rsidR="008A1A20" w:rsidRPr="002B6854" w:rsidRDefault="008A1A20" w:rsidP="00302EE9">
      <w:pPr>
        <w:numPr>
          <w:ilvl w:val="0"/>
          <w:numId w:val="27"/>
        </w:numPr>
        <w:autoSpaceDE w:val="0"/>
        <w:autoSpaceDN w:val="0"/>
        <w:adjustRightInd w:val="0"/>
        <w:spacing w:before="20" w:after="40" w:line="240" w:lineRule="auto"/>
        <w:rPr>
          <w:rFonts w:eastAsia="TimesNewRoman"/>
        </w:rPr>
      </w:pPr>
      <w:r w:rsidRPr="002B6854">
        <w:rPr>
          <w:rFonts w:eastAsia="TimesNewRoman"/>
        </w:rPr>
        <w:t>A standard procedure for protocol therapy administration.</w:t>
      </w:r>
    </w:p>
    <w:p w14:paraId="0C1B12EC" w14:textId="77777777" w:rsidR="008A1A20" w:rsidRPr="002B6854" w:rsidRDefault="008A1A20" w:rsidP="00302EE9">
      <w:pPr>
        <w:numPr>
          <w:ilvl w:val="0"/>
          <w:numId w:val="27"/>
        </w:numPr>
        <w:autoSpaceDE w:val="0"/>
        <w:autoSpaceDN w:val="0"/>
        <w:adjustRightInd w:val="0"/>
        <w:spacing w:before="20" w:after="40" w:line="240" w:lineRule="auto"/>
        <w:rPr>
          <w:rFonts w:eastAsia="TimesNewRoman"/>
        </w:rPr>
      </w:pPr>
      <w:r w:rsidRPr="002B6854">
        <w:rPr>
          <w:rFonts w:eastAsia="TimesNewRoman"/>
        </w:rPr>
        <w:t>The administration of blood or platelet transfusion</w:t>
      </w:r>
      <w:proofErr w:type="gramStart"/>
      <w:r w:rsidRPr="002B6854">
        <w:rPr>
          <w:rFonts w:eastAsia="TimesNewRoman"/>
        </w:rPr>
        <w:t>..</w:t>
      </w:r>
      <w:proofErr w:type="gramEnd"/>
    </w:p>
    <w:p w14:paraId="05B1ABB3" w14:textId="77777777" w:rsidR="008A1A20" w:rsidRPr="002B6854" w:rsidRDefault="008A1A20" w:rsidP="00302EE9">
      <w:pPr>
        <w:numPr>
          <w:ilvl w:val="0"/>
          <w:numId w:val="27"/>
        </w:numPr>
        <w:autoSpaceDE w:val="0"/>
        <w:autoSpaceDN w:val="0"/>
        <w:adjustRightInd w:val="0"/>
        <w:spacing w:before="20" w:after="40" w:line="240" w:lineRule="auto"/>
        <w:rPr>
          <w:rFonts w:eastAsia="TimesNewRoman"/>
        </w:rPr>
      </w:pPr>
      <w:r w:rsidRPr="002B6854">
        <w:rPr>
          <w:rFonts w:eastAsia="TimesNewRoman"/>
        </w:rPr>
        <w:lastRenderedPageBreak/>
        <w:t>A procedure for protocol/disease-related investigations (</w:t>
      </w:r>
      <w:proofErr w:type="spellStart"/>
      <w:r w:rsidRPr="002B6854">
        <w:rPr>
          <w:rFonts w:eastAsia="TimesNewRoman"/>
        </w:rPr>
        <w:t>eg</w:t>
      </w:r>
      <w:proofErr w:type="spellEnd"/>
      <w:r w:rsidRPr="002B6854">
        <w:rPr>
          <w:rFonts w:eastAsia="TimesNewRoman"/>
        </w:rPr>
        <w:t>, surgery, scans, endoscopy, sampling for laboratory tests, bone marrow sampling, pharmacokinetic or biomarker blood sampling)</w:t>
      </w:r>
      <w:proofErr w:type="gramStart"/>
      <w:r w:rsidRPr="002B6854">
        <w:rPr>
          <w:rFonts w:eastAsia="TimesNewRoman"/>
        </w:rPr>
        <w:t>..</w:t>
      </w:r>
      <w:proofErr w:type="gramEnd"/>
    </w:p>
    <w:p w14:paraId="0C149BD7" w14:textId="77777777" w:rsidR="008A1A20" w:rsidRPr="002B6854" w:rsidRDefault="008A1A20" w:rsidP="00302EE9">
      <w:pPr>
        <w:numPr>
          <w:ilvl w:val="0"/>
          <w:numId w:val="27"/>
        </w:numPr>
        <w:autoSpaceDE w:val="0"/>
        <w:autoSpaceDN w:val="0"/>
        <w:adjustRightInd w:val="0"/>
        <w:spacing w:before="20" w:after="40" w:line="240" w:lineRule="auto"/>
        <w:rPr>
          <w:rFonts w:eastAsia="TimesNewRoman"/>
        </w:rPr>
      </w:pPr>
      <w:r w:rsidRPr="002B6854">
        <w:rPr>
          <w:rFonts w:eastAsia="TimesNewRoman"/>
        </w:rPr>
        <w:t>Prolonged hospitalization for technical, practical, or social reasons in the absence of an adverse event</w:t>
      </w:r>
    </w:p>
    <w:p w14:paraId="0DAB4839" w14:textId="77777777" w:rsidR="001D3AEB" w:rsidRPr="002B6854" w:rsidRDefault="008A1A20" w:rsidP="00D83431">
      <w:pPr>
        <w:pStyle w:val="NoSpacing"/>
        <w:numPr>
          <w:ilvl w:val="0"/>
          <w:numId w:val="20"/>
        </w:numPr>
        <w:jc w:val="both"/>
        <w:rPr>
          <w:szCs w:val="22"/>
        </w:rPr>
      </w:pPr>
      <w:r w:rsidRPr="002B6854">
        <w:rPr>
          <w:rFonts w:eastAsia="TimesNewRoman"/>
          <w:szCs w:val="22"/>
        </w:rPr>
        <w:t>A procedure planned before entry into the study</w:t>
      </w:r>
    </w:p>
    <w:p w14:paraId="7EFE6043" w14:textId="77777777" w:rsidR="00500A99" w:rsidRPr="002B6854" w:rsidRDefault="00500A99" w:rsidP="00500A99">
      <w:pPr>
        <w:autoSpaceDE w:val="0"/>
        <w:autoSpaceDN w:val="0"/>
        <w:adjustRightInd w:val="0"/>
        <w:spacing w:before="4" w:after="0" w:line="240" w:lineRule="auto"/>
        <w:jc w:val="both"/>
      </w:pPr>
    </w:p>
    <w:p w14:paraId="7FBFD4F6" w14:textId="77777777" w:rsidR="002473BA" w:rsidRPr="002B6854" w:rsidRDefault="0011068E" w:rsidP="00302EE9">
      <w:pPr>
        <w:pStyle w:val="Heading3"/>
        <w:numPr>
          <w:ilvl w:val="2"/>
          <w:numId w:val="32"/>
        </w:numPr>
        <w:ind w:left="1080"/>
      </w:pPr>
      <w:bookmarkStart w:id="82" w:name="_Toc280526455"/>
      <w:r w:rsidRPr="002B6854">
        <w:t>Events of Special Interest</w:t>
      </w:r>
      <w:bookmarkEnd w:id="82"/>
    </w:p>
    <w:p w14:paraId="7D59CD7C" w14:textId="77777777" w:rsidR="00683ACF" w:rsidRPr="002B6854" w:rsidRDefault="00683ACF">
      <w:pPr>
        <w:autoSpaceDE w:val="0"/>
        <w:autoSpaceDN w:val="0"/>
        <w:adjustRightInd w:val="0"/>
        <w:spacing w:before="4" w:after="0" w:line="240" w:lineRule="auto"/>
        <w:jc w:val="both"/>
      </w:pPr>
    </w:p>
    <w:p w14:paraId="792D1271" w14:textId="77777777" w:rsidR="00683ACF" w:rsidRPr="002B6854" w:rsidRDefault="0011068E" w:rsidP="008B16D2">
      <w:pPr>
        <w:pStyle w:val="Paragraph"/>
        <w:ind w:left="360"/>
        <w:jc w:val="both"/>
        <w:rPr>
          <w:sz w:val="22"/>
          <w:szCs w:val="22"/>
        </w:rPr>
      </w:pPr>
      <w:r w:rsidRPr="002B6854">
        <w:rPr>
          <w:sz w:val="22"/>
          <w:szCs w:val="22"/>
        </w:rPr>
        <w:t xml:space="preserve">Specific adverse events, or groups of adverse events, will be followed as part of standard safety monitoring activities by the Sponsor.  These events will </w:t>
      </w:r>
      <w:r w:rsidR="009143AA" w:rsidRPr="002B6854">
        <w:rPr>
          <w:sz w:val="22"/>
          <w:szCs w:val="22"/>
        </w:rPr>
        <w:t xml:space="preserve">be reported to the </w:t>
      </w:r>
      <w:r w:rsidR="002B6854" w:rsidRPr="0011068E">
        <w:rPr>
          <w:sz w:val="22"/>
          <w:szCs w:val="22"/>
        </w:rPr>
        <w:t>Pharmacyclics</w:t>
      </w:r>
      <w:r w:rsidRPr="002B6854">
        <w:rPr>
          <w:sz w:val="22"/>
          <w:szCs w:val="22"/>
        </w:rPr>
        <w:t xml:space="preserve"> within 24 hours of awareness following the procedure described for SAEs and will require enhanced data collection.  All Events of Special Interest will be submitted without a serious criterion selected if no o</w:t>
      </w:r>
      <w:r w:rsidR="007305E9" w:rsidRPr="002B6854">
        <w:rPr>
          <w:sz w:val="22"/>
          <w:szCs w:val="22"/>
        </w:rPr>
        <w:t>ther serious criterion is</w:t>
      </w:r>
      <w:r w:rsidR="00E02998" w:rsidRPr="002B6854">
        <w:rPr>
          <w:sz w:val="22"/>
          <w:szCs w:val="22"/>
        </w:rPr>
        <w:t xml:space="preserve"> met. Given history of prior BTK</w:t>
      </w:r>
      <w:r w:rsidR="007305E9" w:rsidRPr="002B6854">
        <w:rPr>
          <w:sz w:val="22"/>
          <w:szCs w:val="22"/>
        </w:rPr>
        <w:t xml:space="preserve"> inhibitors such as ibrutinib and the potential risk of bleeding major hemorrhage will be considered of special interest.</w:t>
      </w:r>
    </w:p>
    <w:p w14:paraId="512977C1" w14:textId="77777777" w:rsidR="001748A0" w:rsidRPr="002B6854" w:rsidRDefault="0011068E" w:rsidP="007305E9">
      <w:pPr>
        <w:pStyle w:val="NoSpacing"/>
        <w:ind w:left="360"/>
        <w:jc w:val="both"/>
        <w:rPr>
          <w:szCs w:val="22"/>
        </w:rPr>
      </w:pPr>
      <w:r w:rsidRPr="002B6854">
        <w:rPr>
          <w:szCs w:val="22"/>
        </w:rPr>
        <w:t>Major Hemorrhage: Defined as any hemorrhagic event, that is Grade 3 or greater in severity, or that results in one of the following: intraocular bleeding causing loss of vision, the need for a transfusion of two or more units of red cells or an equivalent amount of whole blood, hospitalization or prolongation of hospitalization. Events meeting the definition of major hemorrhage will be captured as an event of special interest (see above).</w:t>
      </w:r>
    </w:p>
    <w:p w14:paraId="3EE406F2" w14:textId="77777777" w:rsidR="001748A0" w:rsidRPr="002B6854" w:rsidRDefault="001748A0" w:rsidP="001D2ADB">
      <w:pPr>
        <w:numPr>
          <w:ilvl w:val="12"/>
          <w:numId w:val="0"/>
        </w:numPr>
        <w:tabs>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jc w:val="both"/>
        <w:rPr>
          <w:b/>
        </w:rPr>
      </w:pPr>
    </w:p>
    <w:p w14:paraId="4CEB57F7" w14:textId="77777777" w:rsidR="000523CC" w:rsidRPr="00997408" w:rsidRDefault="00E561C3" w:rsidP="00997408">
      <w:pPr>
        <w:pStyle w:val="Heading2"/>
        <w:rPr>
          <w:color w:val="auto"/>
        </w:rPr>
      </w:pPr>
      <w:bookmarkStart w:id="83" w:name="_Toc280526456"/>
      <w:r w:rsidRPr="00997408">
        <w:rPr>
          <w:color w:val="auto"/>
        </w:rPr>
        <w:t>Data management</w:t>
      </w:r>
      <w:bookmarkEnd w:id="83"/>
      <w:r w:rsidR="005904A9" w:rsidRPr="00997408">
        <w:rPr>
          <w:color w:val="auto"/>
        </w:rPr>
        <w:t xml:space="preserve"> </w:t>
      </w:r>
    </w:p>
    <w:p w14:paraId="7B9A87B4" w14:textId="77777777" w:rsidR="002B6854" w:rsidRPr="006F0F87" w:rsidRDefault="002B6854" w:rsidP="002B6854">
      <w:pPr>
        <w:pStyle w:val="ColorfulList-Accent11"/>
        <w:spacing w:line="240" w:lineRule="auto"/>
        <w:ind w:left="360"/>
        <w:jc w:val="both"/>
      </w:pPr>
      <w:r w:rsidRPr="006F0F87">
        <w:t xml:space="preserve">The principal investigator will be responsible for overseeing entry of data into an in-house password protected electronic system and ensuring data accuracy, consistency and timeliness. The principal investigator, associate investigators/research nurses and/or a contracted data manager will assist with the data management efforts to ensure that data is verifiable and evaluable. Data will be abstracted from Clinical Center progress notes as well as from progress notes forwarded from the subjects’ home physician. Laboratory data from NIH will be imported electronically from CRIS into an in-house clinical trial database. Laboratory values from referring home physicians will be entered into the system. </w:t>
      </w:r>
    </w:p>
    <w:p w14:paraId="7254F096" w14:textId="77777777" w:rsidR="002B6854" w:rsidRPr="006F0F87" w:rsidRDefault="002B6854" w:rsidP="002B6854">
      <w:pPr>
        <w:pStyle w:val="ColorfulList-Accent11"/>
        <w:spacing w:line="240" w:lineRule="auto"/>
        <w:ind w:left="360"/>
        <w:jc w:val="both"/>
        <w:rPr>
          <w:rFonts w:cs="Arial"/>
        </w:rPr>
      </w:pPr>
      <w:r w:rsidRPr="006F0F87">
        <w:rPr>
          <w:kern w:val="2"/>
        </w:rPr>
        <w:t xml:space="preserve">We will maintain the confidentiality of identifiable private information collected in this Clinical Trial and protect the privacy of the individual human subjects. </w:t>
      </w:r>
      <w:r w:rsidRPr="006F0F87">
        <w:t xml:space="preserve">All human subjects personally identifiable information (PII) as defined in accordance with the Health Insurance Portability and Accountability Act (HIPAA),  eligibility and consent verification will  be recorded in DIR’s Clinical Data System (CDS) or the Laboratory of Cardiac Energetics (LCE) database.  Primary data containing individually identifiable information obtained during the conduct of the protocol will be kept in secure network drives or in approved alternative sites that comply with NIH information security standards. </w:t>
      </w:r>
      <w:r w:rsidRPr="006F0F87">
        <w:rPr>
          <w:kern w:val="2"/>
        </w:rPr>
        <w:t xml:space="preserve">Neither individual personal identifiers nor the key linking coded data to individuals will be released to </w:t>
      </w:r>
      <w:r w:rsidRPr="006F0F87">
        <w:t xml:space="preserve">Pharmacyclics </w:t>
      </w:r>
      <w:r w:rsidRPr="006F0F87">
        <w:rPr>
          <w:rFonts w:cs="Arial"/>
        </w:rPr>
        <w:t>without prior IRB approval and an executed CRADA or MTA. Identifiable data will not be sent outside NIH without prior IRB approval or appropriate conditions for disclosure outlined in the executed CRADA or MTA.</w:t>
      </w:r>
    </w:p>
    <w:p w14:paraId="3F9E8F6C" w14:textId="77777777" w:rsidR="002B6854" w:rsidRDefault="002B6854" w:rsidP="002B6854">
      <w:pPr>
        <w:pStyle w:val="ColorfulList-Accent11"/>
        <w:spacing w:line="240" w:lineRule="auto"/>
        <w:ind w:left="360"/>
        <w:jc w:val="both"/>
        <w:rPr>
          <w:kern w:val="2"/>
        </w:rPr>
      </w:pPr>
      <w:r w:rsidRPr="006F0F87">
        <w:rPr>
          <w:b/>
          <w:bCs/>
        </w:rPr>
        <w:t>End of study procedures</w:t>
      </w:r>
      <w:r w:rsidRPr="006F0F87">
        <w:t>:  Data will be stored in locked cabinets and in a password protected database until it is no longer of scientific value.</w:t>
      </w:r>
      <w:r w:rsidRPr="006F0F87">
        <w:rPr>
          <w:b/>
          <w:i/>
        </w:rPr>
        <w:t xml:space="preserve"> </w:t>
      </w:r>
      <w:r w:rsidRPr="006F0F87">
        <w:rPr>
          <w:kern w:val="2"/>
        </w:rPr>
        <w:t xml:space="preserve">Upon completion of the data analysis, the Investigator will send to </w:t>
      </w:r>
      <w:r w:rsidRPr="006F0F87">
        <w:t xml:space="preserve">Pharmacyclics </w:t>
      </w:r>
      <w:r w:rsidRPr="006F0F87">
        <w:rPr>
          <w:kern w:val="2"/>
        </w:rPr>
        <w:t xml:space="preserve">a copy of the de-identified data set and final Clinical Study Report as requested. </w:t>
      </w:r>
    </w:p>
    <w:p w14:paraId="40F0EF7C" w14:textId="77777777" w:rsidR="002B6854" w:rsidRDefault="002B6854" w:rsidP="002B6854">
      <w:pPr>
        <w:pStyle w:val="ColorfulList-Accent11"/>
        <w:spacing w:line="240" w:lineRule="auto"/>
        <w:ind w:left="360"/>
        <w:jc w:val="both"/>
      </w:pPr>
      <w:r w:rsidRPr="006F0F87">
        <w:rPr>
          <w:b/>
          <w:bCs/>
        </w:rPr>
        <w:t>Loss or destruction of data</w:t>
      </w:r>
      <w:r w:rsidRPr="006F0F87">
        <w:t>:  Should we become aware that a major breech in our plan to protect patient confidentiality and trial data has occurred, the IRB will be notified.</w:t>
      </w:r>
    </w:p>
    <w:p w14:paraId="76204C4C" w14:textId="77777777" w:rsidR="002B6854" w:rsidRPr="001C07AC" w:rsidRDefault="002B6854" w:rsidP="00997408">
      <w:pPr>
        <w:pStyle w:val="ColorfulList-Accent11"/>
        <w:spacing w:line="240" w:lineRule="auto"/>
        <w:ind w:left="360"/>
        <w:jc w:val="both"/>
      </w:pPr>
      <w:r w:rsidRPr="006F0F87">
        <w:rPr>
          <w:b/>
        </w:rPr>
        <w:t>Publication Policy</w:t>
      </w:r>
      <w:r w:rsidRPr="006F0F87">
        <w:t xml:space="preserve">: Given the research mandate of the NIH, patient data including the results of testing and responses to treatment will be entered into an NIH-authorized and controlled research database. Any future research use will occur only after appropriate human subject protection institutional </w:t>
      </w:r>
      <w:r w:rsidRPr="006F0F87">
        <w:lastRenderedPageBreak/>
        <w:t xml:space="preserve">approval such as prospective NIH IRB review and approval or an exemption from the NIH Office of </w:t>
      </w:r>
      <w:r w:rsidRPr="001C07AC">
        <w:t>Human Subjects Research Protections (OHSRP).</w:t>
      </w:r>
    </w:p>
    <w:p w14:paraId="501C0129" w14:textId="77777777" w:rsidR="005828B6" w:rsidRPr="00997408" w:rsidRDefault="005828B6" w:rsidP="00997408">
      <w:pPr>
        <w:pStyle w:val="Heading2"/>
        <w:rPr>
          <w:color w:val="auto"/>
        </w:rPr>
      </w:pPr>
      <w:bookmarkStart w:id="84" w:name="_Toc280526457"/>
      <w:r w:rsidRPr="00997408">
        <w:rPr>
          <w:color w:val="auto"/>
        </w:rPr>
        <w:t>Protocol Monitoring</w:t>
      </w:r>
      <w:bookmarkEnd w:id="84"/>
      <w:r w:rsidR="005904A9" w:rsidRPr="00997408">
        <w:rPr>
          <w:color w:val="auto"/>
        </w:rPr>
        <w:t xml:space="preserve"> </w:t>
      </w:r>
    </w:p>
    <w:p w14:paraId="5D655DFB" w14:textId="77777777" w:rsidR="002B6854" w:rsidRPr="00D97781" w:rsidRDefault="002B6854" w:rsidP="002B6854">
      <w:pPr>
        <w:shd w:val="clear" w:color="auto" w:fill="FFFFFF" w:themeFill="background1"/>
        <w:tabs>
          <w:tab w:val="left" w:pos="360"/>
        </w:tabs>
        <w:ind w:right="-36"/>
        <w:jc w:val="both"/>
      </w:pPr>
      <w:r w:rsidRPr="00D97781">
        <w:t>As per ICH-GCP 5.18 and FDA 21 CFR 312.5 clinical protocols are required to be adequately monitored by the</w:t>
      </w:r>
      <w:r>
        <w:t xml:space="preserve"> study sponsor. The monitoring </w:t>
      </w:r>
      <w:r w:rsidRPr="00D97781">
        <w:t>of this study will be conducted by Clinical  Research Associates (CRAs)/Monitors employed by SAIC Frederick, Inc. working under an agreement with NHLBI to monitor aspects of the study in accordance with the appropriate regulations and the approved protocol. The objectives of a monitoring visit will be: 1) to verify the existence of signed informed consent form (ICF) and documentation of the ICF process for each monitored subject; 2) to verify the prompt and accurate recording of all monitored data points, and prompt reporting of all SAEs; 3) to compare abstracted information with individual subjects’ records and source documents (subject’s charts, laboratory analyses and test results, physicians’ progress notes, nurses’ notes, and any other relevant original subject information); and 4) to help ensure investigators are in compliance with the protocol. The monitors also will inspect the clinical site regulatory files to ensure that regulatory requirements (Office for Human Research Protections-OHRP), FDA and applicable guidelines (ICH-GCP) are being followed. During the monitoring visits, the investigator (and/or designee) and other study personnel will be available to discuss the study progress and monitoring visit.</w:t>
      </w:r>
    </w:p>
    <w:p w14:paraId="14D34918" w14:textId="77777777" w:rsidR="002B6854" w:rsidRDefault="002B6854" w:rsidP="002B6854">
      <w:pPr>
        <w:tabs>
          <w:tab w:val="left" w:pos="360"/>
        </w:tabs>
        <w:spacing w:before="100" w:after="100"/>
        <w:jc w:val="both"/>
      </w:pPr>
      <w:r w:rsidRPr="00D97781">
        <w:t>The investigator (and/or designee) will make study documents (e.g., consent forms and pertinent hospital or clinical records readily available for inspection by the local IRB, the FDA, the site monitors, and the NHLBI staff for confirmation of the study data.</w:t>
      </w:r>
    </w:p>
    <w:p w14:paraId="08A7C835" w14:textId="77777777" w:rsidR="000523CC" w:rsidRPr="002B6854" w:rsidRDefault="00E561C3" w:rsidP="00302EE9">
      <w:pPr>
        <w:pStyle w:val="Heading1"/>
        <w:numPr>
          <w:ilvl w:val="0"/>
          <w:numId w:val="32"/>
        </w:numPr>
        <w:spacing w:before="240"/>
        <w:rPr>
          <w:rFonts w:ascii="Times New Roman" w:hAnsi="Times New Roman" w:cs="Times New Roman"/>
          <w:color w:val="auto"/>
          <w:sz w:val="22"/>
        </w:rPr>
      </w:pPr>
      <w:bookmarkStart w:id="85" w:name="_Toc280526458"/>
      <w:r w:rsidRPr="002B6854">
        <w:rPr>
          <w:rFonts w:ascii="Times New Roman" w:hAnsi="Times New Roman" w:cs="Times New Roman"/>
          <w:color w:val="auto"/>
          <w:sz w:val="22"/>
        </w:rPr>
        <w:t>HUMAN SUBJECT PROTECTION</w:t>
      </w:r>
      <w:bookmarkEnd w:id="85"/>
      <w:r w:rsidRPr="002B6854">
        <w:rPr>
          <w:rFonts w:ascii="Times New Roman" w:hAnsi="Times New Roman" w:cs="Times New Roman"/>
          <w:color w:val="auto"/>
          <w:sz w:val="22"/>
        </w:rPr>
        <w:t xml:space="preserve"> </w:t>
      </w:r>
    </w:p>
    <w:p w14:paraId="27B84C5B" w14:textId="77777777" w:rsidR="00B75221" w:rsidRPr="002B6854" w:rsidRDefault="00B75221" w:rsidP="000A28AE">
      <w:pPr>
        <w:tabs>
          <w:tab w:val="left" w:pos="0"/>
          <w:tab w:val="left" w:pos="540"/>
          <w:tab w:val="left" w:pos="720"/>
          <w:tab w:val="left" w:pos="1440"/>
          <w:tab w:val="left" w:pos="2160"/>
          <w:tab w:val="left" w:pos="2880"/>
          <w:tab w:val="left" w:pos="4320"/>
          <w:tab w:val="left" w:pos="5040"/>
          <w:tab w:val="left" w:pos="5760"/>
          <w:tab w:val="left" w:pos="6480"/>
          <w:tab w:val="left" w:pos="7200"/>
          <w:tab w:val="left" w:pos="7920"/>
          <w:tab w:val="left" w:pos="8640"/>
          <w:tab w:val="right" w:pos="9540"/>
        </w:tabs>
        <w:spacing w:after="0" w:line="240" w:lineRule="auto"/>
        <w:ind w:right="-180"/>
        <w:jc w:val="both"/>
        <w:rPr>
          <w:b/>
          <w:bCs/>
          <w:sz w:val="24"/>
          <w:szCs w:val="24"/>
        </w:rPr>
      </w:pPr>
    </w:p>
    <w:p w14:paraId="64561440" w14:textId="77777777" w:rsidR="008E2D29" w:rsidRPr="002B6854" w:rsidRDefault="008E2D29" w:rsidP="008E2D29">
      <w:pPr>
        <w:adjustRightInd w:val="0"/>
        <w:spacing w:after="0" w:line="240" w:lineRule="auto"/>
        <w:jc w:val="both"/>
      </w:pPr>
      <w:r w:rsidRPr="002B6854">
        <w:rPr>
          <w:kern w:val="2"/>
        </w:rPr>
        <w:t xml:space="preserve">The investigator(s) accept their responsibilities for protecting the rights and welfare of human research subjects and will permit, </w:t>
      </w:r>
      <w:r w:rsidRPr="002B6854">
        <w:t>with reasonable advance notice and at reasonable times, the designated research monitors to monitor the conduct of the research, as well as to audit source documents to the extent necessary to verify compliance with FDA Good Clinical Practice and the approved protocol.</w:t>
      </w:r>
    </w:p>
    <w:p w14:paraId="5553C93E" w14:textId="77777777" w:rsidR="00B75221" w:rsidRPr="002B6854" w:rsidRDefault="00B75221" w:rsidP="009143AA">
      <w:pPr>
        <w:adjustRightInd w:val="0"/>
        <w:spacing w:after="120" w:line="240" w:lineRule="auto"/>
        <w:ind w:left="360"/>
        <w:jc w:val="both"/>
      </w:pPr>
    </w:p>
    <w:p w14:paraId="0A5C423E" w14:textId="77777777" w:rsidR="000523CC" w:rsidRPr="002B6854" w:rsidRDefault="00E561C3" w:rsidP="002443DF">
      <w:pPr>
        <w:pStyle w:val="Heading2"/>
        <w:rPr>
          <w:color w:val="auto"/>
        </w:rPr>
      </w:pPr>
      <w:bookmarkStart w:id="86" w:name="_Toc280526459"/>
      <w:r w:rsidRPr="002B6854">
        <w:rPr>
          <w:color w:val="auto"/>
        </w:rPr>
        <w:t>Rationale for Subject Selection</w:t>
      </w:r>
      <w:bookmarkEnd w:id="86"/>
    </w:p>
    <w:p w14:paraId="1065FB86" w14:textId="77777777" w:rsidR="000523CC" w:rsidRPr="002B6854" w:rsidRDefault="000523CC" w:rsidP="0068295C">
      <w:pPr>
        <w:spacing w:after="0" w:line="240" w:lineRule="auto"/>
        <w:jc w:val="both"/>
        <w:rPr>
          <w:b/>
          <w:bCs/>
        </w:rPr>
      </w:pPr>
    </w:p>
    <w:p w14:paraId="336F0398" w14:textId="77777777" w:rsidR="008E2D29" w:rsidRPr="002B6854" w:rsidRDefault="00E561C3" w:rsidP="00302EE9">
      <w:pPr>
        <w:pStyle w:val="ListParagraph"/>
        <w:numPr>
          <w:ilvl w:val="2"/>
          <w:numId w:val="32"/>
        </w:numPr>
        <w:ind w:left="360" w:firstLine="0"/>
        <w:jc w:val="both"/>
        <w:rPr>
          <w:bCs/>
        </w:rPr>
      </w:pPr>
      <w:r w:rsidRPr="002B6854">
        <w:rPr>
          <w:rStyle w:val="Heading3Char"/>
        </w:rPr>
        <w:t>Predicted distribution by gender, age and race:</w:t>
      </w:r>
      <w:r w:rsidRPr="002B6854">
        <w:rPr>
          <w:bCs/>
        </w:rPr>
        <w:t xml:space="preserve">  </w:t>
      </w:r>
    </w:p>
    <w:p w14:paraId="44E9B5BC" w14:textId="77777777" w:rsidR="008E2D29" w:rsidRPr="002B6854" w:rsidRDefault="008E2D29" w:rsidP="008E2D29">
      <w:pPr>
        <w:spacing w:after="0" w:line="240" w:lineRule="auto"/>
        <w:ind w:left="360"/>
        <w:jc w:val="both"/>
        <w:rPr>
          <w:bCs/>
        </w:rPr>
      </w:pPr>
    </w:p>
    <w:p w14:paraId="54EDCD21" w14:textId="77777777" w:rsidR="000523CC" w:rsidRPr="002912E2" w:rsidRDefault="0095013A" w:rsidP="008E2D29">
      <w:pPr>
        <w:spacing w:after="0" w:line="240" w:lineRule="auto"/>
        <w:ind w:left="360"/>
        <w:jc w:val="both"/>
        <w:rPr>
          <w:bCs/>
        </w:rPr>
      </w:pPr>
      <w:r w:rsidRPr="002B6854">
        <w:rPr>
          <w:bCs/>
        </w:rPr>
        <w:t>CLL</w:t>
      </w:r>
      <w:r w:rsidRPr="002912E2">
        <w:rPr>
          <w:bCs/>
        </w:rPr>
        <w:t xml:space="preserve"> </w:t>
      </w:r>
      <w:r w:rsidR="00E561C3" w:rsidRPr="002912E2">
        <w:rPr>
          <w:bCs/>
        </w:rPr>
        <w:t xml:space="preserve">is a rare neoplasm that comprises a substantial proportion of all leukemia in middle-aged persons and is the most common type among elderly persons in western populations.  </w:t>
      </w:r>
      <w:r w:rsidR="00E561C3" w:rsidRPr="002912E2">
        <w:t>Epidemiologic studies suggest that distribution by gender wil</w:t>
      </w:r>
      <w:r w:rsidR="002358F7" w:rsidRPr="002912E2">
        <w:t>l be 66% males and 33% females.</w:t>
      </w:r>
      <w:r w:rsidR="002358F7" w:rsidRPr="002912E2">
        <w:rPr>
          <w:vertAlign w:val="superscript"/>
        </w:rPr>
        <w:t>13</w:t>
      </w:r>
      <w:r w:rsidR="009368EC" w:rsidRPr="002912E2">
        <w:t xml:space="preserve"> </w:t>
      </w:r>
      <w:proofErr w:type="gramStart"/>
      <w:r w:rsidR="00E561C3" w:rsidRPr="002912E2">
        <w:t>This</w:t>
      </w:r>
      <w:proofErr w:type="gramEnd"/>
      <w:r w:rsidR="00E561C3" w:rsidRPr="002912E2">
        <w:t xml:space="preserve"> trend appears to be lost with age.  CLL is more common in Caucasian and African-American but rare in Hispanics and very rare in the Asian population. This study will be open to all patients who fit the inclusion criteria and provide informed consent to protocol participation. </w:t>
      </w:r>
      <w:r w:rsidR="00E561C3" w:rsidRPr="002912E2">
        <w:rPr>
          <w:bCs/>
        </w:rPr>
        <w:t xml:space="preserve">We would predict that distribution should be comparable to that seen on the NHLBI Hematology Branch screening protocol as follows: </w:t>
      </w:r>
    </w:p>
    <w:p w14:paraId="41E3510A" w14:textId="77777777" w:rsidR="000523CC" w:rsidRPr="002912E2" w:rsidRDefault="00E561C3" w:rsidP="0068295C">
      <w:pPr>
        <w:spacing w:after="0" w:line="240" w:lineRule="auto"/>
        <w:ind w:left="1260"/>
        <w:jc w:val="both"/>
        <w:rPr>
          <w:bCs/>
        </w:rPr>
      </w:pPr>
      <w:r w:rsidRPr="002912E2">
        <w:rPr>
          <w:bCs/>
        </w:rPr>
        <w:t xml:space="preserve"> </w:t>
      </w:r>
    </w:p>
    <w:p w14:paraId="48A8D59B" w14:textId="77777777" w:rsidR="000A28AE" w:rsidRPr="002912E2" w:rsidRDefault="00E561C3" w:rsidP="00D83431">
      <w:pPr>
        <w:pStyle w:val="BodyTextIndent2"/>
        <w:numPr>
          <w:ilvl w:val="0"/>
          <w:numId w:val="14"/>
        </w:numPr>
        <w:tabs>
          <w:tab w:val="left" w:pos="720"/>
          <w:tab w:val="num" w:pos="2160"/>
        </w:tabs>
        <w:spacing w:after="0" w:line="240" w:lineRule="auto"/>
        <w:jc w:val="both"/>
      </w:pPr>
      <w:r w:rsidRPr="002912E2">
        <w:t>by gender: 33% females; 66% males</w:t>
      </w:r>
    </w:p>
    <w:p w14:paraId="10178782" w14:textId="77777777" w:rsidR="000A28AE" w:rsidRPr="002912E2" w:rsidRDefault="00E561C3" w:rsidP="00D83431">
      <w:pPr>
        <w:pStyle w:val="BodyTextIndent2"/>
        <w:numPr>
          <w:ilvl w:val="0"/>
          <w:numId w:val="14"/>
        </w:numPr>
        <w:tabs>
          <w:tab w:val="left" w:pos="720"/>
          <w:tab w:val="num" w:pos="2160"/>
        </w:tabs>
        <w:spacing w:after="0" w:line="240" w:lineRule="auto"/>
        <w:jc w:val="both"/>
      </w:pPr>
      <w:r w:rsidRPr="002912E2">
        <w:t xml:space="preserve">by age: ages 23-79, median 60  </w:t>
      </w:r>
    </w:p>
    <w:p w14:paraId="71B644CA" w14:textId="77777777" w:rsidR="00FF4330" w:rsidRPr="002912E2" w:rsidRDefault="00E561C3" w:rsidP="00D83431">
      <w:pPr>
        <w:pStyle w:val="BodyTextIndent2"/>
        <w:numPr>
          <w:ilvl w:val="0"/>
          <w:numId w:val="14"/>
        </w:numPr>
        <w:tabs>
          <w:tab w:val="left" w:pos="720"/>
          <w:tab w:val="num" w:pos="2160"/>
        </w:tabs>
        <w:spacing w:after="0" w:line="240" w:lineRule="auto"/>
        <w:jc w:val="both"/>
      </w:pPr>
      <w:r w:rsidRPr="002912E2">
        <w:t>by race: 2% Asian, 11% Black, 8% Hispanic, 79% White</w:t>
      </w:r>
    </w:p>
    <w:p w14:paraId="7879ECEB" w14:textId="77777777" w:rsidR="00FF4330" w:rsidRPr="002912E2" w:rsidRDefault="00FF4330" w:rsidP="00302EE9">
      <w:pPr>
        <w:pStyle w:val="Heading3"/>
        <w:numPr>
          <w:ilvl w:val="2"/>
          <w:numId w:val="32"/>
        </w:numPr>
        <w:ind w:left="1080"/>
      </w:pPr>
      <w:bookmarkStart w:id="87" w:name="_Toc280526460"/>
      <w:r w:rsidRPr="002912E2">
        <w:t>Special Populations:</w:t>
      </w:r>
      <w:bookmarkEnd w:id="87"/>
      <w:r w:rsidRPr="002912E2">
        <w:t xml:space="preserve"> </w:t>
      </w:r>
    </w:p>
    <w:p w14:paraId="7882F72B" w14:textId="77777777" w:rsidR="00FF4330" w:rsidRPr="002912E2" w:rsidRDefault="00FF4330" w:rsidP="00FF4330">
      <w:pPr>
        <w:autoSpaceDE w:val="0"/>
        <w:autoSpaceDN w:val="0"/>
        <w:adjustRightInd w:val="0"/>
        <w:spacing w:after="0" w:line="240" w:lineRule="auto"/>
        <w:ind w:left="540"/>
        <w:jc w:val="both"/>
        <w:rPr>
          <w:bCs/>
          <w:i/>
        </w:rPr>
      </w:pPr>
    </w:p>
    <w:p w14:paraId="535119F1" w14:textId="77777777" w:rsidR="00FF4330" w:rsidRPr="002912E2" w:rsidRDefault="00FF4330" w:rsidP="009143AA">
      <w:pPr>
        <w:autoSpaceDE w:val="0"/>
        <w:autoSpaceDN w:val="0"/>
        <w:adjustRightInd w:val="0"/>
        <w:spacing w:after="0" w:line="240" w:lineRule="auto"/>
        <w:ind w:left="360"/>
        <w:jc w:val="both"/>
        <w:rPr>
          <w:rFonts w:eastAsia="TimesNewRomanPSMT"/>
        </w:rPr>
      </w:pPr>
      <w:r w:rsidRPr="002912E2">
        <w:rPr>
          <w:b/>
          <w:bCs/>
          <w:i/>
        </w:rPr>
        <w:t xml:space="preserve">Justification for exclusion of </w:t>
      </w:r>
      <w:r w:rsidRPr="002912E2">
        <w:rPr>
          <w:b/>
          <w:i/>
        </w:rPr>
        <w:t>children</w:t>
      </w:r>
      <w:r w:rsidRPr="002912E2">
        <w:rPr>
          <w:bCs/>
          <w:i/>
        </w:rPr>
        <w:t>:</w:t>
      </w:r>
      <w:r w:rsidRPr="002912E2">
        <w:rPr>
          <w:b/>
          <w:bCs/>
        </w:rPr>
        <w:t xml:space="preserve"> </w:t>
      </w:r>
      <w:r w:rsidR="0014224F" w:rsidRPr="002912E2">
        <w:t xml:space="preserve">CLL is uncommon in patients less than 45 years of age and is virtually unknown in patients less than 20 years of age. At the time of diagnosis, more than 95% of patients </w:t>
      </w:r>
      <w:r w:rsidR="00031703" w:rsidRPr="002912E2">
        <w:t>are 45 years old and above.</w:t>
      </w:r>
      <w:hyperlink w:anchor="_ENREF_12" w:tooltip="Chomarat, 1998 #361" w:history="1">
        <w:r w:rsidR="005E5BC9" w:rsidRPr="002912E2">
          <w:fldChar w:fldCharType="begin"/>
        </w:r>
        <w:r w:rsidR="00A77166" w:rsidRPr="002912E2">
          <w:instrText xml:space="preserve"> ADDIN EN.CITE &lt;EndNote&gt;&lt;Cite&gt;&lt;RecNum&gt;361&lt;/RecNum&gt;&lt;DisplayText&gt;&lt;style face="superscript"&gt;12&lt;/style&gt;&lt;/DisplayText&gt;&lt;record&gt;&lt;rec-number&gt;361&lt;/rec-number&gt;&lt;foreign-keys&gt;&lt;key app="EN" db-id="zaapzwaxqe9tf3evxejprdetsvtr5z20tt2v"&gt;361&lt;/key&gt;&lt;/foreign-keys&gt;&lt;ref-type name="Journal Article"&gt;17&lt;/ref-type&gt;&lt;contributors&gt;&lt;authors&gt;&lt;author&gt;Chomarat, P.&lt;/author&gt;&lt;author&gt;Banchereau, J.&lt;/author&gt;&lt;/authors&gt;&lt;/contributors&gt;&lt;titles&gt;&lt;title&gt;Interleukin-4 and interleukin-13: their similarities and discrepancies&lt;/title&gt;&lt;secondary-title&gt;Int Rev Immunol&lt;/secondary-title&gt;&lt;/titles&gt;&lt;periodical&gt;&lt;full-title&gt;Int Rev Immunol&lt;/full-title&gt;&lt;/periodical&gt;&lt;pages&gt;1-52&lt;/pages&gt;&lt;volume&gt;17&lt;/volume&gt;&lt;number&gt;1-4&lt;/number&gt;&lt;keywords&gt;&lt;keyword&gt;Animal&lt;/keyword&gt;&lt;keyword&gt;Comparative Study&lt;/keyword&gt;&lt;keyword&gt;Human&lt;/keyword&gt;&lt;keyword&gt;Immunity, Cellular&lt;/keyword&gt;&lt;keyword&gt;Interleukin-13/genetics/metabolism/*physiology&lt;/keyword&gt;&lt;keyword&gt;Interleukin-4/genetics/metabolism/*physiology&lt;/keyword&gt;&lt;keyword&gt;Models, Biological&lt;/keyword&gt;&lt;keyword&gt;Receptors, Interleukin/physiology&lt;/keyword&gt;&lt;keyword&gt;Receptors, Interleukin-4/physiology&lt;/keyword&gt;&lt;keyword&gt;Signal Transduction/immunology&lt;/keyword&gt;&lt;/keywords&gt;&lt;dates&gt;&lt;year&gt;1998&lt;/year&gt;&lt;/dates&gt;&lt;label&gt;99113371&lt;/label&gt;&lt;urls&gt;&lt;/urls&gt;&lt;/record&gt;&lt;/Cite&gt;&lt;/EndNote&gt;</w:instrText>
        </w:r>
        <w:r w:rsidR="005E5BC9" w:rsidRPr="002912E2">
          <w:fldChar w:fldCharType="separate"/>
        </w:r>
        <w:r w:rsidR="00A77166" w:rsidRPr="002912E2">
          <w:rPr>
            <w:noProof/>
            <w:vertAlign w:val="superscript"/>
          </w:rPr>
          <w:t>12</w:t>
        </w:r>
        <w:r w:rsidR="005E5BC9" w:rsidRPr="002912E2">
          <w:fldChar w:fldCharType="end"/>
        </w:r>
      </w:hyperlink>
      <w:r w:rsidR="0014224F" w:rsidRPr="002912E2">
        <w:t xml:space="preserve"> CLL may also be, biologically, a different disease in children.  </w:t>
      </w:r>
      <w:r w:rsidRPr="002912E2">
        <w:rPr>
          <w:rFonts w:eastAsia="TimesNewRomanPSMT"/>
        </w:rPr>
        <w:lastRenderedPageBreak/>
        <w:t>PCI-32765 has not been studied in human subjects under 18 years of age.</w:t>
      </w:r>
      <w:r w:rsidR="0014224F" w:rsidRPr="002912E2">
        <w:rPr>
          <w:rFonts w:eastAsia="TimesNewRomanPSMT"/>
        </w:rPr>
        <w:t xml:space="preserve"> </w:t>
      </w:r>
      <w:r w:rsidR="0014224F" w:rsidRPr="002912E2">
        <w:t xml:space="preserve">For these reasons, individuals &lt; 18 yrs old have been excluded from protocol participation. </w:t>
      </w:r>
      <w:r w:rsidRPr="002912E2">
        <w:rPr>
          <w:b/>
          <w:bCs/>
        </w:rPr>
        <w:t xml:space="preserve"> </w:t>
      </w:r>
    </w:p>
    <w:p w14:paraId="695D0CFD" w14:textId="77777777" w:rsidR="0014224F" w:rsidRPr="002912E2" w:rsidRDefault="0014224F" w:rsidP="00FF4330">
      <w:pPr>
        <w:autoSpaceDE w:val="0"/>
        <w:autoSpaceDN w:val="0"/>
        <w:adjustRightInd w:val="0"/>
        <w:spacing w:after="0" w:line="240" w:lineRule="auto"/>
        <w:ind w:left="540"/>
        <w:jc w:val="both"/>
        <w:rPr>
          <w:b/>
          <w:bCs/>
          <w:i/>
        </w:rPr>
      </w:pPr>
    </w:p>
    <w:p w14:paraId="31C828F7" w14:textId="77777777" w:rsidR="00FF4330" w:rsidRPr="002912E2" w:rsidRDefault="00FF4330" w:rsidP="002B1C0F">
      <w:pPr>
        <w:autoSpaceDE w:val="0"/>
        <w:autoSpaceDN w:val="0"/>
        <w:adjustRightInd w:val="0"/>
        <w:spacing w:after="0" w:line="240" w:lineRule="auto"/>
        <w:ind w:left="360"/>
        <w:jc w:val="both"/>
        <w:rPr>
          <w:rFonts w:eastAsia="TimesNewRomanPSMT"/>
        </w:rPr>
      </w:pPr>
      <w:r w:rsidRPr="002912E2">
        <w:rPr>
          <w:b/>
          <w:bCs/>
          <w:i/>
        </w:rPr>
        <w:t xml:space="preserve">Justification for </w:t>
      </w:r>
      <w:r w:rsidRPr="002912E2">
        <w:rPr>
          <w:b/>
          <w:i/>
        </w:rPr>
        <w:t>Exclusion of pregnant women</w:t>
      </w:r>
      <w:r w:rsidR="0014224F" w:rsidRPr="002912E2">
        <w:rPr>
          <w:bCs/>
          <w:i/>
        </w:rPr>
        <w:t xml:space="preserve">: </w:t>
      </w:r>
      <w:r w:rsidR="0011045D" w:rsidRPr="002912E2">
        <w:rPr>
          <w:rFonts w:eastAsia="TimesNewRomanPSMT"/>
        </w:rPr>
        <w:t xml:space="preserve">There are no clinical studies that were done on pregnant women, and it is unknown whether </w:t>
      </w:r>
      <w:r w:rsidR="00B113DF" w:rsidRPr="002912E2">
        <w:rPr>
          <w:rFonts w:eastAsia="TimesNewRomanPSMT"/>
        </w:rPr>
        <w:t>ACP-196</w:t>
      </w:r>
      <w:r w:rsidR="0011045D" w:rsidRPr="002912E2">
        <w:rPr>
          <w:rFonts w:eastAsia="TimesNewRomanPSMT"/>
        </w:rPr>
        <w:t xml:space="preserve"> or its metabolites are excreted in human milk. In addition, it </w:t>
      </w:r>
      <w:r w:rsidR="0011045D" w:rsidRPr="002912E2">
        <w:rPr>
          <w:bCs/>
        </w:rPr>
        <w:t xml:space="preserve">is highly unlikely that a woman of pre-menopausal age will present with CLL or SLL at the Clinical Center. </w:t>
      </w:r>
      <w:r w:rsidR="00E00BE7" w:rsidRPr="002912E2">
        <w:t>CLL/SLL is a malignancy of B cells that predominantly affects the elderly population. Diagnosis is typically made in adults over the age of 50 and more than half of the people with CLL/SLL are over the age of 70.</w:t>
      </w:r>
      <w:r w:rsidR="00AB7EC5" w:rsidRPr="002912E2">
        <w:rPr>
          <w:bCs/>
        </w:rPr>
        <w:t xml:space="preserve"> </w:t>
      </w:r>
    </w:p>
    <w:p w14:paraId="66D86A83" w14:textId="77777777" w:rsidR="00FF4330" w:rsidRPr="002912E2" w:rsidRDefault="00FF4330">
      <w:pPr>
        <w:pStyle w:val="BodyTextI1"/>
        <w:tabs>
          <w:tab w:val="clear" w:pos="432"/>
          <w:tab w:val="clear" w:pos="720"/>
          <w:tab w:val="left" w:pos="540"/>
        </w:tabs>
        <w:ind w:left="540" w:right="-36"/>
        <w:jc w:val="both"/>
        <w:rPr>
          <w:b/>
        </w:rPr>
      </w:pPr>
    </w:p>
    <w:p w14:paraId="177B1B2E" w14:textId="77777777" w:rsidR="0014224F" w:rsidRPr="002912E2" w:rsidRDefault="0014224F" w:rsidP="002B1C0F">
      <w:pPr>
        <w:autoSpaceDE w:val="0"/>
        <w:autoSpaceDN w:val="0"/>
        <w:adjustRightInd w:val="0"/>
        <w:spacing w:after="0" w:line="240" w:lineRule="auto"/>
        <w:ind w:left="360"/>
        <w:jc w:val="both"/>
        <w:rPr>
          <w:rFonts w:eastAsia="TimesNewRomanPSMT"/>
        </w:rPr>
      </w:pPr>
      <w:r w:rsidRPr="002912E2">
        <w:rPr>
          <w:b/>
          <w:bCs/>
          <w:i/>
        </w:rPr>
        <w:t xml:space="preserve">Justification for </w:t>
      </w:r>
      <w:r w:rsidRPr="002912E2">
        <w:rPr>
          <w:b/>
          <w:i/>
        </w:rPr>
        <w:t xml:space="preserve">Exclusion of </w:t>
      </w:r>
      <w:r w:rsidRPr="002912E2">
        <w:rPr>
          <w:rFonts w:eastAsia="TimesNewRomanPSMT"/>
          <w:b/>
          <w:i/>
        </w:rPr>
        <w:t>patients with impaired hepatic or renal function:</w:t>
      </w:r>
      <w:r w:rsidRPr="002912E2">
        <w:rPr>
          <w:rFonts w:eastAsia="TimesNewRomanPSMT"/>
        </w:rPr>
        <w:t xml:space="preserve"> No specific clinical studies have been conducted to date in patients with impaired hepatic or renal function. To minimize risks, patients enrolled must have AST and ALT levels &lt; 3.0 × the institutional upper limit of normal (ULN) and a </w:t>
      </w:r>
      <w:proofErr w:type="spellStart"/>
      <w:r w:rsidRPr="002912E2">
        <w:rPr>
          <w:rFonts w:eastAsia="TimesNewRomanPSMT"/>
        </w:rPr>
        <w:t>creatinine</w:t>
      </w:r>
      <w:proofErr w:type="spellEnd"/>
      <w:r w:rsidRPr="002912E2">
        <w:rPr>
          <w:rFonts w:eastAsia="TimesNewRomanPSMT"/>
        </w:rPr>
        <w:t xml:space="preserve"> level </w:t>
      </w:r>
      <w:r w:rsidRPr="002912E2">
        <w:rPr>
          <w:rFonts w:eastAsia="ArialMT"/>
        </w:rPr>
        <w:t xml:space="preserve">≤ </w:t>
      </w:r>
      <w:r w:rsidRPr="002912E2">
        <w:rPr>
          <w:rFonts w:eastAsia="TimesNewRomanPSMT"/>
        </w:rPr>
        <w:t>2.0 × the institutional ULN.</w:t>
      </w:r>
    </w:p>
    <w:p w14:paraId="68CE634A" w14:textId="77777777" w:rsidR="008073ED" w:rsidRPr="002912E2" w:rsidRDefault="008073ED" w:rsidP="002B1C0F">
      <w:pPr>
        <w:autoSpaceDE w:val="0"/>
        <w:autoSpaceDN w:val="0"/>
        <w:adjustRightInd w:val="0"/>
        <w:spacing w:after="0" w:line="240" w:lineRule="auto"/>
        <w:ind w:left="360"/>
        <w:jc w:val="both"/>
        <w:rPr>
          <w:rFonts w:eastAsia="TimesNewRomanPSMT"/>
        </w:rPr>
      </w:pPr>
    </w:p>
    <w:p w14:paraId="50C3F4D5" w14:textId="77777777" w:rsidR="008073ED" w:rsidRPr="002912E2" w:rsidRDefault="008073ED" w:rsidP="002B1C0F">
      <w:pPr>
        <w:autoSpaceDE w:val="0"/>
        <w:autoSpaceDN w:val="0"/>
        <w:adjustRightInd w:val="0"/>
        <w:spacing w:after="0" w:line="240" w:lineRule="auto"/>
        <w:ind w:left="360"/>
        <w:jc w:val="both"/>
        <w:rPr>
          <w:rFonts w:eastAsia="TimesNewRomanPSMT"/>
        </w:rPr>
      </w:pPr>
      <w:r w:rsidRPr="002912E2">
        <w:rPr>
          <w:b/>
          <w:bCs/>
          <w:i/>
        </w:rPr>
        <w:t xml:space="preserve">Justification for </w:t>
      </w:r>
      <w:r w:rsidRPr="002912E2">
        <w:rPr>
          <w:b/>
          <w:i/>
        </w:rPr>
        <w:t>Exclusion of Cognitively Impaired Subjects</w:t>
      </w:r>
    </w:p>
    <w:p w14:paraId="08947F40" w14:textId="77777777" w:rsidR="008073ED" w:rsidRPr="002912E2" w:rsidRDefault="008073ED" w:rsidP="002B1C0F">
      <w:pPr>
        <w:autoSpaceDE w:val="0"/>
        <w:autoSpaceDN w:val="0"/>
        <w:adjustRightInd w:val="0"/>
        <w:spacing w:after="0" w:line="240" w:lineRule="auto"/>
        <w:ind w:left="360"/>
        <w:jc w:val="both"/>
        <w:rPr>
          <w:rFonts w:eastAsia="TimesNewRomanPSMT"/>
        </w:rPr>
      </w:pPr>
      <w:r w:rsidRPr="002912E2">
        <w:t>Cognitively impaired and institutionalized persons will not participate in this study.  Subjects must be able to provide informed consent, and understand and comply with the treatment plan and follow-up.</w:t>
      </w:r>
    </w:p>
    <w:p w14:paraId="43E274FE" w14:textId="77777777" w:rsidR="0014224F" w:rsidRPr="002912E2" w:rsidRDefault="0014224F">
      <w:pPr>
        <w:pStyle w:val="BodyTextI1"/>
        <w:tabs>
          <w:tab w:val="clear" w:pos="432"/>
          <w:tab w:val="clear" w:pos="720"/>
          <w:tab w:val="left" w:pos="540"/>
        </w:tabs>
        <w:ind w:left="540" w:right="-36"/>
        <w:jc w:val="both"/>
        <w:rPr>
          <w:b/>
        </w:rPr>
      </w:pPr>
    </w:p>
    <w:p w14:paraId="61AF1DB2" w14:textId="77777777" w:rsidR="000523CC" w:rsidRPr="002912E2" w:rsidRDefault="00E561C3" w:rsidP="002B1C0F">
      <w:pPr>
        <w:pStyle w:val="BodyTextI1"/>
        <w:tabs>
          <w:tab w:val="clear" w:pos="432"/>
          <w:tab w:val="clear" w:pos="720"/>
          <w:tab w:val="left" w:pos="540"/>
        </w:tabs>
        <w:ind w:left="360" w:right="-36"/>
        <w:jc w:val="both"/>
      </w:pPr>
      <w:r w:rsidRPr="002912E2">
        <w:rPr>
          <w:b/>
        </w:rPr>
        <w:t>Recruitment</w:t>
      </w:r>
      <w:r w:rsidRPr="002912E2">
        <w:t>: The study will be listed on the clinicaltrials.gov, Clinica</w:t>
      </w:r>
      <w:r w:rsidR="0001319C" w:rsidRPr="002912E2">
        <w:t>l Center research studies, the L</w:t>
      </w:r>
      <w:r w:rsidRPr="002912E2">
        <w:t xml:space="preserve">eukemia and Lymphoma Foundation, Physician’s desk query, and the National Heart, Lung and Blood Institute patient recruitment websites.  If recruitment goals are not met, a recruitment plan will be developed by the Clinical Center Office of Patient Recruitment. </w:t>
      </w:r>
    </w:p>
    <w:p w14:paraId="1613254F" w14:textId="77777777" w:rsidR="000523CC" w:rsidRPr="002912E2" w:rsidRDefault="000523CC" w:rsidP="0068295C">
      <w:pPr>
        <w:pStyle w:val="BodyTextI1"/>
        <w:ind w:left="720" w:right="-360"/>
        <w:jc w:val="both"/>
      </w:pPr>
    </w:p>
    <w:p w14:paraId="778B13E6" w14:textId="77777777" w:rsidR="00B07833" w:rsidRPr="002912E2" w:rsidRDefault="002B1C0F" w:rsidP="002B1C0F">
      <w:pPr>
        <w:pStyle w:val="BodyTextI1"/>
        <w:tabs>
          <w:tab w:val="clear" w:pos="432"/>
          <w:tab w:val="left" w:pos="360"/>
        </w:tabs>
        <w:ind w:left="0" w:right="-360"/>
        <w:jc w:val="both"/>
      </w:pPr>
      <w:r w:rsidRPr="002912E2">
        <w:rPr>
          <w:b/>
        </w:rPr>
        <w:t xml:space="preserve">     </w:t>
      </w:r>
      <w:r w:rsidRPr="002912E2">
        <w:rPr>
          <w:b/>
        </w:rPr>
        <w:tab/>
      </w:r>
      <w:r w:rsidR="00B75221" w:rsidRPr="002912E2">
        <w:rPr>
          <w:b/>
        </w:rPr>
        <w:t>Payment for participation:  $0</w:t>
      </w:r>
      <w:r w:rsidR="008A7F21" w:rsidRPr="002912E2">
        <w:rPr>
          <w:b/>
        </w:rPr>
        <w:t xml:space="preserve"> – </w:t>
      </w:r>
      <w:r w:rsidR="008A7F21" w:rsidRPr="002912E2">
        <w:t xml:space="preserve">Subjects will not be </w:t>
      </w:r>
      <w:r w:rsidR="00B07833" w:rsidRPr="002912E2">
        <w:t xml:space="preserve">compensated </w:t>
      </w:r>
      <w:r w:rsidR="008A7F21" w:rsidRPr="002912E2">
        <w:t>for their participation</w:t>
      </w:r>
      <w:r w:rsidR="0011045D" w:rsidRPr="002912E2">
        <w:t xml:space="preserve"> in this study</w:t>
      </w:r>
      <w:r w:rsidR="008A7F21" w:rsidRPr="002912E2">
        <w:t>.</w:t>
      </w:r>
      <w:r w:rsidR="000D2F90" w:rsidRPr="002912E2">
        <w:t xml:space="preserve"> </w:t>
      </w:r>
    </w:p>
    <w:p w14:paraId="2D875458" w14:textId="77777777" w:rsidR="00B75221" w:rsidRPr="002912E2" w:rsidRDefault="002B1C0F" w:rsidP="002B1C0F">
      <w:pPr>
        <w:pStyle w:val="BodyTextI1"/>
        <w:tabs>
          <w:tab w:val="clear" w:pos="432"/>
          <w:tab w:val="left" w:pos="360"/>
        </w:tabs>
        <w:ind w:left="0" w:right="-360"/>
        <w:jc w:val="both"/>
      </w:pPr>
      <w:r w:rsidRPr="002912E2">
        <w:t xml:space="preserve"> </w:t>
      </w:r>
      <w:r w:rsidRPr="002912E2">
        <w:tab/>
      </w:r>
      <w:r w:rsidR="000D2F90" w:rsidRPr="002912E2">
        <w:t>There is no payment for the blood samples obtained for research.</w:t>
      </w:r>
    </w:p>
    <w:p w14:paraId="3BBB7C20" w14:textId="77777777" w:rsidR="000D2F90" w:rsidRPr="002912E2" w:rsidRDefault="000D2F90" w:rsidP="0068295C">
      <w:pPr>
        <w:pStyle w:val="BodyTextI1"/>
        <w:ind w:left="0" w:right="-360"/>
        <w:jc w:val="both"/>
      </w:pPr>
    </w:p>
    <w:p w14:paraId="2295AE65" w14:textId="77777777" w:rsidR="000523CC" w:rsidRPr="002912E2" w:rsidRDefault="00E561C3" w:rsidP="002B1C0F">
      <w:pPr>
        <w:spacing w:after="0" w:line="240" w:lineRule="auto"/>
        <w:ind w:left="360"/>
        <w:jc w:val="both"/>
      </w:pPr>
      <w:r w:rsidRPr="002912E2">
        <w:rPr>
          <w:b/>
        </w:rPr>
        <w:t>Reimburse</w:t>
      </w:r>
      <w:r w:rsidR="000A28AE" w:rsidRPr="002912E2">
        <w:rPr>
          <w:b/>
        </w:rPr>
        <w:t>ment for protocol participation</w:t>
      </w:r>
      <w:r w:rsidRPr="002912E2">
        <w:rPr>
          <w:b/>
        </w:rPr>
        <w:t xml:space="preserve"> travel, food, and lodging</w:t>
      </w:r>
      <w:r w:rsidRPr="002912E2">
        <w:t xml:space="preserve"> will be con</w:t>
      </w:r>
      <w:r w:rsidR="000A28AE" w:rsidRPr="002912E2">
        <w:t xml:space="preserve">sistent with NIH </w:t>
      </w:r>
      <w:r w:rsidRPr="002912E2">
        <w:t xml:space="preserve">guidelines.  </w:t>
      </w:r>
    </w:p>
    <w:p w14:paraId="63501934" w14:textId="77777777" w:rsidR="000A28AE" w:rsidRPr="002912E2" w:rsidRDefault="000A28AE" w:rsidP="00CC6718">
      <w:pPr>
        <w:spacing w:after="0" w:line="240" w:lineRule="auto"/>
        <w:ind w:left="1440"/>
        <w:jc w:val="both"/>
        <w:rPr>
          <w:b/>
          <w:i/>
        </w:rPr>
      </w:pPr>
    </w:p>
    <w:p w14:paraId="12E3C8CB" w14:textId="77777777" w:rsidR="000523CC" w:rsidRPr="002515E8" w:rsidRDefault="00E561C3" w:rsidP="002B1C0F">
      <w:pPr>
        <w:tabs>
          <w:tab w:val="left" w:pos="1440"/>
        </w:tabs>
        <w:spacing w:after="0" w:line="240" w:lineRule="auto"/>
        <w:ind w:left="360"/>
        <w:jc w:val="both"/>
        <w:rPr>
          <w:color w:val="8DB3E2" w:themeColor="text2" w:themeTint="66"/>
        </w:rPr>
      </w:pPr>
      <w:r w:rsidRPr="002912E2">
        <w:rPr>
          <w:b/>
        </w:rPr>
        <w:t>For travel from home:</w:t>
      </w:r>
      <w:r w:rsidRPr="002912E2">
        <w:t xml:space="preserve">  Travel from home for the first NIH visit will not be reimbursable. If the patient consents to protocol participation travel home following the first visit will be reimbursable. Subjects will be reimbursed 100% of government rate for travel once the subject has been determined eligible to participate and signs consent</w:t>
      </w:r>
      <w:r w:rsidRPr="002515E8">
        <w:rPr>
          <w:color w:val="8DB3E2" w:themeColor="text2" w:themeTint="66"/>
        </w:rPr>
        <w:t>.</w:t>
      </w:r>
    </w:p>
    <w:p w14:paraId="479AD29C" w14:textId="77777777" w:rsidR="000523CC" w:rsidRPr="002515E8" w:rsidRDefault="000523CC" w:rsidP="0068295C">
      <w:pPr>
        <w:spacing w:after="0" w:line="240" w:lineRule="auto"/>
        <w:ind w:left="1440"/>
        <w:jc w:val="both"/>
        <w:rPr>
          <w:b/>
          <w:i/>
          <w:color w:val="8DB3E2" w:themeColor="text2" w:themeTint="66"/>
        </w:rPr>
      </w:pPr>
    </w:p>
    <w:p w14:paraId="198E93B9" w14:textId="77777777" w:rsidR="000523CC" w:rsidRPr="002912E2" w:rsidRDefault="00E561C3" w:rsidP="002B1C0F">
      <w:pPr>
        <w:spacing w:after="0" w:line="240" w:lineRule="auto"/>
        <w:ind w:left="360"/>
        <w:jc w:val="both"/>
      </w:pPr>
      <w:r w:rsidRPr="002912E2">
        <w:rPr>
          <w:b/>
        </w:rPr>
        <w:t>Local Travel (car/taxi/shuttle/train/bus):</w:t>
      </w:r>
      <w:r w:rsidRPr="002912E2">
        <w:t xml:space="preserve">  Subjects will be reimbursed for local train/bus and/or shuttle costs</w:t>
      </w:r>
      <w:r w:rsidR="003F7377" w:rsidRPr="002912E2">
        <w:t xml:space="preserve"> consistent with NIH guidelines.  </w:t>
      </w:r>
      <w:r w:rsidR="0001319C" w:rsidRPr="002912E2">
        <w:t xml:space="preserve">Car mileage will be reimbursed </w:t>
      </w:r>
      <w:r w:rsidRPr="002912E2">
        <w:t xml:space="preserve">$0.41/mile when the distance from home is greater than 50 miles. Reimbursement for mileage less than 50 miles from home is not provided. Subjects will not be reimbursed for rental car cost beyond the car mileage rate. </w:t>
      </w:r>
      <w:r w:rsidRPr="002912E2">
        <w:rPr>
          <w:bCs/>
        </w:rPr>
        <w:t>Taxi will be paid only when medically necessary and authorized by the PI</w:t>
      </w:r>
      <w:r w:rsidR="00E02998" w:rsidRPr="002912E2">
        <w:rPr>
          <w:bCs/>
        </w:rPr>
        <w:t>.</w:t>
      </w:r>
    </w:p>
    <w:p w14:paraId="0DC5ED03" w14:textId="77777777" w:rsidR="000523CC" w:rsidRPr="002912E2" w:rsidRDefault="000523CC" w:rsidP="0068295C">
      <w:pPr>
        <w:spacing w:after="0" w:line="240" w:lineRule="auto"/>
        <w:ind w:left="1440"/>
        <w:jc w:val="both"/>
        <w:rPr>
          <w:b/>
          <w:i/>
        </w:rPr>
      </w:pPr>
    </w:p>
    <w:p w14:paraId="7D224688" w14:textId="77777777" w:rsidR="000523CC" w:rsidRPr="002912E2" w:rsidRDefault="00E561C3" w:rsidP="002B1C0F">
      <w:pPr>
        <w:spacing w:after="0" w:line="240" w:lineRule="auto"/>
        <w:ind w:firstLine="360"/>
        <w:jc w:val="both"/>
      </w:pPr>
      <w:r w:rsidRPr="002912E2">
        <w:rPr>
          <w:b/>
        </w:rPr>
        <w:t>Meals:</w:t>
      </w:r>
      <w:r w:rsidRPr="002912E2">
        <w:rPr>
          <w:i/>
        </w:rPr>
        <w:t xml:space="preserve"> </w:t>
      </w:r>
      <w:r w:rsidRPr="002912E2">
        <w:t>Subjects will not be reimbursed for meals.</w:t>
      </w:r>
    </w:p>
    <w:p w14:paraId="26F8C352" w14:textId="77777777" w:rsidR="000523CC" w:rsidRPr="002912E2" w:rsidRDefault="000523CC" w:rsidP="0068295C">
      <w:pPr>
        <w:spacing w:after="0" w:line="240" w:lineRule="auto"/>
        <w:ind w:left="1440"/>
        <w:jc w:val="both"/>
        <w:rPr>
          <w:b/>
          <w:i/>
        </w:rPr>
      </w:pPr>
    </w:p>
    <w:p w14:paraId="3069FAA1" w14:textId="77777777" w:rsidR="00C27A35" w:rsidRPr="002912E2" w:rsidRDefault="00E561C3" w:rsidP="002B1C0F">
      <w:pPr>
        <w:spacing w:after="0" w:line="240" w:lineRule="auto"/>
        <w:ind w:firstLine="360"/>
        <w:jc w:val="both"/>
      </w:pPr>
      <w:r w:rsidRPr="002912E2">
        <w:rPr>
          <w:b/>
        </w:rPr>
        <w:t>Lodging:</w:t>
      </w:r>
      <w:r w:rsidRPr="002912E2">
        <w:rPr>
          <w:i/>
        </w:rPr>
        <w:t xml:space="preserve"> </w:t>
      </w:r>
      <w:r w:rsidRPr="002912E2">
        <w:t xml:space="preserve"> </w:t>
      </w:r>
      <w:r w:rsidR="00C27A35" w:rsidRPr="002912E2">
        <w:t xml:space="preserve">Will be consistent with NIH guidelines.  </w:t>
      </w:r>
    </w:p>
    <w:p w14:paraId="6CC0C428" w14:textId="77777777" w:rsidR="000523CC" w:rsidRPr="002912E2" w:rsidRDefault="000523CC" w:rsidP="000523CC">
      <w:pPr>
        <w:pStyle w:val="BodyTextI1"/>
        <w:ind w:left="0" w:right="-360"/>
        <w:rPr>
          <w:b/>
        </w:rPr>
      </w:pPr>
    </w:p>
    <w:p w14:paraId="3A323249" w14:textId="77777777" w:rsidR="008F11E2" w:rsidRPr="002912E2" w:rsidRDefault="00E561C3" w:rsidP="002B1C0F">
      <w:pPr>
        <w:pStyle w:val="BodyTextI1"/>
        <w:tabs>
          <w:tab w:val="clear" w:pos="432"/>
          <w:tab w:val="clear" w:pos="720"/>
          <w:tab w:val="left" w:pos="360"/>
          <w:tab w:val="left" w:pos="540"/>
        </w:tabs>
        <w:ind w:left="360" w:right="-36"/>
        <w:jc w:val="both"/>
      </w:pPr>
      <w:r w:rsidRPr="002912E2">
        <w:rPr>
          <w:b/>
        </w:rPr>
        <w:t>Competition with other Branch protocols:</w:t>
      </w:r>
      <w:r w:rsidR="00C27A35" w:rsidRPr="002912E2">
        <w:rPr>
          <w:b/>
        </w:rPr>
        <w:t xml:space="preserve"> </w:t>
      </w:r>
      <w:r w:rsidR="00B113DF" w:rsidRPr="002912E2">
        <w:t>T</w:t>
      </w:r>
      <w:r w:rsidR="005332A2" w:rsidRPr="002912E2">
        <w:t>his trial</w:t>
      </w:r>
      <w:r w:rsidR="00B113DF" w:rsidRPr="002912E2">
        <w:t xml:space="preserve"> is the only active </w:t>
      </w:r>
      <w:r w:rsidR="002912E2">
        <w:t xml:space="preserve">treatment </w:t>
      </w:r>
      <w:r w:rsidR="00B113DF" w:rsidRPr="002912E2">
        <w:t>protocol</w:t>
      </w:r>
      <w:r w:rsidR="002B1C0F" w:rsidRPr="002912E2">
        <w:t xml:space="preserve"> </w:t>
      </w:r>
      <w:r w:rsidR="00B113DF" w:rsidRPr="002912E2">
        <w:t xml:space="preserve">for </w:t>
      </w:r>
      <w:r w:rsidR="002912E2">
        <w:t xml:space="preserve">treatment-naïve CLL/SLL patients without deletion 17p. </w:t>
      </w:r>
      <w:r w:rsidR="00B113DF" w:rsidRPr="002912E2">
        <w:t>T</w:t>
      </w:r>
      <w:r w:rsidR="0001319C" w:rsidRPr="002912E2">
        <w:t xml:space="preserve">here will be </w:t>
      </w:r>
      <w:r w:rsidR="00B113DF" w:rsidRPr="002912E2">
        <w:t xml:space="preserve">little to </w:t>
      </w:r>
      <w:r w:rsidR="0001319C" w:rsidRPr="002912E2">
        <w:t>no</w:t>
      </w:r>
      <w:r w:rsidR="005332A2" w:rsidRPr="002912E2">
        <w:t xml:space="preserve"> competition with existing branch protocols. </w:t>
      </w:r>
    </w:p>
    <w:p w14:paraId="32BFE8D2" w14:textId="77777777" w:rsidR="008F11E2" w:rsidRPr="002515E8" w:rsidRDefault="008F11E2">
      <w:pPr>
        <w:pStyle w:val="BodyTextI1"/>
        <w:ind w:left="0" w:right="-360"/>
        <w:rPr>
          <w:b/>
          <w:color w:val="8DB3E2" w:themeColor="text2" w:themeTint="66"/>
        </w:rPr>
      </w:pPr>
    </w:p>
    <w:p w14:paraId="07539304" w14:textId="77777777" w:rsidR="000523CC" w:rsidRPr="00445A45" w:rsidRDefault="00E561C3" w:rsidP="00445A45">
      <w:pPr>
        <w:pStyle w:val="Heading2"/>
        <w:rPr>
          <w:color w:val="auto"/>
        </w:rPr>
      </w:pPr>
      <w:bookmarkStart w:id="88" w:name="_Toc280526461"/>
      <w:r w:rsidRPr="00445A45">
        <w:rPr>
          <w:color w:val="auto"/>
        </w:rPr>
        <w:t>Risks and discomforts</w:t>
      </w:r>
      <w:bookmarkEnd w:id="88"/>
    </w:p>
    <w:p w14:paraId="2C3BA1F3" w14:textId="77777777" w:rsidR="000748CA" w:rsidRPr="002B6854" w:rsidRDefault="008B5C41" w:rsidP="00302EE9">
      <w:pPr>
        <w:pStyle w:val="Heading3"/>
        <w:numPr>
          <w:ilvl w:val="2"/>
          <w:numId w:val="34"/>
        </w:numPr>
        <w:ind w:left="1080"/>
      </w:pPr>
      <w:bookmarkStart w:id="89" w:name="_Toc280526462"/>
      <w:r w:rsidRPr="002B6854">
        <w:t xml:space="preserve">Risks related to </w:t>
      </w:r>
      <w:r w:rsidR="002B6854" w:rsidRPr="002B6854">
        <w:t>Ibrutinib</w:t>
      </w:r>
      <w:bookmarkEnd w:id="89"/>
    </w:p>
    <w:p w14:paraId="06C0A22D" w14:textId="77777777" w:rsidR="002A2B7E" w:rsidRPr="002515E8" w:rsidRDefault="002A2B7E" w:rsidP="002A2B7E">
      <w:pPr>
        <w:spacing w:after="0" w:line="240" w:lineRule="auto"/>
        <w:ind w:firstLine="360"/>
        <w:rPr>
          <w:b/>
          <w:color w:val="8DB3E2" w:themeColor="text2" w:themeTint="66"/>
        </w:rPr>
      </w:pPr>
    </w:p>
    <w:p w14:paraId="271A42FC" w14:textId="77777777" w:rsidR="002B6854" w:rsidRDefault="002B6854" w:rsidP="002B6854">
      <w:pPr>
        <w:autoSpaceDE w:val="0"/>
        <w:autoSpaceDN w:val="0"/>
        <w:adjustRightInd w:val="0"/>
        <w:spacing w:after="0" w:line="240" w:lineRule="auto"/>
        <w:ind w:left="540"/>
        <w:jc w:val="both"/>
        <w:rPr>
          <w:rFonts w:eastAsia="TimesNewRomanPSMT"/>
        </w:rPr>
      </w:pPr>
      <w:r w:rsidRPr="006F0F87">
        <w:rPr>
          <w:b/>
          <w:bCs/>
        </w:rPr>
        <w:lastRenderedPageBreak/>
        <w:t xml:space="preserve">Potential for Lymphoid Tissue Changes: </w:t>
      </w:r>
      <w:r w:rsidRPr="006F0F87">
        <w:rPr>
          <w:rFonts w:eastAsia="TimesNewRomanPSMT"/>
        </w:rPr>
        <w:t xml:space="preserve">Oral administration of </w:t>
      </w:r>
      <w:r w:rsidR="001C07AC">
        <w:rPr>
          <w:rFonts w:eastAsia="TimesNewRomanPSMT"/>
        </w:rPr>
        <w:t>ibrutinib</w:t>
      </w:r>
      <w:r w:rsidR="001C07AC" w:rsidRPr="006F0F87">
        <w:rPr>
          <w:rFonts w:eastAsia="TimesNewRomanPSMT"/>
        </w:rPr>
        <w:t xml:space="preserve"> </w:t>
      </w:r>
      <w:r w:rsidRPr="006F0F87">
        <w:rPr>
          <w:rFonts w:eastAsia="TimesNewRomanPSMT"/>
        </w:rPr>
        <w:t>to rats for 4 weeks at 150 to 300 mg/kg/day (HED = 24 to 48 mg/kg/day) was associated with mild to moderate lymphoid hyperplasia of the mandibular lymph nodes, lymphoid depletion of the spleen and increased single-cell necrosis (apoptosis) in the spleen. No lymphoid changes were noted in rats dosed for 4 weeks at 40 mg/kg/day (HED = 6.4 mg/kg/day) or in dogs dosed for 4 weeks at 150 mg/kg/day (HED = 81mg/kg/day). In rats the lymphoid changes were associated with mild decreases in lymphocyte counts in the peripheral blood and exhibited complete recovery 28 days after the cessation of dosing.</w:t>
      </w:r>
    </w:p>
    <w:p w14:paraId="35887E96" w14:textId="77777777" w:rsidR="002B6854" w:rsidRPr="006F0F87" w:rsidRDefault="002B6854" w:rsidP="002B6854">
      <w:pPr>
        <w:autoSpaceDE w:val="0"/>
        <w:autoSpaceDN w:val="0"/>
        <w:adjustRightInd w:val="0"/>
        <w:spacing w:after="0" w:line="240" w:lineRule="auto"/>
        <w:ind w:left="540"/>
        <w:jc w:val="both"/>
        <w:rPr>
          <w:rFonts w:eastAsia="TimesNewRomanPSMT"/>
        </w:rPr>
      </w:pPr>
    </w:p>
    <w:p w14:paraId="506D0D71" w14:textId="77777777" w:rsidR="002B6854" w:rsidRDefault="002B6854" w:rsidP="002B6854">
      <w:pPr>
        <w:autoSpaceDE w:val="0"/>
        <w:autoSpaceDN w:val="0"/>
        <w:adjustRightInd w:val="0"/>
        <w:spacing w:after="0" w:line="240" w:lineRule="auto"/>
        <w:ind w:left="540"/>
        <w:jc w:val="both"/>
        <w:rPr>
          <w:rFonts w:eastAsia="TimesNewRomanPSMT"/>
        </w:rPr>
      </w:pPr>
      <w:r w:rsidRPr="006F0F87">
        <w:rPr>
          <w:b/>
          <w:bCs/>
        </w:rPr>
        <w:t xml:space="preserve">Potential for Gastrointestinal Changes: </w:t>
      </w:r>
      <w:r w:rsidR="001C07AC">
        <w:rPr>
          <w:rFonts w:eastAsia="TimesNewRomanPSMT"/>
        </w:rPr>
        <w:t>Oral administration of ibrutinib</w:t>
      </w:r>
      <w:r w:rsidR="001C07AC" w:rsidRPr="006F0F87">
        <w:rPr>
          <w:rFonts w:eastAsia="TimesNewRomanPSMT"/>
        </w:rPr>
        <w:t xml:space="preserve"> </w:t>
      </w:r>
      <w:r w:rsidRPr="006F0F87">
        <w:rPr>
          <w:rFonts w:eastAsia="TimesNewRomanPSMT"/>
        </w:rPr>
        <w:t xml:space="preserve">for 4 weeks was associated with squamous cell hyperplasia of the </w:t>
      </w:r>
      <w:proofErr w:type="spellStart"/>
      <w:r w:rsidRPr="006F0F87">
        <w:rPr>
          <w:rFonts w:eastAsia="TimesNewRomanPSMT"/>
        </w:rPr>
        <w:t>nonglandular</w:t>
      </w:r>
      <w:proofErr w:type="spellEnd"/>
      <w:r w:rsidRPr="006F0F87">
        <w:rPr>
          <w:rFonts w:eastAsia="TimesNewRomanPSMT"/>
        </w:rPr>
        <w:t xml:space="preserve"> stomach in some male rats dosed at 300 mg/kg/day (HED = 48 mg/kg/day) and with intestinal inflammation in some male and female dogs dosed at 150 mg/kg/day (HED = 81 mg/kg/day). No gastrointestinal changes were noted in rats dosed for 4 weeks at 40 mg/kg/day (HED = 6.4 mg/kg/day) or in dogs dosed for 4 weeks at 24 mg/kg/day (HED = 13 mg/kg/day). In dogs the intestinal changes were associated with soft feces/diarrhea, increased neutrophil, monocyte, and eosinophil counts in the peripheral blood, and decreased serum albumin. Clinical findings of abnormal excreta in dogs resolved early during the 28-day recovery period.</w:t>
      </w:r>
    </w:p>
    <w:p w14:paraId="02A996CD" w14:textId="77777777" w:rsidR="002B6854" w:rsidRPr="006F0F87" w:rsidRDefault="002B6854" w:rsidP="002B6854">
      <w:pPr>
        <w:autoSpaceDE w:val="0"/>
        <w:autoSpaceDN w:val="0"/>
        <w:adjustRightInd w:val="0"/>
        <w:spacing w:after="0" w:line="240" w:lineRule="auto"/>
        <w:ind w:left="540"/>
        <w:jc w:val="both"/>
        <w:rPr>
          <w:rFonts w:eastAsia="TimesNewRomanPSMT"/>
        </w:rPr>
      </w:pPr>
    </w:p>
    <w:p w14:paraId="3F0AD56B"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Potential for Hepatic Changes: </w:t>
      </w:r>
      <w:r w:rsidRPr="006F0F87">
        <w:rPr>
          <w:rFonts w:eastAsia="TimesNewRomanPSMT"/>
        </w:rPr>
        <w:t xml:space="preserve">Minimal hepatocellular necrosis occurred in some rats administered </w:t>
      </w:r>
      <w:r w:rsidR="001C07AC">
        <w:rPr>
          <w:rFonts w:eastAsia="TimesNewRomanPSMT"/>
        </w:rPr>
        <w:t>ibrutinib</w:t>
      </w:r>
      <w:r w:rsidR="001C07AC" w:rsidRPr="006F0F87">
        <w:rPr>
          <w:rFonts w:eastAsia="TimesNewRomanPSMT"/>
        </w:rPr>
        <w:t xml:space="preserve"> </w:t>
      </w:r>
      <w:r w:rsidRPr="006F0F87">
        <w:rPr>
          <w:rFonts w:eastAsia="TimesNewRomanPSMT"/>
        </w:rPr>
        <w:t xml:space="preserve">by oral gavage for 4 weeks at a dosage of 150 to 300 mg/kg/day. The </w:t>
      </w:r>
      <w:proofErr w:type="spellStart"/>
      <w:r w:rsidRPr="006F0F87">
        <w:rPr>
          <w:rFonts w:eastAsia="TimesNewRomanPSMT"/>
        </w:rPr>
        <w:t>histopathologic</w:t>
      </w:r>
      <w:proofErr w:type="spellEnd"/>
      <w:r w:rsidRPr="006F0F87">
        <w:rPr>
          <w:rFonts w:eastAsia="TimesNewRomanPSMT"/>
        </w:rPr>
        <w:t xml:space="preserve"> changes in the liver were associated with a fully reversible 2-fold elevation in serum alanine aminotransferase. Hepatocellular necrosis secondary to probable lobe torsion was noted in a single rat dosed at 40 mg/kg/day. There was no evidence of hepatic effects in dogs dosed for 4 weeks at 150 mg/kg/day.</w:t>
      </w:r>
    </w:p>
    <w:p w14:paraId="1DAA4464" w14:textId="77777777" w:rsidR="002B6854" w:rsidRPr="006F0F87" w:rsidRDefault="002B6854" w:rsidP="002B6854">
      <w:pPr>
        <w:autoSpaceDE w:val="0"/>
        <w:autoSpaceDN w:val="0"/>
        <w:adjustRightInd w:val="0"/>
        <w:spacing w:after="0" w:line="240" w:lineRule="auto"/>
        <w:rPr>
          <w:rFonts w:eastAsia="TimesNewRomanPSMT"/>
        </w:rPr>
      </w:pPr>
    </w:p>
    <w:p w14:paraId="280E64A1"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Potential for Corneal Changes: </w:t>
      </w:r>
      <w:r w:rsidRPr="006F0F87">
        <w:rPr>
          <w:rFonts w:eastAsia="TimesNewRomanPSMT"/>
        </w:rPr>
        <w:t xml:space="preserve">Corneal dystrophy/opacity was observed in 3 of 10 dogs that received </w:t>
      </w:r>
      <w:r w:rsidR="001C07AC">
        <w:rPr>
          <w:rFonts w:eastAsia="TimesNewRomanPSMT"/>
        </w:rPr>
        <w:t>ibrutinib</w:t>
      </w:r>
      <w:r w:rsidR="001C07AC" w:rsidRPr="006F0F87">
        <w:rPr>
          <w:rFonts w:eastAsia="TimesNewRomanPSMT"/>
        </w:rPr>
        <w:t xml:space="preserve"> </w:t>
      </w:r>
      <w:r w:rsidRPr="006F0F87">
        <w:rPr>
          <w:rFonts w:eastAsia="TimesNewRomanPSMT"/>
        </w:rPr>
        <w:t xml:space="preserve">by oral gavage for 28 days at a dosage of 150 mg/kg/day. The lesions were sub-epithelial in the anterior corneal </w:t>
      </w:r>
      <w:proofErr w:type="spellStart"/>
      <w:r w:rsidRPr="006F0F87">
        <w:rPr>
          <w:rFonts w:eastAsia="TimesNewRomanPSMT"/>
        </w:rPr>
        <w:t>stroma</w:t>
      </w:r>
      <w:proofErr w:type="spellEnd"/>
      <w:r w:rsidRPr="006F0F87">
        <w:rPr>
          <w:rFonts w:eastAsia="TimesNewRomanPSMT"/>
        </w:rPr>
        <w:t xml:space="preserve"> and did not resolve during recovery with the exception of one female where the distribution changed from bilateral to unilateral. There were no corneal changes in dogs dosed for 4 weeks at 24 mg/kg/day or in rats dosed for 4 weeks at 150 to 300 mg/kg/day.</w:t>
      </w:r>
    </w:p>
    <w:p w14:paraId="4B374616" w14:textId="77777777" w:rsidR="002B6854" w:rsidRPr="006F0F87" w:rsidRDefault="002B6854" w:rsidP="002B6854">
      <w:pPr>
        <w:autoSpaceDE w:val="0"/>
        <w:autoSpaceDN w:val="0"/>
        <w:adjustRightInd w:val="0"/>
        <w:spacing w:after="0" w:line="240" w:lineRule="auto"/>
        <w:rPr>
          <w:rFonts w:eastAsia="TimesNewRomanPSMT"/>
        </w:rPr>
      </w:pPr>
    </w:p>
    <w:p w14:paraId="22888C6A"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Adverse Events: </w:t>
      </w:r>
      <w:r w:rsidRPr="006F0F87">
        <w:rPr>
          <w:rFonts w:eastAsia="TimesNewRomanPSMT"/>
        </w:rPr>
        <w:t>The SAEs reported to date, with the exception of the hypersensitivity DLT, have been commensurate with the patient population.</w:t>
      </w:r>
    </w:p>
    <w:p w14:paraId="6B7F90DA" w14:textId="77777777" w:rsidR="002B6854" w:rsidRPr="006F0F87" w:rsidRDefault="002B6854" w:rsidP="002B6854">
      <w:pPr>
        <w:autoSpaceDE w:val="0"/>
        <w:autoSpaceDN w:val="0"/>
        <w:adjustRightInd w:val="0"/>
        <w:spacing w:after="0" w:line="240" w:lineRule="auto"/>
        <w:ind w:firstLine="720"/>
        <w:jc w:val="right"/>
        <w:rPr>
          <w:b/>
          <w:bCs/>
        </w:rPr>
      </w:pPr>
    </w:p>
    <w:p w14:paraId="17E4ECF0"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Allergic reaction: </w:t>
      </w:r>
      <w:r w:rsidRPr="006F0F87">
        <w:rPr>
          <w:rFonts w:eastAsia="TimesNewRomanPSMT"/>
        </w:rPr>
        <w:t xml:space="preserve">A DLT of hypersensitivity reaction occurred in the first-in-human study. Rash and </w:t>
      </w:r>
      <w:proofErr w:type="spellStart"/>
      <w:r w:rsidRPr="006F0F87">
        <w:rPr>
          <w:rFonts w:eastAsia="TimesNewRomanPSMT"/>
        </w:rPr>
        <w:t>petechiae</w:t>
      </w:r>
      <w:proofErr w:type="spellEnd"/>
      <w:r w:rsidRPr="006F0F87">
        <w:rPr>
          <w:rFonts w:eastAsia="TimesNewRomanPSMT"/>
        </w:rPr>
        <w:t xml:space="preserve"> have been reported in 13% and 8% of subjects, respectively. Most reports of rash and </w:t>
      </w:r>
      <w:proofErr w:type="spellStart"/>
      <w:r w:rsidRPr="006F0F87">
        <w:rPr>
          <w:rFonts w:eastAsia="TimesNewRomanPSMT"/>
        </w:rPr>
        <w:t>petechiae</w:t>
      </w:r>
      <w:proofErr w:type="spellEnd"/>
      <w:r w:rsidRPr="006F0F87">
        <w:rPr>
          <w:rFonts w:eastAsia="TimesNewRomanPSMT"/>
        </w:rPr>
        <w:t xml:space="preserve"> have been mild to moderate, however the DLT of hypersensitivity suggests that the potential exists for a more severe reaction in sensitive individuals.</w:t>
      </w:r>
    </w:p>
    <w:p w14:paraId="446282D6" w14:textId="77777777" w:rsidR="002B6854" w:rsidRPr="006F0F87" w:rsidRDefault="002B6854" w:rsidP="002B6854">
      <w:pPr>
        <w:autoSpaceDE w:val="0"/>
        <w:autoSpaceDN w:val="0"/>
        <w:adjustRightInd w:val="0"/>
        <w:spacing w:after="0" w:line="240" w:lineRule="auto"/>
        <w:rPr>
          <w:b/>
          <w:bCs/>
        </w:rPr>
      </w:pPr>
    </w:p>
    <w:p w14:paraId="124228CE"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Leukocytosis in CLL/SLL: </w:t>
      </w:r>
      <w:r w:rsidRPr="006F0F87">
        <w:rPr>
          <w:rFonts w:eastAsia="TimesNewRomanPSMT"/>
        </w:rPr>
        <w:t>An initial leukocytosis is observed in subjects with CLL/SLL treated with PCI-32765; the leukocytosis decreases steadily over time.</w:t>
      </w:r>
    </w:p>
    <w:p w14:paraId="0F24313E" w14:textId="77777777" w:rsidR="002B6854" w:rsidRPr="006F0F87" w:rsidRDefault="002B6854" w:rsidP="002B6854">
      <w:pPr>
        <w:autoSpaceDE w:val="0"/>
        <w:autoSpaceDN w:val="0"/>
        <w:adjustRightInd w:val="0"/>
        <w:spacing w:after="0" w:line="240" w:lineRule="auto"/>
        <w:rPr>
          <w:b/>
          <w:bCs/>
        </w:rPr>
      </w:pPr>
    </w:p>
    <w:p w14:paraId="7A81D928"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Infections: </w:t>
      </w:r>
      <w:r w:rsidRPr="006F0F87">
        <w:rPr>
          <w:rFonts w:eastAsia="TimesNewRomanPSMT"/>
        </w:rPr>
        <w:t>Six subjects have had SAEs of pneumonia. Although pneumonia is a common infectious complication in patients with lymphoid malignancy, a relationship to study drug cannot be ruled out at this time.</w:t>
      </w:r>
    </w:p>
    <w:p w14:paraId="6274D83A" w14:textId="77777777" w:rsidR="002B6854" w:rsidRPr="006F0F87" w:rsidRDefault="002B6854" w:rsidP="002B6854">
      <w:pPr>
        <w:autoSpaceDE w:val="0"/>
        <w:autoSpaceDN w:val="0"/>
        <w:adjustRightInd w:val="0"/>
        <w:spacing w:after="0" w:line="240" w:lineRule="auto"/>
        <w:rPr>
          <w:b/>
          <w:bCs/>
        </w:rPr>
      </w:pPr>
    </w:p>
    <w:p w14:paraId="37981D49"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t xml:space="preserve">Common adverse events: </w:t>
      </w:r>
      <w:r w:rsidRPr="006F0F87">
        <w:rPr>
          <w:rFonts w:eastAsia="TimesNewRomanPSMT"/>
        </w:rPr>
        <w:t>So far, the most commonly reported treatment-emergent adverse events (</w:t>
      </w:r>
      <w:proofErr w:type="spellStart"/>
      <w:r w:rsidRPr="006F0F87">
        <w:rPr>
          <w:rFonts w:eastAsia="TimesNewRomanPSMT"/>
        </w:rPr>
        <w:t>MedDRA</w:t>
      </w:r>
      <w:proofErr w:type="spellEnd"/>
      <w:r w:rsidRPr="006F0F87">
        <w:rPr>
          <w:rFonts w:eastAsia="TimesNewRomanPSMT"/>
        </w:rPr>
        <w:t xml:space="preserve"> preferred term) have been diarrhea (43%), fatigue (28%), and nausea (21%). Most of these events have been mild to moderate in severity. The most commonly reported events considered related to PCI-32765 have been diarrhea (29%), fatigue (17%), nausea (11%), vomiting (9%), and rash (8%). Most of these events also have been mild to moderate in severity. The above is preliminary safety information. The information has been reviewed, but has not been completely monitored; therefore, minor changes to the safety information may occur going forward. Safety information will continue to be collected and evaluated as the study continues.</w:t>
      </w:r>
    </w:p>
    <w:p w14:paraId="61A848CB" w14:textId="77777777" w:rsidR="002B6854" w:rsidRPr="006F0F87" w:rsidRDefault="002B6854" w:rsidP="002B6854">
      <w:pPr>
        <w:autoSpaceDE w:val="0"/>
        <w:autoSpaceDN w:val="0"/>
        <w:adjustRightInd w:val="0"/>
        <w:spacing w:after="0" w:line="240" w:lineRule="auto"/>
        <w:rPr>
          <w:b/>
          <w:bCs/>
        </w:rPr>
      </w:pPr>
    </w:p>
    <w:p w14:paraId="0FFD7455" w14:textId="77777777" w:rsidR="002B6854" w:rsidRPr="006F0F87" w:rsidRDefault="002B6854" w:rsidP="002B6854">
      <w:pPr>
        <w:autoSpaceDE w:val="0"/>
        <w:autoSpaceDN w:val="0"/>
        <w:adjustRightInd w:val="0"/>
        <w:spacing w:after="0" w:line="240" w:lineRule="auto"/>
        <w:ind w:left="540"/>
        <w:jc w:val="both"/>
        <w:rPr>
          <w:rFonts w:eastAsia="TimesNewRomanPSMT"/>
        </w:rPr>
      </w:pPr>
      <w:r w:rsidRPr="006F0F87">
        <w:rPr>
          <w:b/>
          <w:bCs/>
        </w:rPr>
        <w:lastRenderedPageBreak/>
        <w:t xml:space="preserve">Potential for Drug-Drug Interactions: </w:t>
      </w:r>
      <w:r w:rsidRPr="006F0F87">
        <w:rPr>
          <w:rFonts w:eastAsia="TimesNewRomanPSMT"/>
        </w:rPr>
        <w:t xml:space="preserve">For CYP450 </w:t>
      </w:r>
      <w:proofErr w:type="spellStart"/>
      <w:r w:rsidRPr="006F0F87">
        <w:rPr>
          <w:rFonts w:eastAsia="TimesNewRomanPSMT"/>
        </w:rPr>
        <w:t>isoenzymes</w:t>
      </w:r>
      <w:proofErr w:type="spellEnd"/>
      <w:r w:rsidRPr="006F0F87">
        <w:rPr>
          <w:rFonts w:eastAsia="TimesNewRomanPSMT"/>
        </w:rPr>
        <w:t xml:space="preserve">, the median inhibitory concentration (IC50) of </w:t>
      </w:r>
      <w:r w:rsidR="001C07AC">
        <w:rPr>
          <w:rFonts w:eastAsia="TimesNewRomanPSMT"/>
        </w:rPr>
        <w:t>ibrutinib</w:t>
      </w:r>
      <w:r w:rsidR="001C07AC" w:rsidRPr="006F0F87">
        <w:rPr>
          <w:rFonts w:eastAsia="TimesNewRomanPSMT"/>
        </w:rPr>
        <w:t xml:space="preserve"> </w:t>
      </w:r>
      <w:r w:rsidRPr="006F0F87">
        <w:rPr>
          <w:rFonts w:eastAsia="TimesNewRomanPSMT"/>
        </w:rPr>
        <w:t>ranged from 4.23 μg/mL to 44.0 μg/</w:t>
      </w:r>
      <w:proofErr w:type="spellStart"/>
      <w:r w:rsidRPr="006F0F87">
        <w:rPr>
          <w:rFonts w:eastAsia="TimesNewRomanPSMT"/>
        </w:rPr>
        <w:t>mL.</w:t>
      </w:r>
      <w:proofErr w:type="spellEnd"/>
      <w:r w:rsidRPr="006F0F87">
        <w:rPr>
          <w:rFonts w:eastAsia="TimesNewRomanPSMT"/>
        </w:rPr>
        <w:t xml:space="preserve"> For the P-glycoprotein (P-</w:t>
      </w:r>
      <w:proofErr w:type="spellStart"/>
      <w:r w:rsidRPr="006F0F87">
        <w:rPr>
          <w:rFonts w:eastAsia="TimesNewRomanPSMT"/>
        </w:rPr>
        <w:t>gp</w:t>
      </w:r>
      <w:proofErr w:type="spellEnd"/>
      <w:r w:rsidRPr="006F0F87">
        <w:rPr>
          <w:rFonts w:eastAsia="TimesNewRomanPSMT"/>
        </w:rPr>
        <w:t>) transporter, the IC50 was 2.15 μg/</w:t>
      </w:r>
      <w:proofErr w:type="spellStart"/>
      <w:r w:rsidRPr="006F0F87">
        <w:rPr>
          <w:rFonts w:eastAsia="TimesNewRomanPSMT"/>
        </w:rPr>
        <w:t>mL.</w:t>
      </w:r>
      <w:proofErr w:type="spellEnd"/>
      <w:r w:rsidRPr="006F0F87">
        <w:rPr>
          <w:rFonts w:eastAsia="TimesNewRomanPSMT"/>
        </w:rPr>
        <w:t xml:space="preserve"> Because these PCI-32765 IC50 values are markedly higher than the plasma levels of unbound </w:t>
      </w:r>
      <w:r w:rsidR="001C07AC">
        <w:rPr>
          <w:rFonts w:eastAsia="TimesNewRomanPSMT"/>
        </w:rPr>
        <w:t>ibrutinib</w:t>
      </w:r>
      <w:r w:rsidR="001C07AC" w:rsidRPr="006F0F87">
        <w:rPr>
          <w:rFonts w:eastAsia="TimesNewRomanPSMT"/>
        </w:rPr>
        <w:t xml:space="preserve"> </w:t>
      </w:r>
      <w:r w:rsidRPr="006F0F87">
        <w:rPr>
          <w:rFonts w:eastAsia="TimesNewRomanPSMT"/>
        </w:rPr>
        <w:t>observed for the initial Phase 1 clinical study, inhibition of P-</w:t>
      </w:r>
      <w:proofErr w:type="spellStart"/>
      <w:r w:rsidRPr="006F0F87">
        <w:rPr>
          <w:rFonts w:eastAsia="TimesNewRomanPSMT"/>
        </w:rPr>
        <w:t>gp</w:t>
      </w:r>
      <w:proofErr w:type="spellEnd"/>
      <w:r w:rsidRPr="006F0F87">
        <w:rPr>
          <w:rFonts w:eastAsia="TimesNewRomanPSMT"/>
        </w:rPr>
        <w:t xml:space="preserve"> transport and CYP450 </w:t>
      </w:r>
      <w:proofErr w:type="spellStart"/>
      <w:r w:rsidRPr="006F0F87">
        <w:rPr>
          <w:rFonts w:eastAsia="TimesNewRomanPSMT"/>
        </w:rPr>
        <w:t>isoenzyme</w:t>
      </w:r>
      <w:proofErr w:type="spellEnd"/>
      <w:r w:rsidRPr="006F0F87">
        <w:rPr>
          <w:rFonts w:eastAsia="TimesNewRomanPSMT"/>
        </w:rPr>
        <w:t xml:space="preserve"> metabolism is not expected to occur in humans. However, </w:t>
      </w:r>
      <w:r w:rsidR="001C07AC">
        <w:rPr>
          <w:rFonts w:eastAsia="TimesNewRomanPSMT"/>
        </w:rPr>
        <w:t>ibrutinib</w:t>
      </w:r>
      <w:r w:rsidR="001C07AC" w:rsidRPr="006F0F87">
        <w:rPr>
          <w:rFonts w:eastAsia="TimesNewRomanPSMT"/>
        </w:rPr>
        <w:t xml:space="preserve"> </w:t>
      </w:r>
      <w:r w:rsidRPr="006F0F87">
        <w:rPr>
          <w:rFonts w:eastAsia="TimesNewRomanPSMT"/>
        </w:rPr>
        <w:t>is extensively metabolized by CYP2D6 and CYP3A4. Therefore, any medications that are strong inhibitors of CYP2D6 and/or CYP3A4 (</w:t>
      </w:r>
      <w:proofErr w:type="spellStart"/>
      <w:r w:rsidRPr="006F0F87">
        <w:rPr>
          <w:rFonts w:eastAsia="TimesNewRomanPSMT"/>
        </w:rPr>
        <w:t>eg</w:t>
      </w:r>
      <w:proofErr w:type="spellEnd"/>
      <w:r w:rsidRPr="006F0F87">
        <w:rPr>
          <w:rFonts w:eastAsia="TimesNewRomanPSMT"/>
        </w:rPr>
        <w:t xml:space="preserve">, </w:t>
      </w:r>
      <w:proofErr w:type="spellStart"/>
      <w:r w:rsidRPr="006F0F87">
        <w:rPr>
          <w:rFonts w:eastAsia="TimesNewRomanPSMT"/>
        </w:rPr>
        <w:t>itraconazole</w:t>
      </w:r>
      <w:proofErr w:type="spellEnd"/>
      <w:r w:rsidRPr="006F0F87">
        <w:rPr>
          <w:rFonts w:eastAsia="TimesNewRomanPSMT"/>
        </w:rPr>
        <w:t>, ketoconazole, clarithromycin, and bupropion) should be administered with caution and only after consultation with the Medical Monitor.</w:t>
      </w:r>
    </w:p>
    <w:p w14:paraId="09649987" w14:textId="77777777" w:rsidR="002B6854" w:rsidRPr="006F0F87" w:rsidRDefault="002B6854" w:rsidP="002B6854">
      <w:pPr>
        <w:autoSpaceDE w:val="0"/>
        <w:autoSpaceDN w:val="0"/>
        <w:adjustRightInd w:val="0"/>
        <w:spacing w:after="0" w:line="240" w:lineRule="auto"/>
        <w:ind w:firstLine="540"/>
        <w:rPr>
          <w:rFonts w:eastAsia="TimesNewRomanPSMT"/>
        </w:rPr>
      </w:pPr>
    </w:p>
    <w:p w14:paraId="73628FCE" w14:textId="77777777" w:rsidR="002B6854" w:rsidRDefault="002B6854" w:rsidP="002B6854">
      <w:pPr>
        <w:autoSpaceDE w:val="0"/>
        <w:autoSpaceDN w:val="0"/>
        <w:adjustRightInd w:val="0"/>
        <w:spacing w:after="0" w:line="240" w:lineRule="auto"/>
        <w:ind w:left="540"/>
        <w:jc w:val="both"/>
        <w:rPr>
          <w:rFonts w:eastAsia="TimesNewRomanPSMT"/>
        </w:rPr>
      </w:pPr>
      <w:r w:rsidRPr="006F0F87">
        <w:rPr>
          <w:b/>
          <w:bCs/>
        </w:rPr>
        <w:t xml:space="preserve">Contraindications: </w:t>
      </w:r>
      <w:r w:rsidR="001C07AC">
        <w:rPr>
          <w:rFonts w:eastAsia="TimesNewRomanPSMT"/>
        </w:rPr>
        <w:t>Ibrutinib</w:t>
      </w:r>
      <w:r w:rsidR="001C07AC" w:rsidRPr="006F0F87">
        <w:rPr>
          <w:rFonts w:eastAsia="TimesNewRomanPSMT"/>
        </w:rPr>
        <w:t xml:space="preserve"> </w:t>
      </w:r>
      <w:r w:rsidRPr="006F0F87">
        <w:rPr>
          <w:rFonts w:eastAsia="TimesNewRomanPSMT"/>
        </w:rPr>
        <w:t xml:space="preserve">is contraindicated in subjects with clinically significant hypersensitivity to any of the compound’s structural components. </w:t>
      </w:r>
      <w:r w:rsidR="001C07AC">
        <w:rPr>
          <w:rFonts w:eastAsia="TimesNewRomanPSMT"/>
        </w:rPr>
        <w:t>Ibrutinib</w:t>
      </w:r>
      <w:r w:rsidR="001C07AC" w:rsidRPr="006F0F87">
        <w:rPr>
          <w:rFonts w:eastAsia="TimesNewRomanPSMT"/>
        </w:rPr>
        <w:t xml:space="preserve"> </w:t>
      </w:r>
      <w:r w:rsidRPr="006F0F87">
        <w:rPr>
          <w:rFonts w:eastAsia="TimesNewRomanPSMT"/>
        </w:rPr>
        <w:t xml:space="preserve">has not been used in subjects with biliary obstruction, acute hepatitis, severe liver failure, or severely impaired renal function; hence, avoid use of </w:t>
      </w:r>
      <w:r w:rsidR="001C07AC">
        <w:rPr>
          <w:rFonts w:eastAsia="TimesNewRomanPSMT"/>
        </w:rPr>
        <w:t>ibrutinib</w:t>
      </w:r>
      <w:r w:rsidRPr="006F0F87">
        <w:rPr>
          <w:rFonts w:eastAsia="TimesNewRomanPSMT"/>
        </w:rPr>
        <w:t xml:space="preserve"> in patients with these conditions.</w:t>
      </w:r>
    </w:p>
    <w:p w14:paraId="2733C1C8" w14:textId="77777777" w:rsidR="002B6854" w:rsidRDefault="002B6854" w:rsidP="002B6854">
      <w:pPr>
        <w:autoSpaceDE w:val="0"/>
        <w:autoSpaceDN w:val="0"/>
        <w:adjustRightInd w:val="0"/>
        <w:spacing w:after="0" w:line="240" w:lineRule="auto"/>
        <w:ind w:left="540"/>
        <w:jc w:val="both"/>
        <w:rPr>
          <w:b/>
        </w:rPr>
      </w:pPr>
    </w:p>
    <w:p w14:paraId="079DD786" w14:textId="77777777" w:rsidR="008C6BB9" w:rsidRDefault="002B6854" w:rsidP="008C6BB9">
      <w:pPr>
        <w:ind w:left="720" w:hanging="360"/>
        <w:rPr>
          <w:rStyle w:val="TextChar"/>
          <w:b/>
        </w:rPr>
      </w:pPr>
      <w:r w:rsidRPr="00997408">
        <w:rPr>
          <w:rStyle w:val="Heading3Char"/>
        </w:rPr>
        <w:t>11.</w:t>
      </w:r>
      <w:r w:rsidR="001C07AC" w:rsidRPr="00997408">
        <w:rPr>
          <w:rStyle w:val="Heading3Char"/>
        </w:rPr>
        <w:t>2</w:t>
      </w:r>
      <w:r w:rsidRPr="00997408">
        <w:rPr>
          <w:rStyle w:val="Heading3Char"/>
        </w:rPr>
        <w:t>.</w:t>
      </w:r>
      <w:r w:rsidR="001C07AC" w:rsidRPr="00997408">
        <w:rPr>
          <w:rStyle w:val="Heading3Char"/>
        </w:rPr>
        <w:t>2</w:t>
      </w:r>
      <w:r w:rsidRPr="00997408">
        <w:rPr>
          <w:rStyle w:val="Heading3Char"/>
        </w:rPr>
        <w:t xml:space="preserve"> Risks related to blood draws:</w:t>
      </w:r>
      <w:r w:rsidRPr="00997408">
        <w:rPr>
          <w:rStyle w:val="TextChar"/>
        </w:rPr>
        <w:t xml:space="preserve"> No major risks are involved with blood draws. Minor complications including bleeding, pain, and hematoma formation at the site of blood draws, vasovagal reactions or infections may rarely occur.</w:t>
      </w:r>
      <w:r w:rsidRPr="00997408">
        <w:rPr>
          <w:rStyle w:val="TextChar"/>
          <w:b/>
        </w:rPr>
        <w:t xml:space="preserve"> </w:t>
      </w:r>
    </w:p>
    <w:p w14:paraId="4D61D631" w14:textId="77777777" w:rsidR="001C07AC" w:rsidRPr="008C6BB9" w:rsidRDefault="002B6854" w:rsidP="008C6BB9">
      <w:pPr>
        <w:ind w:left="720" w:hanging="360"/>
        <w:rPr>
          <w:rStyle w:val="TextChar"/>
        </w:rPr>
      </w:pPr>
      <w:r w:rsidRPr="008C6BB9">
        <w:rPr>
          <w:rStyle w:val="Heading3Char"/>
        </w:rPr>
        <w:t>11.</w:t>
      </w:r>
      <w:r w:rsidR="001C07AC" w:rsidRPr="008C6BB9">
        <w:rPr>
          <w:rStyle w:val="Heading3Char"/>
        </w:rPr>
        <w:t>2</w:t>
      </w:r>
      <w:r w:rsidR="00865AB9">
        <w:rPr>
          <w:rStyle w:val="Heading3Char"/>
        </w:rPr>
        <w:t xml:space="preserve">.3 </w:t>
      </w:r>
      <w:r w:rsidRPr="008C6BB9">
        <w:rPr>
          <w:rStyle w:val="Heading3Char"/>
        </w:rPr>
        <w:t>Risks related to CT Scan:</w:t>
      </w:r>
      <w:r w:rsidRPr="008C6BB9">
        <w:rPr>
          <w:rStyle w:val="TextChar"/>
          <w:b/>
        </w:rPr>
        <w:t xml:space="preserve">  </w:t>
      </w:r>
      <w:r w:rsidRPr="008C6BB9">
        <w:rPr>
          <w:rStyle w:val="TextChar"/>
        </w:rPr>
        <w:t>CT (computed tomography), sometimes called CAT scan, uses special x-ray equipment to obtain image data from different angles around the body and then uses computer processing of the information to show a cross-section of body tissues and organs. Oral and/or intravenous contrast agents will be used and are usually well tolerated. However, some subjects will experience allergic reactions to intravenous contrast. To lower the risk of allergic reactions, low allergenic contrast agents are administered at NIH clinical center.  In addition, subjects will be advised that approximately 2-7% of patients who receive contrast agents will experience a temporary reduction in kidney function lasting up to 2 weeks following infusion and that in rare instances, permanent renal damage can result from the use of the IV contrasting agent. Therefore, in subjects with impaired kidney function, we will not use intravenous contrast.</w:t>
      </w:r>
    </w:p>
    <w:p w14:paraId="3D62FD94" w14:textId="77777777" w:rsidR="00061854" w:rsidRDefault="002B6854" w:rsidP="00061854">
      <w:pPr>
        <w:ind w:left="720" w:hanging="360"/>
        <w:rPr>
          <w:rStyle w:val="TextChar"/>
        </w:rPr>
      </w:pPr>
      <w:r w:rsidRPr="00061854">
        <w:rPr>
          <w:rStyle w:val="Heading3Char"/>
        </w:rPr>
        <w:t>11.</w:t>
      </w:r>
      <w:r w:rsidR="001C07AC" w:rsidRPr="00061854">
        <w:rPr>
          <w:rStyle w:val="Heading3Char"/>
        </w:rPr>
        <w:t>2</w:t>
      </w:r>
      <w:r w:rsidRPr="00061854">
        <w:rPr>
          <w:rStyle w:val="Heading3Char"/>
        </w:rPr>
        <w:t>.4 Related to pregnancy and nursing mothers</w:t>
      </w:r>
      <w:r w:rsidRPr="00061854">
        <w:rPr>
          <w:rStyle w:val="Heading3Char"/>
          <w:b w:val="0"/>
        </w:rPr>
        <w:t>:</w:t>
      </w:r>
      <w:r w:rsidRPr="00061854">
        <w:rPr>
          <w:rStyle w:val="TextChar"/>
        </w:rPr>
        <w:t xml:space="preserve">  There are no clinical studies in pregnant women, and it is unknown whether PCI-32765 or its metabolites are excreted in hum</w:t>
      </w:r>
      <w:r w:rsidR="00445A45" w:rsidRPr="00061854">
        <w:rPr>
          <w:rStyle w:val="TextChar"/>
        </w:rPr>
        <w:t>an milk. Men and women of child-</w:t>
      </w:r>
      <w:r w:rsidRPr="00061854">
        <w:rPr>
          <w:rStyle w:val="TextChar"/>
        </w:rPr>
        <w:t>bearing potential must use highly effective contraceptive (</w:t>
      </w:r>
      <w:proofErr w:type="spellStart"/>
      <w:r w:rsidRPr="00061854">
        <w:rPr>
          <w:rStyle w:val="TextChar"/>
        </w:rPr>
        <w:t>eg</w:t>
      </w:r>
      <w:proofErr w:type="spellEnd"/>
      <w:r w:rsidRPr="00061854">
        <w:rPr>
          <w:rStyle w:val="TextChar"/>
        </w:rPr>
        <w:t xml:space="preserve">, condoms, implants, </w:t>
      </w:r>
      <w:proofErr w:type="spellStart"/>
      <w:r w:rsidRPr="00061854">
        <w:rPr>
          <w:rStyle w:val="TextChar"/>
        </w:rPr>
        <w:t>injectables</w:t>
      </w:r>
      <w:proofErr w:type="spellEnd"/>
      <w:r w:rsidRPr="00061854">
        <w:rPr>
          <w:rStyle w:val="TextChar"/>
        </w:rPr>
        <w:t>, combined oral contraceptives, some intrauterine devices [IUDs], sexual abstinence, or sterilized partner) protection while on study and for 30 days after the last dose of study drug. If a female subject or the partner of a male subject becomes pregnant, the sponsor must be notified. Male subjects should refrain from sperm donation.</w:t>
      </w:r>
    </w:p>
    <w:p w14:paraId="19A6E033" w14:textId="77777777" w:rsidR="00061854" w:rsidRDefault="002B6854" w:rsidP="00061854">
      <w:pPr>
        <w:ind w:left="720" w:hanging="360"/>
        <w:rPr>
          <w:rStyle w:val="TextChar"/>
        </w:rPr>
      </w:pPr>
      <w:r w:rsidRPr="00445A45">
        <w:rPr>
          <w:rStyle w:val="Heading3Char"/>
        </w:rPr>
        <w:t>11.</w:t>
      </w:r>
      <w:r w:rsidR="001C07AC" w:rsidRPr="00445A45">
        <w:rPr>
          <w:rStyle w:val="Heading3Char"/>
        </w:rPr>
        <w:t>2</w:t>
      </w:r>
      <w:r w:rsidRPr="00445A45">
        <w:rPr>
          <w:rStyle w:val="Heading3Char"/>
        </w:rPr>
        <w:t>.</w:t>
      </w:r>
      <w:r w:rsidR="001C07AC" w:rsidRPr="00445A45">
        <w:rPr>
          <w:rStyle w:val="Heading3Char"/>
        </w:rPr>
        <w:t>5</w:t>
      </w:r>
      <w:r w:rsidRPr="00445A45">
        <w:rPr>
          <w:rStyle w:val="Heading3Char"/>
        </w:rPr>
        <w:t xml:space="preserve"> Related to central line placement</w:t>
      </w:r>
      <w:r w:rsidRPr="00061854">
        <w:rPr>
          <w:rFonts w:eastAsia="Times"/>
        </w:rPr>
        <w:t xml:space="preserve"> </w:t>
      </w:r>
      <w:r w:rsidRPr="00445A45">
        <w:rPr>
          <w:rStyle w:val="TextChar"/>
        </w:rPr>
        <w:t>(only when indicated): A catheter may be placed in a large vein of the neck, chest, or arm using local anesthetic. Patients will sign a separate consent for the placement procedure. Only trained experienced staff will place the line in order to minimize these procedure related risks.</w:t>
      </w:r>
      <w:bookmarkStart w:id="90" w:name="_Toc280392638"/>
      <w:bookmarkStart w:id="91" w:name="_Toc280392869"/>
    </w:p>
    <w:p w14:paraId="31F3B84E" w14:textId="77777777" w:rsidR="00061854" w:rsidRDefault="002B6854" w:rsidP="00061854">
      <w:pPr>
        <w:ind w:left="720"/>
        <w:rPr>
          <w:kern w:val="28"/>
        </w:rPr>
      </w:pPr>
      <w:r w:rsidRPr="001C07AC">
        <w:t>The risks from the procedure are low; they include bleeding, bruising, or infection at the site of insertion. Some patient may experience a vasovagal reaction (lightheadedness, or, rarely, fainting due to temporary lowering of blood pressure).  Very rarely (less than 1% of the time), the line placement may nick the lung causing it to collapse during line insertion. If the lung collapses, a tube may have to be inserted into the chest and remain in place until the lung re-expands. Because of this risk, patients will have a chest x-ray following the procedure to make sure the line is in the correct place and that the lung is not collapsed. Once placed, the line will remain in place until drug administration is complete.</w:t>
      </w:r>
      <w:bookmarkEnd w:id="90"/>
      <w:bookmarkEnd w:id="91"/>
    </w:p>
    <w:p w14:paraId="6DF24F84" w14:textId="77777777" w:rsidR="00061854" w:rsidRDefault="002B6854" w:rsidP="00061854">
      <w:pPr>
        <w:ind w:left="720" w:hanging="360"/>
      </w:pPr>
      <w:r w:rsidRPr="002B6854">
        <w:rPr>
          <w:rStyle w:val="Heading3Char"/>
        </w:rPr>
        <w:lastRenderedPageBreak/>
        <w:t>11.</w:t>
      </w:r>
      <w:r w:rsidR="001C07AC">
        <w:rPr>
          <w:rStyle w:val="Heading3Char"/>
        </w:rPr>
        <w:t>2</w:t>
      </w:r>
      <w:r w:rsidRPr="002B6854">
        <w:rPr>
          <w:rStyle w:val="Heading3Char"/>
        </w:rPr>
        <w:t xml:space="preserve">.6 Risks related to bone marrow biopsy: </w:t>
      </w:r>
      <w:r w:rsidRPr="001C07AC">
        <w:t>The anesthetic c</w:t>
      </w:r>
      <w:r w:rsidR="001C07AC" w:rsidRPr="001C07AC">
        <w:t xml:space="preserve">an cause some temporary stinging </w:t>
      </w:r>
      <w:r w:rsidRPr="001C07AC">
        <w:t xml:space="preserve">and burning. A pulling sensation and discomfort may be felt as the marrow is withdrawn. Although rare, there is a potential </w:t>
      </w:r>
      <w:proofErr w:type="gramStart"/>
      <w:r w:rsidRPr="001C07AC">
        <w:t>for  bleeding</w:t>
      </w:r>
      <w:proofErr w:type="gramEnd"/>
      <w:r w:rsidRPr="001C07AC">
        <w:t xml:space="preserve"> at the site and local infection. Bleeding can be stopped by applying local pressure, and infection c</w:t>
      </w:r>
      <w:r w:rsidR="001C07AC">
        <w:t>an be treated with antibiotics.</w:t>
      </w:r>
    </w:p>
    <w:p w14:paraId="03E16A3A" w14:textId="77777777" w:rsidR="002B6854" w:rsidRPr="00061854" w:rsidRDefault="002B6854" w:rsidP="00061854">
      <w:pPr>
        <w:ind w:left="720" w:hanging="360"/>
        <w:rPr>
          <w:kern w:val="28"/>
        </w:rPr>
      </w:pPr>
      <w:r w:rsidRPr="001C07AC">
        <w:rPr>
          <w:rStyle w:val="Heading3Char"/>
        </w:rPr>
        <w:t>11.</w:t>
      </w:r>
      <w:r w:rsidR="001C07AC">
        <w:rPr>
          <w:rStyle w:val="Heading3Char"/>
        </w:rPr>
        <w:t>2</w:t>
      </w:r>
      <w:r w:rsidRPr="001C07AC">
        <w:rPr>
          <w:rStyle w:val="Heading3Char"/>
        </w:rPr>
        <w:t>.7 Risks related to transfusions:</w:t>
      </w:r>
      <w:r w:rsidRPr="0099421A">
        <w:t xml:space="preserve"> </w:t>
      </w:r>
      <w:r w:rsidRPr="001C07AC">
        <w:t xml:space="preserve">Some risks with the transfusion with blood and /or blood products include fever or allergic reactions. These risks are uncommon and are usually mild, but on rare occasions may be severe or life threatening. Extremely rare risks include infections with viruses, such as hepatitis or HIV or serious incompatibility reactions. </w:t>
      </w:r>
    </w:p>
    <w:p w14:paraId="79B4DC81" w14:textId="77777777" w:rsidR="002B6854" w:rsidRPr="006F0F87" w:rsidRDefault="002B6854" w:rsidP="002B6854">
      <w:pPr>
        <w:tabs>
          <w:tab w:val="left" w:pos="540"/>
        </w:tabs>
        <w:spacing w:after="0" w:line="240" w:lineRule="auto"/>
        <w:rPr>
          <w:b/>
        </w:rPr>
      </w:pPr>
    </w:p>
    <w:p w14:paraId="2A7C2BDD" w14:textId="77777777" w:rsidR="002B6854" w:rsidRPr="00445A45" w:rsidRDefault="002B6854" w:rsidP="00445A45">
      <w:pPr>
        <w:pStyle w:val="Heading2"/>
        <w:rPr>
          <w:color w:val="auto"/>
        </w:rPr>
      </w:pPr>
      <w:bookmarkStart w:id="92" w:name="_Toc280526463"/>
      <w:r w:rsidRPr="00445A45">
        <w:rPr>
          <w:color w:val="auto"/>
        </w:rPr>
        <w:t>Risks in Relation to Benefit</w:t>
      </w:r>
      <w:bookmarkEnd w:id="92"/>
    </w:p>
    <w:p w14:paraId="78AB7F72" w14:textId="77777777" w:rsidR="002B6854" w:rsidRPr="006F0F87" w:rsidRDefault="002B6854" w:rsidP="002B6854">
      <w:pPr>
        <w:spacing w:after="0" w:line="240" w:lineRule="auto"/>
        <w:jc w:val="both"/>
        <w:rPr>
          <w:i/>
          <w:iCs/>
        </w:rPr>
      </w:pPr>
    </w:p>
    <w:p w14:paraId="66452129" w14:textId="77777777" w:rsidR="002B6854" w:rsidRDefault="002B6854" w:rsidP="002B6854">
      <w:pPr>
        <w:spacing w:after="0" w:line="240" w:lineRule="auto"/>
        <w:ind w:left="540"/>
        <w:jc w:val="both"/>
      </w:pPr>
      <w:r w:rsidRPr="006F0F87">
        <w:t>The benefits to the adult patient could be a reduction or a disappearance of the CLL/SLL resulting in an improved quality of life, a decreased susceptibility to infections, and foremost a significant improvement in survival time.  Potentially, treatment with other therapies could also be avoided or postponed. Therefore, this research involves greater than minimal risk to subjects with the prospect of direct and significant benefit (45 CFR 46.102).</w:t>
      </w:r>
    </w:p>
    <w:p w14:paraId="05161FB4" w14:textId="77777777" w:rsidR="002B6854" w:rsidRPr="00445A45" w:rsidRDefault="002B6854" w:rsidP="002B6854">
      <w:pPr>
        <w:spacing w:after="0" w:line="240" w:lineRule="auto"/>
        <w:ind w:left="540"/>
        <w:jc w:val="both"/>
      </w:pPr>
    </w:p>
    <w:p w14:paraId="3CCAEEE5" w14:textId="77777777" w:rsidR="002B6854" w:rsidRPr="00445A45" w:rsidRDefault="002B6854" w:rsidP="00D83431">
      <w:pPr>
        <w:pStyle w:val="Heading2"/>
        <w:rPr>
          <w:color w:val="auto"/>
        </w:rPr>
      </w:pPr>
      <w:bookmarkStart w:id="93" w:name="_Toc280526464"/>
      <w:r w:rsidRPr="00445A45">
        <w:rPr>
          <w:color w:val="auto"/>
        </w:rPr>
        <w:t>Informed Consent processes and procedures</w:t>
      </w:r>
      <w:bookmarkEnd w:id="93"/>
    </w:p>
    <w:p w14:paraId="503B8B00" w14:textId="77777777" w:rsidR="002B6854" w:rsidRPr="006F0F87" w:rsidRDefault="002B6854" w:rsidP="002B6854">
      <w:pPr>
        <w:spacing w:after="0" w:line="240" w:lineRule="auto"/>
        <w:jc w:val="both"/>
      </w:pPr>
    </w:p>
    <w:p w14:paraId="1750679A" w14:textId="77777777" w:rsidR="002B6854" w:rsidRPr="00AE1350" w:rsidRDefault="002B6854" w:rsidP="002B6854">
      <w:pPr>
        <w:spacing w:after="0" w:line="240" w:lineRule="auto"/>
        <w:ind w:left="540"/>
        <w:jc w:val="both"/>
      </w:pPr>
      <w:r w:rsidRPr="006F0F87">
        <w:t>The investigational nature and research objectives of this trial, the procedure and its attendant risks and discomforts will be carefully explained to the subject and a signed informed consent document will be obtained prior to entry onto this study</w:t>
      </w:r>
      <w:r w:rsidRPr="00AE1350">
        <w:t xml:space="preserve">.  </w:t>
      </w:r>
      <w:r w:rsidRPr="00AE1350">
        <w:rPr>
          <w:color w:val="000000"/>
        </w:rPr>
        <w:t xml:space="preserve">The following individuals are authorized to obtain informed consent: </w:t>
      </w:r>
      <w:r w:rsidRPr="00AE1350">
        <w:t>Mohammed Farooqui, DO;</w:t>
      </w:r>
      <w:r w:rsidRPr="00AE1350">
        <w:rPr>
          <w:color w:val="000000"/>
        </w:rPr>
        <w:t xml:space="preserve"> Adrian Wiestner</w:t>
      </w:r>
      <w:r w:rsidRPr="00AE1350">
        <w:t>, MD, PhD; Georg Aue, MD;</w:t>
      </w:r>
      <w:r w:rsidRPr="00AE1350">
        <w:rPr>
          <w:lang w:val="pt-BR"/>
        </w:rPr>
        <w:t xml:space="preserve"> and Sabrina Martyr, MD.</w:t>
      </w:r>
      <w:r w:rsidRPr="00AE1350">
        <w:tab/>
      </w:r>
    </w:p>
    <w:p w14:paraId="02A3484E" w14:textId="77777777" w:rsidR="002B6854" w:rsidRPr="006F0F87" w:rsidRDefault="002B6854" w:rsidP="002B6854">
      <w:pPr>
        <w:spacing w:after="0" w:line="240" w:lineRule="auto"/>
        <w:ind w:left="540"/>
        <w:jc w:val="both"/>
      </w:pPr>
    </w:p>
    <w:p w14:paraId="4D198525" w14:textId="77777777" w:rsidR="002B6854" w:rsidRPr="006F0F87" w:rsidRDefault="002B6854" w:rsidP="002B6854">
      <w:pPr>
        <w:spacing w:after="0" w:line="240" w:lineRule="auto"/>
        <w:ind w:left="540"/>
        <w:jc w:val="both"/>
        <w:rPr>
          <w:b/>
        </w:rPr>
      </w:pPr>
      <w:r w:rsidRPr="006F0F87">
        <w:t>At any time during participation in the protocol, should new information become available relating to risks, adverse events, or toxicities, this information will be provided orally or in writing to all enrolled or prospective patient participants.  Documentation will be provided to the IRB and if necessary the informed consent amended to reflect relevant information.</w:t>
      </w:r>
    </w:p>
    <w:p w14:paraId="6715A7BF" w14:textId="77777777" w:rsidR="002B6854" w:rsidRPr="006F0F87" w:rsidRDefault="002B6854" w:rsidP="002B6854">
      <w:pPr>
        <w:spacing w:after="0" w:line="240" w:lineRule="auto"/>
        <w:jc w:val="both"/>
        <w:rPr>
          <w:b/>
        </w:rPr>
      </w:pPr>
    </w:p>
    <w:p w14:paraId="44D129EC" w14:textId="77777777" w:rsidR="002B6854" w:rsidRPr="006F0F87" w:rsidRDefault="002B6854" w:rsidP="002B6854">
      <w:pPr>
        <w:pStyle w:val="NoSpacing"/>
        <w:ind w:left="540"/>
        <w:jc w:val="both"/>
        <w:rPr>
          <w:szCs w:val="22"/>
        </w:rPr>
      </w:pPr>
      <w:r w:rsidRPr="006F0F87">
        <w:rPr>
          <w:szCs w:val="22"/>
        </w:rPr>
        <w:t xml:space="preserve">If there is an unexpected enrollment of a research participant for which there is no translated extant IRB approved consent document,  the principal investigator  and or those authorized to obtain informed consent will use the Short Form Oral Consent Process as described in MAS Policy M77-2, 45 CFR 46.117 ( b) (2), and 21 CFR50.27 (b) (a)0. The summary that will be used is the English version of the extant IRB approved consent document. </w:t>
      </w:r>
    </w:p>
    <w:p w14:paraId="27420CEA" w14:textId="77777777" w:rsidR="002B6854" w:rsidRPr="006F0F87" w:rsidRDefault="002B6854" w:rsidP="002B6854">
      <w:pPr>
        <w:pStyle w:val="NoSpacing"/>
        <w:jc w:val="both"/>
        <w:rPr>
          <w:szCs w:val="22"/>
        </w:rPr>
      </w:pPr>
    </w:p>
    <w:p w14:paraId="2BF6401B" w14:textId="77777777" w:rsidR="002B6854" w:rsidRPr="006F0F87" w:rsidRDefault="002B6854" w:rsidP="002B6854">
      <w:pPr>
        <w:pStyle w:val="NoSpacing"/>
        <w:ind w:left="540"/>
        <w:jc w:val="both"/>
        <w:rPr>
          <w:szCs w:val="22"/>
        </w:rPr>
      </w:pPr>
      <w:r w:rsidRPr="006F0F87">
        <w:rPr>
          <w:szCs w:val="22"/>
        </w:rPr>
        <w:t xml:space="preserve">We request prospective IRB approval of the use of the short form for up to a maximum of </w:t>
      </w:r>
      <w:r w:rsidRPr="006F0F87">
        <w:rPr>
          <w:b/>
          <w:szCs w:val="22"/>
        </w:rPr>
        <w:t>5</w:t>
      </w:r>
      <w:r w:rsidRPr="006F0F87">
        <w:rPr>
          <w:szCs w:val="22"/>
        </w:rPr>
        <w:t xml:space="preserve"> research participants in a given language and will notify the IRB at the time of continuing review of the frequency of the use of the Short Form.  Should we reach the threshold of 5, we will notify the IRB of the need for an additional use of the Short Form and that we will have that consent document translated into the given inherent language. </w:t>
      </w:r>
    </w:p>
    <w:p w14:paraId="21061025" w14:textId="77777777" w:rsidR="002B6854" w:rsidRPr="006F0F87" w:rsidRDefault="002B6854" w:rsidP="002B6854">
      <w:pPr>
        <w:spacing w:after="0" w:line="240" w:lineRule="auto"/>
        <w:jc w:val="both"/>
        <w:rPr>
          <w:b/>
        </w:rPr>
      </w:pPr>
    </w:p>
    <w:p w14:paraId="00A62819" w14:textId="77777777" w:rsidR="002B6854" w:rsidRPr="00445A45" w:rsidRDefault="002B6854" w:rsidP="00445A45">
      <w:pPr>
        <w:pStyle w:val="Heading2"/>
        <w:rPr>
          <w:color w:val="auto"/>
        </w:rPr>
      </w:pPr>
      <w:bookmarkStart w:id="94" w:name="_Toc280526465"/>
      <w:r w:rsidRPr="00445A45">
        <w:rPr>
          <w:color w:val="auto"/>
        </w:rPr>
        <w:t>Conflict of Interest</w:t>
      </w:r>
      <w:bookmarkEnd w:id="94"/>
    </w:p>
    <w:p w14:paraId="015CF398" w14:textId="77777777" w:rsidR="002B6854" w:rsidRPr="006F0F87" w:rsidRDefault="002B6854" w:rsidP="002B6854">
      <w:pPr>
        <w:spacing w:after="0" w:line="240" w:lineRule="auto"/>
        <w:jc w:val="both"/>
      </w:pPr>
    </w:p>
    <w:p w14:paraId="65F9BDA6" w14:textId="77777777" w:rsidR="002B6854" w:rsidRPr="006F0F87" w:rsidRDefault="002B6854" w:rsidP="002B6854">
      <w:pPr>
        <w:pStyle w:val="NoSpacing"/>
        <w:tabs>
          <w:tab w:val="left" w:pos="540"/>
        </w:tabs>
        <w:ind w:left="540"/>
        <w:jc w:val="both"/>
        <w:rPr>
          <w:szCs w:val="22"/>
        </w:rPr>
      </w:pPr>
      <w:r w:rsidRPr="006F0F87">
        <w:rPr>
          <w:szCs w:val="22"/>
        </w:rPr>
        <w:t>Pharmacyclics is providing the PCI-32765 for this study to NIH without charge. No NIH investigator involved in this study receives any payment or other benefits from</w:t>
      </w:r>
      <w:r w:rsidRPr="006F0F87">
        <w:rPr>
          <w:bCs/>
          <w:szCs w:val="22"/>
        </w:rPr>
        <w:t xml:space="preserve"> </w:t>
      </w:r>
      <w:r w:rsidRPr="006F0F87">
        <w:rPr>
          <w:szCs w:val="22"/>
        </w:rPr>
        <w:t xml:space="preserve">Pharmacyclics. The Principal Investigator assures that each associate investigator listed on the protocol title page received a copy of the NIH’s Guide to preventing conflict of interest. No members of the research team reported a potential conflict of interest.  </w:t>
      </w:r>
    </w:p>
    <w:p w14:paraId="38ED6DD2" w14:textId="77777777" w:rsidR="002B6854" w:rsidRPr="006F0F87" w:rsidRDefault="002B6854" w:rsidP="002B6854">
      <w:pPr>
        <w:spacing w:after="0" w:line="240" w:lineRule="auto"/>
        <w:jc w:val="both"/>
      </w:pPr>
    </w:p>
    <w:p w14:paraId="079ADAB9" w14:textId="77777777" w:rsidR="002B6854" w:rsidRPr="00445A45" w:rsidRDefault="002B6854" w:rsidP="00445A45">
      <w:pPr>
        <w:pStyle w:val="Heading2"/>
        <w:rPr>
          <w:color w:val="auto"/>
        </w:rPr>
      </w:pPr>
      <w:bookmarkStart w:id="95" w:name="_Toc280526466"/>
      <w:r w:rsidRPr="00445A45">
        <w:rPr>
          <w:color w:val="auto"/>
        </w:rPr>
        <w:lastRenderedPageBreak/>
        <w:t>Technical Transfer Agreements</w:t>
      </w:r>
      <w:bookmarkEnd w:id="95"/>
    </w:p>
    <w:p w14:paraId="5AC59EFB" w14:textId="77777777" w:rsidR="002B6854" w:rsidRPr="006F0F87" w:rsidRDefault="002B6854" w:rsidP="002B6854">
      <w:pPr>
        <w:numPr>
          <w:ilvl w:val="12"/>
          <w:numId w:val="0"/>
        </w:numPr>
        <w:spacing w:after="0" w:line="240" w:lineRule="auto"/>
        <w:ind w:left="720"/>
        <w:jc w:val="both"/>
      </w:pPr>
    </w:p>
    <w:p w14:paraId="6A70F0BA" w14:textId="77777777" w:rsidR="00D815B7" w:rsidRDefault="002B6854" w:rsidP="00D815B7">
      <w:pPr>
        <w:autoSpaceDE w:val="0"/>
        <w:autoSpaceDN w:val="0"/>
        <w:adjustRightInd w:val="0"/>
        <w:spacing w:after="0" w:line="240" w:lineRule="auto"/>
        <w:ind w:left="540"/>
        <w:jc w:val="both"/>
      </w:pPr>
      <w:r w:rsidRPr="006F0F87">
        <w:t>The protocol has the following associated CRADA:</w:t>
      </w:r>
    </w:p>
    <w:p w14:paraId="09CFFED8" w14:textId="77777777" w:rsidR="00D815B7" w:rsidRDefault="00D815B7" w:rsidP="00D815B7">
      <w:pPr>
        <w:autoSpaceDE w:val="0"/>
        <w:autoSpaceDN w:val="0"/>
        <w:adjustRightInd w:val="0"/>
        <w:spacing w:after="0" w:line="240" w:lineRule="auto"/>
        <w:ind w:left="540"/>
        <w:jc w:val="both"/>
      </w:pPr>
    </w:p>
    <w:p w14:paraId="0B704DD5" w14:textId="77777777" w:rsidR="004F0148" w:rsidRPr="00D815B7" w:rsidRDefault="002B6854" w:rsidP="00D815B7">
      <w:pPr>
        <w:autoSpaceDE w:val="0"/>
        <w:autoSpaceDN w:val="0"/>
        <w:adjustRightInd w:val="0"/>
        <w:spacing w:after="0" w:line="240" w:lineRule="auto"/>
        <w:ind w:left="540"/>
        <w:jc w:val="both"/>
      </w:pPr>
      <w:r w:rsidRPr="006F0F87">
        <w:t>Between NHLBI, and Pharmacyclics</w:t>
      </w:r>
    </w:p>
    <w:p w14:paraId="6E66A20B" w14:textId="77777777" w:rsidR="000523CC" w:rsidRPr="002515E8" w:rsidRDefault="000523CC" w:rsidP="000523CC">
      <w:pPr>
        <w:spacing w:after="0" w:line="240" w:lineRule="auto"/>
        <w:rPr>
          <w:b/>
          <w:bCs/>
          <w:i/>
          <w:color w:val="8DB3E2" w:themeColor="text2" w:themeTint="66"/>
          <w:sz w:val="24"/>
          <w:szCs w:val="24"/>
        </w:rPr>
      </w:pPr>
    </w:p>
    <w:p w14:paraId="72636CA4" w14:textId="77777777" w:rsidR="000523CC" w:rsidRPr="008A3093" w:rsidRDefault="00E561C3" w:rsidP="00302EE9">
      <w:pPr>
        <w:pStyle w:val="Heading1"/>
        <w:numPr>
          <w:ilvl w:val="0"/>
          <w:numId w:val="32"/>
        </w:numPr>
        <w:spacing w:before="240"/>
        <w:rPr>
          <w:rFonts w:ascii="Times New Roman" w:hAnsi="Times New Roman" w:cs="Times New Roman"/>
          <w:color w:val="auto"/>
          <w:sz w:val="22"/>
          <w:szCs w:val="22"/>
        </w:rPr>
      </w:pPr>
      <w:bookmarkStart w:id="96" w:name="_Toc280526467"/>
      <w:r w:rsidRPr="008A3093">
        <w:rPr>
          <w:rFonts w:ascii="Times New Roman" w:hAnsi="Times New Roman" w:cs="Times New Roman"/>
          <w:color w:val="auto"/>
          <w:sz w:val="22"/>
          <w:szCs w:val="22"/>
        </w:rPr>
        <w:t>PHARMACEUTICALS</w:t>
      </w:r>
      <w:bookmarkEnd w:id="96"/>
      <w:r w:rsidR="00A24D17" w:rsidRPr="008A3093">
        <w:rPr>
          <w:rFonts w:ascii="Times New Roman" w:hAnsi="Times New Roman" w:cs="Times New Roman"/>
          <w:color w:val="auto"/>
          <w:sz w:val="22"/>
          <w:szCs w:val="22"/>
        </w:rPr>
        <w:t xml:space="preserve"> </w:t>
      </w:r>
    </w:p>
    <w:p w14:paraId="6B4BB81A" w14:textId="77777777" w:rsidR="000523CC" w:rsidRPr="008A3093" w:rsidRDefault="000523CC" w:rsidP="00382180">
      <w:pPr>
        <w:spacing w:after="0" w:line="240" w:lineRule="auto"/>
        <w:jc w:val="both"/>
        <w:rPr>
          <w:rStyle w:val="productnamestitle1"/>
          <w:rFonts w:ascii="Times New Roman" w:hAnsi="Times New Roman" w:cs="Times New Roman"/>
          <w:sz w:val="22"/>
          <w:szCs w:val="22"/>
        </w:rPr>
      </w:pPr>
    </w:p>
    <w:p w14:paraId="52E2A645" w14:textId="77777777" w:rsidR="000523CC" w:rsidRPr="008A3093" w:rsidRDefault="00CB44DF" w:rsidP="002443DF">
      <w:pPr>
        <w:pStyle w:val="Heading2"/>
        <w:rPr>
          <w:color w:val="auto"/>
        </w:rPr>
      </w:pPr>
      <w:bookmarkStart w:id="97" w:name="_Toc280526468"/>
      <w:r w:rsidRPr="008A3093">
        <w:rPr>
          <w:color w:val="auto"/>
        </w:rPr>
        <w:t>Ibrutinib</w:t>
      </w:r>
      <w:hyperlink w:anchor="_ENREF_68" w:tooltip=",  #1032" w:history="1">
        <w:r w:rsidR="005E5BC9" w:rsidRPr="008A3093">
          <w:rPr>
            <w:color w:val="auto"/>
          </w:rPr>
          <w:fldChar w:fldCharType="begin"/>
        </w:r>
        <w:r w:rsidR="00A77166" w:rsidRPr="008A3093">
          <w:rPr>
            <w:color w:val="auto"/>
          </w:rPr>
          <w:instrText xml:space="preserve"> ADDIN EN.CITE &lt;EndNote&gt;&lt;Cite&gt;&lt;RecNum&gt;1032&lt;/RecNum&gt;&lt;DisplayText&gt;&lt;style face="superscript"&gt;68&lt;/style&gt;&lt;/DisplayText&gt;&lt;record&gt;&lt;rec-number&gt;1032&lt;/rec-number&gt;&lt;foreign-keys&gt;&lt;key app="EN" db-id="2s5exxfdgspwrxeexd5p00py2pzwfftssw0s"&gt;1032&lt;/key&gt;&lt;/foreign-keys&gt;&lt;ref-type name="Report"&gt;27&lt;/ref-type&gt;&lt;contributors&gt;&lt;/contributors&gt;&lt;titles&gt;&lt;title&gt;Pharmacyclics Investigators Brochure. June 2014&lt;/title&gt;&lt;/titles&gt;&lt;dates&gt;&lt;/dates&gt;&lt;urls&gt;&lt;/urls&gt;&lt;/record&gt;&lt;/Cite&gt;&lt;/EndNote&gt;</w:instrText>
        </w:r>
        <w:r w:rsidR="005E5BC9" w:rsidRPr="008A3093">
          <w:rPr>
            <w:color w:val="auto"/>
          </w:rPr>
          <w:fldChar w:fldCharType="separate"/>
        </w:r>
        <w:r w:rsidR="00A77166" w:rsidRPr="008A3093">
          <w:rPr>
            <w:noProof/>
            <w:color w:val="auto"/>
            <w:vertAlign w:val="superscript"/>
          </w:rPr>
          <w:t>68</w:t>
        </w:r>
        <w:bookmarkEnd w:id="97"/>
        <w:r w:rsidR="005E5BC9" w:rsidRPr="008A3093">
          <w:rPr>
            <w:color w:val="auto"/>
          </w:rPr>
          <w:fldChar w:fldCharType="end"/>
        </w:r>
      </w:hyperlink>
    </w:p>
    <w:p w14:paraId="5C118366" w14:textId="77777777" w:rsidR="000E044D" w:rsidRPr="008A3093" w:rsidRDefault="000E044D" w:rsidP="000E044D">
      <w:pPr>
        <w:pStyle w:val="NoSpacing"/>
        <w:ind w:left="540"/>
        <w:rPr>
          <w:b/>
          <w:szCs w:val="22"/>
        </w:rPr>
      </w:pPr>
      <w:bookmarkStart w:id="98" w:name="_Toc95205537"/>
      <w:bookmarkStart w:id="99" w:name="_Toc95298016"/>
      <w:bookmarkStart w:id="100" w:name="_Toc95298115"/>
      <w:bookmarkStart w:id="101" w:name="_Toc32139683"/>
      <w:bookmarkStart w:id="102" w:name="_Toc45362641"/>
      <w:bookmarkStart w:id="103" w:name="_Toc45362950"/>
      <w:bookmarkStart w:id="104" w:name="_Toc45435797"/>
      <w:bookmarkStart w:id="105" w:name="_Toc48026382"/>
      <w:bookmarkStart w:id="106" w:name="_Toc88018072"/>
      <w:bookmarkStart w:id="107" w:name="_Toc95626990"/>
      <w:bookmarkStart w:id="108" w:name="_Toc99432691"/>
      <w:bookmarkStart w:id="109" w:name="_Toc147833345"/>
      <w:bookmarkStart w:id="110" w:name="_Toc147836118"/>
      <w:bookmarkStart w:id="111" w:name="_Toc260041602"/>
    </w:p>
    <w:p w14:paraId="26EAD432" w14:textId="77777777" w:rsidR="000E044D" w:rsidRPr="008A3093" w:rsidRDefault="000E044D" w:rsidP="0054446D">
      <w:pPr>
        <w:pStyle w:val="NoSpacing"/>
        <w:jc w:val="both"/>
        <w:rPr>
          <w:szCs w:val="22"/>
        </w:rPr>
      </w:pPr>
      <w:r w:rsidRPr="008A3093">
        <w:rPr>
          <w:b/>
          <w:szCs w:val="22"/>
        </w:rPr>
        <w:t>Background Information</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sidRPr="008A3093">
        <w:rPr>
          <w:b/>
          <w:szCs w:val="22"/>
        </w:rPr>
        <w:t xml:space="preserve">: </w:t>
      </w:r>
      <w:r w:rsidRPr="008A3093">
        <w:rPr>
          <w:szCs w:val="22"/>
        </w:rPr>
        <w:t xml:space="preserve">Note for more detailed and comprehensive background information please refer to the </w:t>
      </w:r>
      <w:r w:rsidR="008A3093">
        <w:rPr>
          <w:szCs w:val="22"/>
        </w:rPr>
        <w:t>ibrutinib</w:t>
      </w:r>
      <w:r w:rsidRPr="008A3093">
        <w:rPr>
          <w:szCs w:val="22"/>
        </w:rPr>
        <w:t xml:space="preserve"> Investigator Brochure.</w:t>
      </w:r>
    </w:p>
    <w:p w14:paraId="19DB4A79" w14:textId="77777777" w:rsidR="000E044D" w:rsidRPr="002515E8" w:rsidRDefault="000E044D" w:rsidP="0054446D">
      <w:pPr>
        <w:pStyle w:val="NoSpacing"/>
        <w:jc w:val="both"/>
        <w:rPr>
          <w:color w:val="8DB3E2" w:themeColor="text2" w:themeTint="66"/>
        </w:rPr>
      </w:pPr>
      <w:r w:rsidRPr="002515E8">
        <w:rPr>
          <w:color w:val="8DB3E2" w:themeColor="text2" w:themeTint="66"/>
        </w:rPr>
        <w:tab/>
      </w:r>
    </w:p>
    <w:p w14:paraId="0CC4C24D" w14:textId="77777777" w:rsidR="00EC12E3" w:rsidRDefault="000E044D" w:rsidP="00C25409">
      <w:pPr>
        <w:autoSpaceDE w:val="0"/>
        <w:autoSpaceDN w:val="0"/>
        <w:adjustRightInd w:val="0"/>
        <w:spacing w:after="0" w:line="240" w:lineRule="auto"/>
        <w:jc w:val="both"/>
      </w:pPr>
      <w:bookmarkStart w:id="112" w:name="_Toc260041603"/>
      <w:r w:rsidRPr="007C3B10">
        <w:rPr>
          <w:b/>
        </w:rPr>
        <w:t>Investigational Product Name and Description</w:t>
      </w:r>
      <w:bookmarkEnd w:id="112"/>
      <w:r w:rsidRPr="007C3B10">
        <w:rPr>
          <w:b/>
        </w:rPr>
        <w:t>:</w:t>
      </w:r>
      <w:r w:rsidRPr="007C3B10">
        <w:t xml:space="preserve"> </w:t>
      </w:r>
      <w:r w:rsidR="00C25409" w:rsidRPr="006F0F87">
        <w:t>Chemical Name:</w:t>
      </w:r>
      <w:r w:rsidR="00C25409" w:rsidRPr="006F0F87">
        <w:rPr>
          <w:b/>
        </w:rPr>
        <w:t xml:space="preserve"> </w:t>
      </w:r>
      <w:r w:rsidR="00C25409" w:rsidRPr="006F0F87">
        <w:t>PCI-32765-00 (hereafter referred to as PCI-32765) is 1-[(3R)-3-[4-amino-3</w:t>
      </w:r>
      <w:proofErr w:type="gramStart"/>
      <w:r w:rsidR="00C25409" w:rsidRPr="006F0F87">
        <w:t>-(</w:t>
      </w:r>
      <w:proofErr w:type="gramEnd"/>
      <w:r w:rsidR="00C25409" w:rsidRPr="006F0F87">
        <w:t>4-phenoxyphenyl)-1H-pyrazolo[3,4 d]pyrimidin-1-yl]-1-piperidinyl]-2-propen-1-one. Molecular weight: 440.50 g/mole (anhydrous basis).  PCI-32765 is a white to off-white crystalline solid.  It has a single chiral center and is the R-enantiomer. The investigational drug product, referred to as PCI-32765 Hard Gelatin Capsule (PCI-32765), is an oral formulation containing micronized PCI</w:t>
      </w:r>
      <w:r w:rsidR="00C25409" w:rsidRPr="006F0F87">
        <w:noBreakHyphen/>
        <w:t>32765.</w:t>
      </w:r>
    </w:p>
    <w:p w14:paraId="735EBC3E" w14:textId="77777777" w:rsidR="00C25409" w:rsidRPr="002515E8" w:rsidRDefault="00C25409" w:rsidP="00C25409">
      <w:pPr>
        <w:autoSpaceDE w:val="0"/>
        <w:autoSpaceDN w:val="0"/>
        <w:adjustRightInd w:val="0"/>
        <w:spacing w:after="0" w:line="240" w:lineRule="auto"/>
        <w:jc w:val="both"/>
        <w:rPr>
          <w:color w:val="8DB3E2" w:themeColor="text2" w:themeTint="66"/>
        </w:rPr>
      </w:pPr>
    </w:p>
    <w:p w14:paraId="1468802D" w14:textId="77777777" w:rsidR="00C25409" w:rsidRPr="00C25409" w:rsidRDefault="00EC12E3" w:rsidP="00C25409">
      <w:pPr>
        <w:pStyle w:val="NoSpacing"/>
        <w:jc w:val="both"/>
        <w:rPr>
          <w:szCs w:val="22"/>
        </w:rPr>
      </w:pPr>
      <w:bookmarkStart w:id="113" w:name="_Toc260041604"/>
      <w:r w:rsidRPr="007C3B10">
        <w:rPr>
          <w:b/>
          <w:szCs w:val="22"/>
        </w:rPr>
        <w:t>B</w:t>
      </w:r>
      <w:r w:rsidR="00062A7C">
        <w:rPr>
          <w:b/>
          <w:szCs w:val="22"/>
        </w:rPr>
        <w:t>TK</w:t>
      </w:r>
      <w:r w:rsidRPr="007C3B10">
        <w:rPr>
          <w:b/>
          <w:szCs w:val="22"/>
        </w:rPr>
        <w:t xml:space="preserve"> in lymphoma</w:t>
      </w:r>
      <w:bookmarkEnd w:id="113"/>
      <w:r w:rsidRPr="007C3B10">
        <w:rPr>
          <w:b/>
          <w:szCs w:val="22"/>
        </w:rPr>
        <w:t xml:space="preserve"> and B-cell malignancies: </w:t>
      </w:r>
      <w:r w:rsidR="00C25409" w:rsidRPr="00C25409">
        <w:rPr>
          <w:szCs w:val="22"/>
        </w:rPr>
        <w:t xml:space="preserve">The role of </w:t>
      </w:r>
      <w:proofErr w:type="spellStart"/>
      <w:r w:rsidR="00C25409" w:rsidRPr="00C25409">
        <w:rPr>
          <w:szCs w:val="22"/>
        </w:rPr>
        <w:t>Bruton’s</w:t>
      </w:r>
      <w:proofErr w:type="spellEnd"/>
      <w:r w:rsidR="00C25409" w:rsidRPr="00C25409">
        <w:rPr>
          <w:szCs w:val="22"/>
        </w:rPr>
        <w:t xml:space="preserve"> tyrosine kinase (B</w:t>
      </w:r>
      <w:r w:rsidR="00062A7C">
        <w:rPr>
          <w:szCs w:val="22"/>
        </w:rPr>
        <w:t>TK</w:t>
      </w:r>
      <w:r w:rsidR="00C25409" w:rsidRPr="00C25409">
        <w:rPr>
          <w:szCs w:val="22"/>
        </w:rPr>
        <w:t xml:space="preserve">) in B cell receptor (BCR) signaling is well established by the existence of the human genetic immunodeficiency disease X-linked </w:t>
      </w:r>
      <w:proofErr w:type="spellStart"/>
      <w:r w:rsidR="00C25409" w:rsidRPr="00C25409">
        <w:rPr>
          <w:szCs w:val="22"/>
        </w:rPr>
        <w:t>agammaglobulinemia</w:t>
      </w:r>
      <w:proofErr w:type="spellEnd"/>
      <w:r w:rsidR="00C25409" w:rsidRPr="00C25409">
        <w:rPr>
          <w:szCs w:val="22"/>
        </w:rPr>
        <w:t xml:space="preserve"> (XLA), and the mouse genetic immunodeficiency disease X-linked immunodeficiency, both caused by a mutation in the </w:t>
      </w:r>
      <w:proofErr w:type="spellStart"/>
      <w:r w:rsidR="00C25409" w:rsidRPr="00C25409">
        <w:rPr>
          <w:szCs w:val="22"/>
        </w:rPr>
        <w:t>Btk</w:t>
      </w:r>
      <w:proofErr w:type="spellEnd"/>
      <w:r w:rsidR="00C25409" w:rsidRPr="00C25409">
        <w:rPr>
          <w:szCs w:val="22"/>
        </w:rPr>
        <w:t xml:space="preserve"> gene.  These genetic diseases are characterized by reduced BCR signaling and a failure to generate mature B cells.  The </w:t>
      </w:r>
      <w:proofErr w:type="spellStart"/>
      <w:r w:rsidR="00C25409" w:rsidRPr="00C25409">
        <w:rPr>
          <w:szCs w:val="22"/>
        </w:rPr>
        <w:t>Btk</w:t>
      </w:r>
      <w:proofErr w:type="spellEnd"/>
      <w:r w:rsidR="00C25409" w:rsidRPr="00C25409">
        <w:rPr>
          <w:szCs w:val="22"/>
        </w:rPr>
        <w:t xml:space="preserve"> protein is expressed in most hematopoietic cells with the exception of T cells and NK cells, but the selective effect of </w:t>
      </w:r>
      <w:proofErr w:type="spellStart"/>
      <w:r w:rsidR="00C25409" w:rsidRPr="00C25409">
        <w:rPr>
          <w:szCs w:val="22"/>
        </w:rPr>
        <w:t>Btk</w:t>
      </w:r>
      <w:proofErr w:type="spellEnd"/>
      <w:r w:rsidR="00C25409" w:rsidRPr="00C25409">
        <w:rPr>
          <w:szCs w:val="22"/>
        </w:rPr>
        <w:t xml:space="preserve"> mutations suggests that its primary functional role is in antigen receptor signaling in B cells.</w:t>
      </w:r>
    </w:p>
    <w:p w14:paraId="0809F653" w14:textId="77777777" w:rsidR="00C25409" w:rsidRPr="00C25409" w:rsidRDefault="00C25409" w:rsidP="00C25409">
      <w:pPr>
        <w:pStyle w:val="NoSpacing"/>
        <w:jc w:val="both"/>
        <w:rPr>
          <w:szCs w:val="22"/>
        </w:rPr>
      </w:pPr>
    </w:p>
    <w:p w14:paraId="013B7592" w14:textId="77777777" w:rsidR="00C25409" w:rsidRPr="00C25409" w:rsidRDefault="00C25409" w:rsidP="00C25409">
      <w:pPr>
        <w:pStyle w:val="NoSpacing"/>
        <w:jc w:val="both"/>
        <w:rPr>
          <w:szCs w:val="22"/>
        </w:rPr>
      </w:pPr>
      <w:r w:rsidRPr="00C25409">
        <w:rPr>
          <w:szCs w:val="22"/>
        </w:rPr>
        <w:t>Several lines of evidence suggest that signaling through the BCR is necessary to sustain the viability of B cell malignancies.  First, expression of a functional BCR is maintained throughout lymphoma progression even as the non-expressed immunoglobulin heavy chain (</w:t>
      </w:r>
      <w:proofErr w:type="spellStart"/>
      <w:r w:rsidRPr="00C25409">
        <w:rPr>
          <w:szCs w:val="22"/>
        </w:rPr>
        <w:t>IgH</w:t>
      </w:r>
      <w:proofErr w:type="spellEnd"/>
      <w:r w:rsidRPr="00C25409">
        <w:rPr>
          <w:szCs w:val="22"/>
        </w:rPr>
        <w:t>) is involved in oncogenic translocations and despite prolonged treatment of tumor cells with anti-</w:t>
      </w:r>
      <w:proofErr w:type="spellStart"/>
      <w:r w:rsidRPr="00C25409">
        <w:rPr>
          <w:szCs w:val="22"/>
        </w:rPr>
        <w:t>idiotype</w:t>
      </w:r>
      <w:proofErr w:type="spellEnd"/>
      <w:r w:rsidRPr="00C25409">
        <w:rPr>
          <w:szCs w:val="22"/>
        </w:rPr>
        <w:t xml:space="preserve"> </w:t>
      </w:r>
      <w:proofErr w:type="spellStart"/>
      <w:r w:rsidRPr="00C25409">
        <w:rPr>
          <w:szCs w:val="22"/>
        </w:rPr>
        <w:t>therapie</w:t>
      </w:r>
      <w:proofErr w:type="spellEnd"/>
      <w:r w:rsidRPr="00C25409">
        <w:rPr>
          <w:szCs w:val="22"/>
        </w:rPr>
        <w:t>.  In addition, selective knockdown of BCR components by RNA interference results in apoptosis in mult</w:t>
      </w:r>
      <w:r>
        <w:rPr>
          <w:szCs w:val="22"/>
        </w:rPr>
        <w:t>iple B cell lymphoma cell lines</w:t>
      </w:r>
      <w:r w:rsidRPr="00C25409">
        <w:rPr>
          <w:szCs w:val="22"/>
        </w:rPr>
        <w:t>. The inhibitor PCI-32765 in these same studies also promoted apoptosis in these cells.</w:t>
      </w:r>
    </w:p>
    <w:p w14:paraId="611A03FB" w14:textId="77777777" w:rsidR="00C25409" w:rsidRDefault="00C25409" w:rsidP="007C3B10">
      <w:pPr>
        <w:pStyle w:val="NoSpacing"/>
        <w:jc w:val="both"/>
        <w:rPr>
          <w:szCs w:val="22"/>
        </w:rPr>
      </w:pPr>
    </w:p>
    <w:p w14:paraId="3E1798E4" w14:textId="77777777" w:rsidR="00C25409" w:rsidRPr="00C25409" w:rsidRDefault="00C25409" w:rsidP="00C25409">
      <w:pPr>
        <w:pStyle w:val="NoSpacing"/>
        <w:jc w:val="both"/>
        <w:rPr>
          <w:b/>
          <w:szCs w:val="22"/>
        </w:rPr>
      </w:pPr>
      <w:r w:rsidRPr="00C25409">
        <w:rPr>
          <w:b/>
          <w:szCs w:val="22"/>
        </w:rPr>
        <w:t>Nonclinical Pharmacology Studies:</w:t>
      </w:r>
      <w:r>
        <w:rPr>
          <w:b/>
          <w:szCs w:val="22"/>
        </w:rPr>
        <w:t xml:space="preserve"> </w:t>
      </w:r>
      <w:r w:rsidRPr="00C25409">
        <w:rPr>
          <w:szCs w:val="22"/>
        </w:rPr>
        <w:t xml:space="preserve">Mechanism of Action: PCI-32765 was designed as a selective and irreversible inhibitor of the </w:t>
      </w:r>
      <w:r w:rsidR="00062A7C">
        <w:rPr>
          <w:szCs w:val="22"/>
        </w:rPr>
        <w:t>BTK</w:t>
      </w:r>
      <w:r w:rsidRPr="00C25409">
        <w:rPr>
          <w:szCs w:val="22"/>
        </w:rPr>
        <w:t xml:space="preserve"> </w:t>
      </w:r>
      <w:proofErr w:type="gramStart"/>
      <w:r w:rsidRPr="00C25409">
        <w:rPr>
          <w:szCs w:val="22"/>
        </w:rPr>
        <w:t>protein.8  In</w:t>
      </w:r>
      <w:proofErr w:type="gramEnd"/>
      <w:r w:rsidRPr="00C25409">
        <w:rPr>
          <w:szCs w:val="22"/>
        </w:rPr>
        <w:t xml:space="preserve"> vitro, PCI-32765 is a potent inhibitor of B</w:t>
      </w:r>
      <w:r w:rsidR="00062A7C">
        <w:rPr>
          <w:szCs w:val="22"/>
        </w:rPr>
        <w:t>TK</w:t>
      </w:r>
      <w:r w:rsidRPr="00C25409">
        <w:rPr>
          <w:szCs w:val="22"/>
        </w:rPr>
        <w:t xml:space="preserve"> activity (IC50 = 0.5 </w:t>
      </w:r>
      <w:proofErr w:type="spellStart"/>
      <w:r w:rsidRPr="00C25409">
        <w:rPr>
          <w:szCs w:val="22"/>
        </w:rPr>
        <w:t>nM</w:t>
      </w:r>
      <w:proofErr w:type="spellEnd"/>
      <w:r w:rsidRPr="00C25409">
        <w:rPr>
          <w:szCs w:val="22"/>
        </w:rPr>
        <w:t>).  The irreversible binding of PCI-32765 to cysteine-481 in the active site of B</w:t>
      </w:r>
      <w:r w:rsidR="00062A7C">
        <w:rPr>
          <w:szCs w:val="22"/>
        </w:rPr>
        <w:t>TK</w:t>
      </w:r>
      <w:r w:rsidRPr="00C25409">
        <w:rPr>
          <w:szCs w:val="22"/>
        </w:rPr>
        <w:t xml:space="preserve"> results in sustained inhibition of B</w:t>
      </w:r>
      <w:r w:rsidR="00062A7C">
        <w:rPr>
          <w:szCs w:val="22"/>
        </w:rPr>
        <w:t>TK</w:t>
      </w:r>
      <w:r w:rsidRPr="00C25409">
        <w:rPr>
          <w:szCs w:val="22"/>
        </w:rPr>
        <w:t xml:space="preserve"> and enhanced selectivity over other kinases that do not contain a cysteine at this position.  When added directly to human whole blood, PCI-32765 inhibits signal transduction from the BCR and blocks activation of B cells (IC50 = 80 </w:t>
      </w:r>
      <w:proofErr w:type="spellStart"/>
      <w:r w:rsidRPr="00C25409">
        <w:rPr>
          <w:szCs w:val="22"/>
        </w:rPr>
        <w:t>nM</w:t>
      </w:r>
      <w:proofErr w:type="spellEnd"/>
      <w:r w:rsidRPr="00C25409">
        <w:rPr>
          <w:szCs w:val="22"/>
        </w:rPr>
        <w:t>).  Inhibition of B cell activation by PCI-32765 in peripheral blood mononuclear cells is measured by quantifying the level of the cell surface marker CD69 following stimulation of the B cell receptor with anti-</w:t>
      </w:r>
      <w:proofErr w:type="spellStart"/>
      <w:r w:rsidRPr="00C25409">
        <w:rPr>
          <w:szCs w:val="22"/>
        </w:rPr>
        <w:t>Ig</w:t>
      </w:r>
      <w:proofErr w:type="spellEnd"/>
      <w:r w:rsidRPr="00C25409">
        <w:rPr>
          <w:szCs w:val="22"/>
        </w:rPr>
        <w:t xml:space="preserve"> antibodies.</w:t>
      </w:r>
    </w:p>
    <w:p w14:paraId="2A512691" w14:textId="77777777" w:rsidR="00C25409" w:rsidRPr="00C25409" w:rsidRDefault="00C25409" w:rsidP="00C25409">
      <w:pPr>
        <w:pStyle w:val="NoSpacing"/>
        <w:jc w:val="both"/>
        <w:rPr>
          <w:szCs w:val="22"/>
        </w:rPr>
      </w:pPr>
    </w:p>
    <w:p w14:paraId="064143F3" w14:textId="77777777" w:rsidR="00C25409" w:rsidRPr="00C25409" w:rsidRDefault="00C25409" w:rsidP="00C25409">
      <w:pPr>
        <w:pStyle w:val="NoSpacing"/>
        <w:jc w:val="both"/>
        <w:rPr>
          <w:szCs w:val="22"/>
        </w:rPr>
      </w:pPr>
      <w:r w:rsidRPr="00C25409">
        <w:rPr>
          <w:szCs w:val="22"/>
        </w:rPr>
        <w:t xml:space="preserve">PCI-32765 arrested cell growth and induced apoptosis in human B cell lymphoma cell lines in vitro and inhibited tumor growth in vivo in </w:t>
      </w:r>
      <w:proofErr w:type="spellStart"/>
      <w:r w:rsidRPr="00C25409">
        <w:rPr>
          <w:szCs w:val="22"/>
        </w:rPr>
        <w:t>xenograft</w:t>
      </w:r>
      <w:proofErr w:type="spellEnd"/>
      <w:r w:rsidRPr="00C25409">
        <w:rPr>
          <w:szCs w:val="22"/>
        </w:rPr>
        <w:t xml:space="preserve"> models.  In mice, tumor growth inhibition was demonstrated at dose levels where no overt toxicity was observed, as measured by body weights.  In addition, PCI-32765 was efficacious in a mouse model of collagen-induced arthritis, a disease whose pathogenesis involves B cell activation.</w:t>
      </w:r>
    </w:p>
    <w:p w14:paraId="10D86865" w14:textId="77777777" w:rsidR="00C25409" w:rsidRPr="00C25409" w:rsidRDefault="00C25409" w:rsidP="00C25409">
      <w:pPr>
        <w:pStyle w:val="NoSpacing"/>
        <w:jc w:val="both"/>
        <w:rPr>
          <w:szCs w:val="22"/>
        </w:rPr>
      </w:pPr>
    </w:p>
    <w:p w14:paraId="5929971F" w14:textId="77777777" w:rsidR="00C25409" w:rsidRPr="00C25409" w:rsidRDefault="00C25409" w:rsidP="00C25409">
      <w:pPr>
        <w:pStyle w:val="NoSpacing"/>
        <w:jc w:val="both"/>
        <w:rPr>
          <w:szCs w:val="22"/>
        </w:rPr>
      </w:pPr>
      <w:r w:rsidRPr="00C25409">
        <w:rPr>
          <w:szCs w:val="22"/>
        </w:rPr>
        <w:t>Binding of PCI-32765 to the active site of B</w:t>
      </w:r>
      <w:r w:rsidR="00062A7C">
        <w:rPr>
          <w:szCs w:val="22"/>
        </w:rPr>
        <w:t>TK</w:t>
      </w:r>
      <w:r w:rsidRPr="00C25409">
        <w:rPr>
          <w:szCs w:val="22"/>
        </w:rPr>
        <w:t xml:space="preserve"> (B</w:t>
      </w:r>
      <w:r w:rsidR="00062A7C">
        <w:rPr>
          <w:szCs w:val="22"/>
        </w:rPr>
        <w:t>TK</w:t>
      </w:r>
      <w:r w:rsidRPr="00C25409">
        <w:rPr>
          <w:szCs w:val="22"/>
        </w:rPr>
        <w:t xml:space="preserve"> occupancy) was demonstrated in vivo in rat and dog blood mononuclear cells, mouse </w:t>
      </w:r>
      <w:proofErr w:type="spellStart"/>
      <w:r w:rsidRPr="00C25409">
        <w:rPr>
          <w:szCs w:val="22"/>
        </w:rPr>
        <w:t>splenocytes</w:t>
      </w:r>
      <w:proofErr w:type="spellEnd"/>
      <w:r w:rsidRPr="00C25409">
        <w:rPr>
          <w:szCs w:val="22"/>
        </w:rPr>
        <w:t xml:space="preserve">, and </w:t>
      </w:r>
      <w:proofErr w:type="spellStart"/>
      <w:r w:rsidRPr="00C25409">
        <w:rPr>
          <w:szCs w:val="22"/>
        </w:rPr>
        <w:t>xenograft</w:t>
      </w:r>
      <w:proofErr w:type="spellEnd"/>
      <w:r w:rsidRPr="00C25409">
        <w:rPr>
          <w:szCs w:val="22"/>
        </w:rPr>
        <w:t xml:space="preserve"> tumor cells using a pharmacodynamic (PD) assay, which uses a specially designed B</w:t>
      </w:r>
      <w:r w:rsidR="00062A7C">
        <w:rPr>
          <w:szCs w:val="22"/>
        </w:rPr>
        <w:t>TK</w:t>
      </w:r>
      <w:r w:rsidRPr="00C25409">
        <w:rPr>
          <w:szCs w:val="22"/>
        </w:rPr>
        <w:t xml:space="preserve">-binding fluorescent probe.  The probe binds irreversibly to the </w:t>
      </w:r>
      <w:r w:rsidRPr="00C25409">
        <w:rPr>
          <w:szCs w:val="22"/>
        </w:rPr>
        <w:lastRenderedPageBreak/>
        <w:t>active site of B</w:t>
      </w:r>
      <w:r w:rsidR="00062A7C">
        <w:rPr>
          <w:szCs w:val="22"/>
        </w:rPr>
        <w:t>TK</w:t>
      </w:r>
      <w:r w:rsidRPr="00C25409">
        <w:rPr>
          <w:szCs w:val="22"/>
        </w:rPr>
        <w:t>, enabling fluorescent detection of labeled B</w:t>
      </w:r>
      <w:r w:rsidR="00062A7C">
        <w:rPr>
          <w:szCs w:val="22"/>
        </w:rPr>
        <w:t>TK</w:t>
      </w:r>
      <w:r w:rsidRPr="00C25409">
        <w:rPr>
          <w:szCs w:val="22"/>
        </w:rPr>
        <w:t xml:space="preserve"> protein.  The presence of PCI-32765 bound to the B</w:t>
      </w:r>
      <w:r w:rsidR="00062A7C">
        <w:rPr>
          <w:szCs w:val="22"/>
        </w:rPr>
        <w:t>TK</w:t>
      </w:r>
      <w:r w:rsidRPr="00C25409">
        <w:rPr>
          <w:szCs w:val="22"/>
        </w:rPr>
        <w:t xml:space="preserve"> active site occludes probe binding thus reducing the fluorescence probe signal.  In mice, 50% of the B</w:t>
      </w:r>
      <w:r w:rsidR="00062A7C">
        <w:rPr>
          <w:szCs w:val="22"/>
        </w:rPr>
        <w:t>TK</w:t>
      </w:r>
      <w:r w:rsidRPr="00C25409">
        <w:rPr>
          <w:szCs w:val="22"/>
        </w:rPr>
        <w:t xml:space="preserve"> active sites in </w:t>
      </w:r>
      <w:proofErr w:type="spellStart"/>
      <w:r w:rsidRPr="00C25409">
        <w:rPr>
          <w:szCs w:val="22"/>
        </w:rPr>
        <w:t>splenocytes</w:t>
      </w:r>
      <w:proofErr w:type="spellEnd"/>
      <w:r w:rsidRPr="00C25409">
        <w:rPr>
          <w:szCs w:val="22"/>
        </w:rPr>
        <w:t xml:space="preserve"> were occupied 3 hours </w:t>
      </w:r>
      <w:proofErr w:type="spellStart"/>
      <w:r w:rsidRPr="00C25409">
        <w:rPr>
          <w:szCs w:val="22"/>
        </w:rPr>
        <w:t>postdose</w:t>
      </w:r>
      <w:proofErr w:type="spellEnd"/>
      <w:r w:rsidRPr="00C25409">
        <w:rPr>
          <w:szCs w:val="22"/>
        </w:rPr>
        <w:t xml:space="preserve"> after a single oral dose of PCI-32765 at 5 mg/kg.  Mice orally administered PCI-32765 30 mg/kg had complete B</w:t>
      </w:r>
      <w:r w:rsidR="00062A7C">
        <w:rPr>
          <w:szCs w:val="22"/>
        </w:rPr>
        <w:t>TK</w:t>
      </w:r>
      <w:r w:rsidRPr="00C25409">
        <w:rPr>
          <w:szCs w:val="22"/>
        </w:rPr>
        <w:t xml:space="preserve"> active-site occupancy in </w:t>
      </w:r>
      <w:proofErr w:type="spellStart"/>
      <w:r w:rsidRPr="00C25409">
        <w:rPr>
          <w:szCs w:val="22"/>
        </w:rPr>
        <w:t>splenocytes</w:t>
      </w:r>
      <w:proofErr w:type="spellEnd"/>
      <w:r w:rsidRPr="00C25409">
        <w:rPr>
          <w:szCs w:val="22"/>
        </w:rPr>
        <w:t>, which persisted about 12 h</w:t>
      </w:r>
      <w:r w:rsidRPr="00C25409">
        <w:rPr>
          <w:rFonts w:hint="eastAsia"/>
          <w:szCs w:val="22"/>
        </w:rPr>
        <w:t xml:space="preserve">ours </w:t>
      </w:r>
      <w:proofErr w:type="spellStart"/>
      <w:r w:rsidRPr="00C25409">
        <w:rPr>
          <w:rFonts w:hint="eastAsia"/>
          <w:szCs w:val="22"/>
        </w:rPr>
        <w:t>postdose</w:t>
      </w:r>
      <w:proofErr w:type="spellEnd"/>
      <w:r w:rsidRPr="00C25409">
        <w:rPr>
          <w:rFonts w:hint="eastAsia"/>
          <w:szCs w:val="22"/>
        </w:rPr>
        <w:t>.  In dogs, a single oral dose of 10 mg/kg resulted in complete occupancy of B</w:t>
      </w:r>
      <w:r w:rsidR="00062A7C">
        <w:rPr>
          <w:szCs w:val="22"/>
        </w:rPr>
        <w:t xml:space="preserve">TK </w:t>
      </w:r>
      <w:r w:rsidRPr="00C25409">
        <w:rPr>
          <w:rFonts w:hint="eastAsia"/>
          <w:szCs w:val="22"/>
        </w:rPr>
        <w:t xml:space="preserve">measured in peripheral blood mononuclear cells (PBMCs). The complete occupancy persisted for </w:t>
      </w:r>
      <w:r w:rsidRPr="00C25409">
        <w:rPr>
          <w:rFonts w:hint="eastAsia"/>
          <w:szCs w:val="22"/>
        </w:rPr>
        <w:t>≥</w:t>
      </w:r>
      <w:r w:rsidRPr="00C25409">
        <w:rPr>
          <w:rFonts w:hint="eastAsia"/>
          <w:szCs w:val="22"/>
        </w:rPr>
        <w:t xml:space="preserve"> 24 hours with partial recovery by 48 hours </w:t>
      </w:r>
      <w:proofErr w:type="spellStart"/>
      <w:r w:rsidRPr="00C25409">
        <w:rPr>
          <w:rFonts w:hint="eastAsia"/>
          <w:szCs w:val="22"/>
        </w:rPr>
        <w:t>postdose</w:t>
      </w:r>
      <w:proofErr w:type="spellEnd"/>
      <w:r w:rsidRPr="00C25409">
        <w:rPr>
          <w:rFonts w:hint="eastAsia"/>
          <w:szCs w:val="22"/>
        </w:rPr>
        <w:t>.  PCI 32765 add</w:t>
      </w:r>
      <w:r w:rsidRPr="00C25409">
        <w:rPr>
          <w:szCs w:val="22"/>
        </w:rPr>
        <w:t>ed to human blood (ex vivo) leads to complete B</w:t>
      </w:r>
      <w:r w:rsidR="00062A7C">
        <w:rPr>
          <w:szCs w:val="22"/>
        </w:rPr>
        <w:t>TK</w:t>
      </w:r>
      <w:r w:rsidRPr="00C25409">
        <w:rPr>
          <w:szCs w:val="22"/>
        </w:rPr>
        <w:t xml:space="preserve"> occupancy (IC50= 100 </w:t>
      </w:r>
      <w:proofErr w:type="spellStart"/>
      <w:r w:rsidRPr="00C25409">
        <w:rPr>
          <w:szCs w:val="22"/>
        </w:rPr>
        <w:t>nM</w:t>
      </w:r>
      <w:proofErr w:type="spellEnd"/>
      <w:r w:rsidRPr="00C25409">
        <w:rPr>
          <w:szCs w:val="22"/>
        </w:rPr>
        <w:t>) and inhibition of B cell activation measured by CD69 expression.</w:t>
      </w:r>
    </w:p>
    <w:p w14:paraId="2B977573" w14:textId="77777777" w:rsidR="00C25409" w:rsidRPr="00C25409" w:rsidRDefault="00C25409" w:rsidP="00C25409">
      <w:pPr>
        <w:pStyle w:val="NoSpacing"/>
        <w:jc w:val="both"/>
        <w:rPr>
          <w:szCs w:val="22"/>
        </w:rPr>
      </w:pPr>
    </w:p>
    <w:p w14:paraId="6C8199E9" w14:textId="77777777" w:rsidR="00C25409" w:rsidRPr="00C25409" w:rsidRDefault="00C25409" w:rsidP="00C25409">
      <w:pPr>
        <w:pStyle w:val="NoSpacing"/>
        <w:jc w:val="both"/>
        <w:rPr>
          <w:szCs w:val="22"/>
        </w:rPr>
      </w:pPr>
      <w:r w:rsidRPr="00C25409">
        <w:rPr>
          <w:szCs w:val="22"/>
        </w:rPr>
        <w:t>PCI-32765 is an inhibitor of a pathway that promotes modest direct apoptosis of CLL cells and has considerable variability among patients. Notably, PCI-32765 mediated killing of CLL cells is not abrogated by either stromal cell protection or treatment with protective cytokines produced by the microenvironment (CD40 ligand, BAFF, TNF-α). Additionally, PCI-32765 inhibits production of cytokines by T-cells, thereby potentially disrupting microenvironment tumor signaling externally and within the tumor cell itself by preventing activation of survival pathways. This makes PCI-32765 an outstanding agent to potentially combine with bendamustine and rituximab.</w:t>
      </w:r>
    </w:p>
    <w:p w14:paraId="42FA7761" w14:textId="77777777" w:rsidR="00C25409" w:rsidRPr="00C25409" w:rsidRDefault="00C25409" w:rsidP="00C25409">
      <w:pPr>
        <w:pStyle w:val="NoSpacing"/>
        <w:jc w:val="both"/>
        <w:rPr>
          <w:szCs w:val="22"/>
        </w:rPr>
      </w:pPr>
    </w:p>
    <w:p w14:paraId="1DC2A845" w14:textId="77777777" w:rsidR="00C25409" w:rsidRPr="00C25409" w:rsidRDefault="00C25409" w:rsidP="00C25409">
      <w:pPr>
        <w:pStyle w:val="NoSpacing"/>
        <w:jc w:val="both"/>
        <w:rPr>
          <w:szCs w:val="22"/>
        </w:rPr>
      </w:pPr>
      <w:r w:rsidRPr="00C25409">
        <w:rPr>
          <w:b/>
          <w:szCs w:val="22"/>
        </w:rPr>
        <w:t>Toxicology:</w:t>
      </w:r>
      <w:r w:rsidRPr="00C25409">
        <w:rPr>
          <w:szCs w:val="22"/>
        </w:rPr>
        <w:t xml:space="preserve"> In rats administered PCI-32765 once daily by oral gavage for 28 or 29 consecutive days at a dosage of 2.5 to 300 mg/kg/day (Human equivalent doses = 0.40 to 48 mg/kg/day, respectively) the no-observed-adverse-effect level (NOAEL) was 2.5 mg/kg/day (HED = 0.4 mg/kg/day).  Clinical changes were limited to altered excreta (e.g., soft feces).  One of 15 males (6.7%) in the high-dose group died prematurely.  Slightly elevated serum alanine aminotransferase and/or aspartate aminotransferase levels were noted in the mid- and high-dose groups.  </w:t>
      </w:r>
      <w:proofErr w:type="spellStart"/>
      <w:r w:rsidRPr="00C25409">
        <w:rPr>
          <w:szCs w:val="22"/>
        </w:rPr>
        <w:t>Histopathologic</w:t>
      </w:r>
      <w:proofErr w:type="spellEnd"/>
      <w:r w:rsidRPr="00C25409">
        <w:rPr>
          <w:szCs w:val="22"/>
        </w:rPr>
        <w:t xml:space="preserve"> changes were present predominantly in the high-dose group and included hyperplasia of the mandibular lymph, lymphoid depletion in the spleen, and single-cell necrosis (apoptosis) in the thymus.  The changes were completely reversed after a 4-week non-dosing recovery period.</w:t>
      </w:r>
    </w:p>
    <w:p w14:paraId="4FBE2559" w14:textId="77777777" w:rsidR="00C25409" w:rsidRPr="00C25409" w:rsidRDefault="00C25409" w:rsidP="00C25409">
      <w:pPr>
        <w:pStyle w:val="NoSpacing"/>
        <w:jc w:val="both"/>
        <w:rPr>
          <w:szCs w:val="22"/>
        </w:rPr>
      </w:pPr>
    </w:p>
    <w:p w14:paraId="4CABAFB5" w14:textId="77777777" w:rsidR="00C25409" w:rsidRPr="00C25409" w:rsidRDefault="00C25409" w:rsidP="00C25409">
      <w:pPr>
        <w:pStyle w:val="NoSpacing"/>
        <w:jc w:val="both"/>
        <w:rPr>
          <w:szCs w:val="22"/>
        </w:rPr>
      </w:pPr>
      <w:r w:rsidRPr="00C25409">
        <w:rPr>
          <w:szCs w:val="22"/>
        </w:rPr>
        <w:t>In beagle dogs administered PCI-32765 once daily by oral gavage for 28 or 29 consecutive days at a dosage of 1.5 to 150 mg/kg/day the NOAEL was 1.25 mg/kg/day (HED = 0.81 mg/kg/day).  Clinical changes were limited to the high-dose group and included altered excreta (e.g., soft/pale feces and diarrhea), and in 30% of the animals, slight corneal dystrophy/opacity.  Distinct treatment-related histologic changes were not generally observed; however, minimal to mild acute/chronic inflammation was observed in one or more intestinal segments in 30% of the high-dose group animals.  The intestinal changes were less prominent after a 4-week non-dosing recovery period.</w:t>
      </w:r>
    </w:p>
    <w:p w14:paraId="71808D90" w14:textId="77777777" w:rsidR="00C25409" w:rsidRPr="00C25409" w:rsidRDefault="00C25409" w:rsidP="00C25409">
      <w:pPr>
        <w:pStyle w:val="NoSpacing"/>
        <w:jc w:val="both"/>
        <w:rPr>
          <w:szCs w:val="22"/>
        </w:rPr>
      </w:pPr>
      <w:r w:rsidRPr="00C25409">
        <w:rPr>
          <w:szCs w:val="22"/>
        </w:rPr>
        <w:t>Please refer to the Investigator’s Brochure for more information about toxicity and non-clinical safety pharmacology studies.</w:t>
      </w:r>
    </w:p>
    <w:p w14:paraId="6BC3D335" w14:textId="77777777" w:rsidR="00C25409" w:rsidRPr="00C25409" w:rsidRDefault="00C25409" w:rsidP="00C25409">
      <w:pPr>
        <w:pStyle w:val="NoSpacing"/>
        <w:jc w:val="both"/>
        <w:rPr>
          <w:szCs w:val="22"/>
        </w:rPr>
      </w:pPr>
    </w:p>
    <w:p w14:paraId="528A88DF" w14:textId="77777777" w:rsidR="006118CE" w:rsidRPr="006118CE" w:rsidRDefault="00C25409" w:rsidP="006118CE">
      <w:pPr>
        <w:pStyle w:val="NoSpacing"/>
        <w:jc w:val="both"/>
        <w:rPr>
          <w:szCs w:val="22"/>
        </w:rPr>
      </w:pPr>
      <w:r w:rsidRPr="00C25409">
        <w:rPr>
          <w:b/>
          <w:szCs w:val="22"/>
        </w:rPr>
        <w:t>Clinical Pharmacokinetics:</w:t>
      </w:r>
      <w:r>
        <w:rPr>
          <w:b/>
          <w:szCs w:val="22"/>
        </w:rPr>
        <w:t xml:space="preserve"> </w:t>
      </w:r>
      <w:r w:rsidR="006118CE" w:rsidRPr="006118CE">
        <w:rPr>
          <w:szCs w:val="22"/>
        </w:rPr>
        <w:t xml:space="preserve">Following oral administration of ibrutinib at doses ranging from 1.25 to 12.5 mg/kg/day as well as fixed dose levels of 420, 560, and 840 mg/day, exposure to ibrutinib increased as doses increased with substantial </w:t>
      </w:r>
      <w:proofErr w:type="spellStart"/>
      <w:r w:rsidR="006118CE" w:rsidRPr="006118CE">
        <w:rPr>
          <w:szCs w:val="22"/>
        </w:rPr>
        <w:t>intersubject</w:t>
      </w:r>
      <w:proofErr w:type="spellEnd"/>
      <w:r w:rsidR="006118CE" w:rsidRPr="006118CE">
        <w:rPr>
          <w:szCs w:val="22"/>
        </w:rPr>
        <w:t xml:space="preserve"> variability.  The mean half life (t1/2) of ibrutinib across 3 clinical studies ranged from 4 to 9 hours, with a median time to maximum plasma concentration (</w:t>
      </w:r>
      <w:proofErr w:type="spellStart"/>
      <w:r w:rsidR="006118CE" w:rsidRPr="006118CE">
        <w:rPr>
          <w:szCs w:val="22"/>
        </w:rPr>
        <w:t>Tmax</w:t>
      </w:r>
      <w:proofErr w:type="spellEnd"/>
      <w:r w:rsidR="006118CE" w:rsidRPr="006118CE">
        <w:rPr>
          <w:szCs w:val="22"/>
        </w:rPr>
        <w:t xml:space="preserve">) of 2 hours.  Administration of 420 mg ibrutinib with a high-fat breakfast in subjects with CLL approximately doubled the mean systemic exposure compared to intake after overnight fasting with median time to </w:t>
      </w:r>
      <w:proofErr w:type="spellStart"/>
      <w:r w:rsidR="006118CE" w:rsidRPr="006118CE">
        <w:rPr>
          <w:szCs w:val="22"/>
        </w:rPr>
        <w:t>Tmax</w:t>
      </w:r>
      <w:proofErr w:type="spellEnd"/>
      <w:r w:rsidR="006118CE" w:rsidRPr="006118CE">
        <w:rPr>
          <w:szCs w:val="22"/>
        </w:rPr>
        <w:t xml:space="preserve"> delayed from 2 to 4 hours.  Ibrutinib was extensively metabolized to the </w:t>
      </w:r>
      <w:proofErr w:type="spellStart"/>
      <w:r w:rsidR="006118CE" w:rsidRPr="006118CE">
        <w:rPr>
          <w:szCs w:val="22"/>
        </w:rPr>
        <w:t>dihydrodiol</w:t>
      </w:r>
      <w:proofErr w:type="spellEnd"/>
      <w:r w:rsidR="006118CE" w:rsidRPr="006118CE">
        <w:rPr>
          <w:szCs w:val="22"/>
        </w:rPr>
        <w:t xml:space="preserve"> metabolite PCI-45227, a reversible inhibitor of B</w:t>
      </w:r>
      <w:r w:rsidR="00062A7C">
        <w:rPr>
          <w:szCs w:val="22"/>
        </w:rPr>
        <w:t>TK</w:t>
      </w:r>
      <w:r w:rsidR="006118CE" w:rsidRPr="006118CE">
        <w:rPr>
          <w:szCs w:val="22"/>
        </w:rPr>
        <w:t>, with approximately 15 times lower inhibitory potency compared to ibrutinib.  The metabolite-to-parent AUC ratio ranged from 0.7 to 3.4.  Steady-state exposure of ibrutinib and PCI-45227 was less than 2-fold of first dose exposure.</w:t>
      </w:r>
    </w:p>
    <w:p w14:paraId="27B1AD27" w14:textId="77777777" w:rsidR="006118CE" w:rsidRPr="006118CE" w:rsidRDefault="006118CE" w:rsidP="006118CE">
      <w:pPr>
        <w:pStyle w:val="NoSpacing"/>
        <w:jc w:val="both"/>
        <w:rPr>
          <w:szCs w:val="22"/>
        </w:rPr>
      </w:pPr>
      <w:r w:rsidRPr="006118CE">
        <w:rPr>
          <w:szCs w:val="22"/>
        </w:rPr>
        <w:t xml:space="preserve">The results of human mass balance study of [14C]-ibrutinib conducted in six healthy male subjects demonstrated that less than 10% of the total dose of [14C]-ibrutinib is </w:t>
      </w:r>
      <w:proofErr w:type="spellStart"/>
      <w:r w:rsidRPr="006118CE">
        <w:rPr>
          <w:szCs w:val="22"/>
        </w:rPr>
        <w:t>renally</w:t>
      </w:r>
      <w:proofErr w:type="spellEnd"/>
      <w:r w:rsidRPr="006118CE">
        <w:rPr>
          <w:szCs w:val="22"/>
        </w:rPr>
        <w:t xml:space="preserve"> excreted, whereas approximately 80% is recovered in feces.  Subjects with mild and moderate renal insufficiency (</w:t>
      </w:r>
      <w:proofErr w:type="spellStart"/>
      <w:r w:rsidRPr="006118CE">
        <w:rPr>
          <w:szCs w:val="22"/>
        </w:rPr>
        <w:t>creatinine</w:t>
      </w:r>
      <w:proofErr w:type="spellEnd"/>
      <w:r w:rsidRPr="006118CE">
        <w:rPr>
          <w:szCs w:val="22"/>
        </w:rPr>
        <w:t xml:space="preserve"> clearance &gt; 30 mL/min) were eligible to enroll in Study PCYC-1102-CA in which pharmacokinetic (PK) assessments were included.  No dose adjustment is needed for mild or moderate renal impairment (greater than 30 mL/min </w:t>
      </w:r>
      <w:proofErr w:type="spellStart"/>
      <w:r w:rsidRPr="006118CE">
        <w:rPr>
          <w:szCs w:val="22"/>
        </w:rPr>
        <w:t>creatinine</w:t>
      </w:r>
      <w:proofErr w:type="spellEnd"/>
      <w:r w:rsidRPr="006118CE">
        <w:rPr>
          <w:szCs w:val="22"/>
        </w:rPr>
        <w:t xml:space="preserve"> clearance).  There is no data in patients with severe renal impairment or patients on dialysis.  The study of ibrutinib in hepatic impaired subjects is currently in progress.</w:t>
      </w:r>
    </w:p>
    <w:p w14:paraId="664C7859" w14:textId="77777777" w:rsidR="006118CE" w:rsidRDefault="006118CE" w:rsidP="00C25409">
      <w:pPr>
        <w:pStyle w:val="NoSpacing"/>
        <w:jc w:val="both"/>
        <w:rPr>
          <w:b/>
          <w:szCs w:val="22"/>
        </w:rPr>
      </w:pPr>
    </w:p>
    <w:p w14:paraId="1EB1DD9A" w14:textId="77777777" w:rsidR="00C25409" w:rsidRDefault="00C25409" w:rsidP="007C3B10">
      <w:pPr>
        <w:pStyle w:val="NoSpacing"/>
        <w:jc w:val="both"/>
        <w:rPr>
          <w:b/>
          <w:szCs w:val="22"/>
        </w:rPr>
      </w:pPr>
    </w:p>
    <w:p w14:paraId="288F2CAC" w14:textId="77777777" w:rsidR="007C3B10" w:rsidRPr="007C3B10" w:rsidRDefault="004935A2" w:rsidP="007C3B10">
      <w:pPr>
        <w:pStyle w:val="NoSpacing"/>
        <w:jc w:val="both"/>
        <w:rPr>
          <w:b/>
          <w:szCs w:val="22"/>
        </w:rPr>
      </w:pPr>
      <w:r w:rsidRPr="007C3B10">
        <w:rPr>
          <w:b/>
          <w:szCs w:val="22"/>
        </w:rPr>
        <w:t xml:space="preserve">Toxicology: </w:t>
      </w:r>
      <w:r w:rsidR="007C3B10">
        <w:rPr>
          <w:b/>
          <w:szCs w:val="22"/>
        </w:rPr>
        <w:t xml:space="preserve"> </w:t>
      </w:r>
      <w:r w:rsidR="007C3B10" w:rsidRPr="007C3B10">
        <w:t>In safety pharmacology assessments, no treatment-related effects were observed in the central nervous system or respiratory system in rats at any dose tested.  Further, no treatment-related corrected QT interval (</w:t>
      </w:r>
      <w:proofErr w:type="spellStart"/>
      <w:r w:rsidR="007C3B10" w:rsidRPr="007C3B10">
        <w:t>QTc</w:t>
      </w:r>
      <w:proofErr w:type="spellEnd"/>
      <w:r w:rsidR="007C3B10" w:rsidRPr="007C3B10">
        <w:t xml:space="preserve">) prolongation effect was observed at any tested dose in a cardiovascular study using telemetry-monitored dogs.  </w:t>
      </w:r>
    </w:p>
    <w:p w14:paraId="17B18027" w14:textId="77777777" w:rsidR="007C3B10" w:rsidRPr="007C3B10" w:rsidRDefault="007C3B10" w:rsidP="007C3B10">
      <w:pPr>
        <w:autoSpaceDE w:val="0"/>
        <w:autoSpaceDN w:val="0"/>
        <w:adjustRightInd w:val="0"/>
        <w:spacing w:after="0" w:line="240" w:lineRule="auto"/>
        <w:jc w:val="both"/>
      </w:pPr>
      <w:r w:rsidRPr="007C3B10">
        <w:t xml:space="preserve">Based on data from rat and dog including general toxicity studies up to 13 weeks duration, the greatest potential for human toxicity with ibrutinib is predicted to be in lymphoid tissues (lymphoid depletion) and the gastrointestinal tract (soft feces/diarrhea with or without inflammation).  Additional toxicity findings seen in only one species with no observed human correlate in clinical studies to date include pancreatic </w:t>
      </w:r>
      <w:proofErr w:type="spellStart"/>
      <w:r w:rsidRPr="007C3B10">
        <w:t>acinar</w:t>
      </w:r>
      <w:proofErr w:type="spellEnd"/>
      <w:r w:rsidRPr="007C3B10">
        <w:t xml:space="preserve"> cell atrophy (rat), minimally decreased trabecular and cortical bone (rat) and corneal dystrophy (dog).  </w:t>
      </w:r>
    </w:p>
    <w:p w14:paraId="0F8E1E74" w14:textId="77777777" w:rsidR="007C3B10" w:rsidRPr="007C3B10" w:rsidRDefault="007C3B10" w:rsidP="007C3B10">
      <w:pPr>
        <w:autoSpaceDE w:val="0"/>
        <w:autoSpaceDN w:val="0"/>
        <w:adjustRightInd w:val="0"/>
        <w:spacing w:after="0" w:line="240" w:lineRule="auto"/>
        <w:jc w:val="both"/>
      </w:pPr>
      <w:r w:rsidRPr="007C3B10">
        <w:t xml:space="preserve">In vitro and in vivo genetic toxicity studies showed that ibrutinib is not </w:t>
      </w:r>
      <w:proofErr w:type="spellStart"/>
      <w:r w:rsidRPr="007C3B10">
        <w:t>genotoxic</w:t>
      </w:r>
      <w:proofErr w:type="spellEnd"/>
      <w:r w:rsidRPr="007C3B10">
        <w:t xml:space="preserve">.  In a rat embryo-fetal toxicity study ibrutinib administration was associated with fetal loss and malformations (teratogenicity) at ibrutinib doses that result in approximately 6 times and 14 times the exposure (AUC) in patients administered the dose of 560 mg daily, respectively. </w:t>
      </w:r>
    </w:p>
    <w:p w14:paraId="5A330A27" w14:textId="77777777" w:rsidR="0046261D" w:rsidRPr="002515E8" w:rsidRDefault="0046261D" w:rsidP="0054446D">
      <w:pPr>
        <w:pStyle w:val="NoSpacing"/>
        <w:ind w:left="540"/>
        <w:jc w:val="both"/>
        <w:rPr>
          <w:color w:val="8DB3E2" w:themeColor="text2" w:themeTint="66"/>
          <w:szCs w:val="22"/>
        </w:rPr>
      </w:pPr>
    </w:p>
    <w:p w14:paraId="731954FA" w14:textId="77777777" w:rsidR="006118CE" w:rsidRPr="0047310B" w:rsidRDefault="006118CE" w:rsidP="006118CE">
      <w:pPr>
        <w:pStyle w:val="NoSpacing"/>
        <w:jc w:val="both"/>
        <w:rPr>
          <w:szCs w:val="22"/>
        </w:rPr>
      </w:pPr>
      <w:r w:rsidRPr="0047310B">
        <w:rPr>
          <w:b/>
          <w:szCs w:val="22"/>
        </w:rPr>
        <w:t xml:space="preserve">Clinical studies: </w:t>
      </w:r>
      <w:r w:rsidR="0047310B">
        <w:t>Ibrutinib</w:t>
      </w:r>
      <w:r w:rsidR="0047310B" w:rsidRPr="0047310B">
        <w:rPr>
          <w:szCs w:val="22"/>
        </w:rPr>
        <w:t xml:space="preserve"> </w:t>
      </w:r>
      <w:r w:rsidRPr="0047310B">
        <w:rPr>
          <w:szCs w:val="22"/>
        </w:rPr>
        <w:t xml:space="preserve">is being evaluated in 7 ongoing clinical studies in subjects with B-cell malignancies:  a Phase 1, first-in-human study (PCYC 04753) in subjects with recurrent B-cell lymphoma and a Phase 1b/2 study (PCYC-1102-CA) in subjects with CLL/SLL.  As of 04 January 2011, a total of 131 subjects have received at least 1 dose of PCI-32765 capsules and the maximum duration of treatment for an individual subjects has been approximately 19 months.  However, as these studies are ongoing, aggregate safety data (N=127) available in the database as of 04 January 2011 is presented.  </w:t>
      </w:r>
    </w:p>
    <w:p w14:paraId="2DDE00B8" w14:textId="77777777" w:rsidR="006118CE" w:rsidRPr="0047310B" w:rsidRDefault="006118CE" w:rsidP="006118CE">
      <w:pPr>
        <w:pStyle w:val="NoSpacing"/>
        <w:jc w:val="both"/>
        <w:rPr>
          <w:szCs w:val="22"/>
        </w:rPr>
      </w:pPr>
    </w:p>
    <w:p w14:paraId="38CE5D19" w14:textId="77777777" w:rsidR="006118CE" w:rsidRPr="0047310B" w:rsidRDefault="006118CE" w:rsidP="006118CE">
      <w:pPr>
        <w:pStyle w:val="NoSpacing"/>
        <w:jc w:val="both"/>
        <w:rPr>
          <w:szCs w:val="22"/>
        </w:rPr>
      </w:pPr>
      <w:r w:rsidRPr="0047310B">
        <w:rPr>
          <w:szCs w:val="22"/>
        </w:rPr>
        <w:t xml:space="preserve">To date, </w:t>
      </w:r>
      <w:r w:rsidR="0047310B">
        <w:t>ibrutinib</w:t>
      </w:r>
      <w:r w:rsidR="0047310B" w:rsidRPr="0047310B">
        <w:rPr>
          <w:szCs w:val="22"/>
        </w:rPr>
        <w:t xml:space="preserve"> </w:t>
      </w:r>
      <w:r w:rsidRPr="0047310B">
        <w:rPr>
          <w:szCs w:val="22"/>
        </w:rPr>
        <w:t xml:space="preserve">has been well tolerated.  The serious adverse events (SAEs) reported (with the exception of a hypersensitivity reaction that was a dose-limiting toxicity in PCYC 04753), have been commensurate with the patient population.  The most commonly reported treatment-emergent adverse events (AEs; </w:t>
      </w:r>
      <w:proofErr w:type="spellStart"/>
      <w:r w:rsidRPr="0047310B">
        <w:rPr>
          <w:szCs w:val="22"/>
        </w:rPr>
        <w:t>MedDRA</w:t>
      </w:r>
      <w:proofErr w:type="spellEnd"/>
      <w:r w:rsidRPr="0047310B">
        <w:rPr>
          <w:szCs w:val="22"/>
        </w:rPr>
        <w:t xml:space="preserve"> preferred term) have been diarrhea (43%), fatigue (28%), and nausea (21%).  Most of these events have been mild to moderate in severity.  The most commonly reported events considered related to </w:t>
      </w:r>
      <w:r w:rsidR="0047310B">
        <w:t>ibrutinib</w:t>
      </w:r>
      <w:r w:rsidR="0047310B" w:rsidRPr="0047310B">
        <w:rPr>
          <w:szCs w:val="22"/>
        </w:rPr>
        <w:t xml:space="preserve"> </w:t>
      </w:r>
      <w:r w:rsidRPr="0047310B">
        <w:rPr>
          <w:szCs w:val="22"/>
        </w:rPr>
        <w:t>have been diarrhea (29%), fatigue (17%), nausea (11%), vomiting (9%), and rash (8%).  Most of these events also have been mild to moderate in severity.  No clinically significant drug-related changes in hepatic or renal function have been observed.</w:t>
      </w:r>
      <w:r w:rsidRPr="0047310B">
        <w:rPr>
          <w:rFonts w:hint="eastAsia"/>
          <w:szCs w:val="22"/>
        </w:rPr>
        <w:t xml:space="preserve">  No cumulative toxicities have been observed in the subset (n=24) of subjects who have received treatment for </w:t>
      </w:r>
      <w:r w:rsidRPr="0047310B">
        <w:rPr>
          <w:rFonts w:hint="eastAsia"/>
          <w:szCs w:val="22"/>
        </w:rPr>
        <w:t>≥</w:t>
      </w:r>
      <w:r w:rsidRPr="0047310B">
        <w:rPr>
          <w:rFonts w:hint="eastAsia"/>
          <w:szCs w:val="22"/>
        </w:rPr>
        <w:t xml:space="preserve"> 6 months.  No dose-dependent toxicity was observed during dose-escalation in PCYC-04753 or on the ongoing PCYC-1102-CA study for related adver</w:t>
      </w:r>
      <w:r w:rsidRPr="0047310B">
        <w:rPr>
          <w:szCs w:val="22"/>
        </w:rPr>
        <w:t>se events reported as of 14 January 2011 for PCYC-1102-CA).  While preliminary, these data suggest that PCI 32765 is well tolerated and the absence of clinically significant marrow or neurologic toxicity may allow combination with standard therapies.</w:t>
      </w:r>
    </w:p>
    <w:p w14:paraId="5FD66225" w14:textId="77777777" w:rsidR="006118CE" w:rsidRPr="0047310B" w:rsidRDefault="006118CE" w:rsidP="006118CE">
      <w:pPr>
        <w:pStyle w:val="NoSpacing"/>
        <w:jc w:val="both"/>
        <w:rPr>
          <w:szCs w:val="22"/>
        </w:rPr>
      </w:pPr>
    </w:p>
    <w:p w14:paraId="3E800C05" w14:textId="77777777" w:rsidR="006118CE" w:rsidRPr="0047310B" w:rsidRDefault="006118CE" w:rsidP="006118CE">
      <w:pPr>
        <w:pStyle w:val="NoSpacing"/>
        <w:jc w:val="both"/>
        <w:rPr>
          <w:b/>
          <w:szCs w:val="22"/>
        </w:rPr>
      </w:pPr>
      <w:r w:rsidRPr="0047310B">
        <w:rPr>
          <w:rFonts w:hint="eastAsia"/>
          <w:b/>
          <w:szCs w:val="22"/>
        </w:rPr>
        <w:t xml:space="preserve">Adverse Events Related to PCI-32765 in </w:t>
      </w:r>
      <w:r w:rsidRPr="0047310B">
        <w:rPr>
          <w:rFonts w:hint="eastAsia"/>
          <w:b/>
          <w:szCs w:val="22"/>
        </w:rPr>
        <w:t>≥</w:t>
      </w:r>
      <w:r w:rsidRPr="0047310B">
        <w:rPr>
          <w:rFonts w:hint="eastAsia"/>
          <w:b/>
          <w:szCs w:val="22"/>
        </w:rPr>
        <w:t xml:space="preserve"> 5% of Subjects by Preferred Term </w:t>
      </w:r>
      <w:r w:rsidRPr="0047310B">
        <w:rPr>
          <w:b/>
          <w:szCs w:val="22"/>
        </w:rPr>
        <w:t>(PCYC-1102-CA)</w:t>
      </w:r>
    </w:p>
    <w:p w14:paraId="5159E8D8" w14:textId="77777777" w:rsidR="006118CE" w:rsidRPr="006118CE" w:rsidRDefault="006118CE" w:rsidP="006118CE">
      <w:pPr>
        <w:pStyle w:val="NoSpacing"/>
        <w:jc w:val="both"/>
        <w:rPr>
          <w:color w:val="8DB3E2" w:themeColor="text2" w:themeTint="66"/>
          <w:szCs w:val="22"/>
        </w:rPr>
      </w:pPr>
    </w:p>
    <w:tbl>
      <w:tblPr>
        <w:tblW w:w="3657" w:type="pct"/>
        <w:tblInd w:w="1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396"/>
        <w:gridCol w:w="1216"/>
        <w:gridCol w:w="270"/>
        <w:gridCol w:w="1528"/>
        <w:gridCol w:w="1079"/>
      </w:tblGrid>
      <w:tr w:rsidR="0047310B" w:rsidRPr="006F0F87" w14:paraId="1DD73986" w14:textId="77777777" w:rsidTr="0047310B">
        <w:tc>
          <w:tcPr>
            <w:tcW w:w="1139" w:type="pct"/>
            <w:vAlign w:val="bottom"/>
          </w:tcPr>
          <w:p w14:paraId="014675D2" w14:textId="77777777" w:rsidR="0047310B" w:rsidRPr="006F0F87" w:rsidRDefault="0047310B" w:rsidP="0047310B">
            <w:pPr>
              <w:pStyle w:val="NoSpacing"/>
              <w:rPr>
                <w:b/>
                <w:szCs w:val="22"/>
              </w:rPr>
            </w:pPr>
          </w:p>
        </w:tc>
        <w:tc>
          <w:tcPr>
            <w:tcW w:w="1837" w:type="pct"/>
            <w:gridSpan w:val="2"/>
            <w:vAlign w:val="bottom"/>
          </w:tcPr>
          <w:p w14:paraId="0722BA7B" w14:textId="77777777" w:rsidR="0047310B" w:rsidRPr="006F0F87" w:rsidRDefault="0047310B" w:rsidP="0047310B">
            <w:pPr>
              <w:pStyle w:val="NoSpacing"/>
              <w:rPr>
                <w:b/>
                <w:szCs w:val="22"/>
              </w:rPr>
            </w:pPr>
            <w:r w:rsidRPr="006F0F87">
              <w:rPr>
                <w:b/>
                <w:szCs w:val="22"/>
              </w:rPr>
              <w:t>420 mg Once Daily</w:t>
            </w:r>
          </w:p>
        </w:tc>
        <w:tc>
          <w:tcPr>
            <w:tcW w:w="190" w:type="pct"/>
            <w:vAlign w:val="bottom"/>
          </w:tcPr>
          <w:p w14:paraId="5A58B535" w14:textId="77777777" w:rsidR="0047310B" w:rsidRPr="006F0F87" w:rsidRDefault="0047310B" w:rsidP="0047310B">
            <w:pPr>
              <w:pStyle w:val="NoSpacing"/>
              <w:rPr>
                <w:b/>
                <w:szCs w:val="22"/>
              </w:rPr>
            </w:pPr>
          </w:p>
        </w:tc>
        <w:tc>
          <w:tcPr>
            <w:tcW w:w="1075" w:type="pct"/>
            <w:vAlign w:val="bottom"/>
          </w:tcPr>
          <w:p w14:paraId="182CA443" w14:textId="77777777" w:rsidR="0047310B" w:rsidRPr="006F0F87" w:rsidRDefault="0047310B" w:rsidP="0047310B">
            <w:pPr>
              <w:pStyle w:val="NoSpacing"/>
              <w:rPr>
                <w:b/>
                <w:szCs w:val="22"/>
              </w:rPr>
            </w:pPr>
            <w:r w:rsidRPr="006F0F87">
              <w:rPr>
                <w:b/>
                <w:szCs w:val="22"/>
              </w:rPr>
              <w:t>840 mg Once Daily</w:t>
            </w:r>
          </w:p>
        </w:tc>
        <w:tc>
          <w:tcPr>
            <w:tcW w:w="759" w:type="pct"/>
            <w:vAlign w:val="bottom"/>
          </w:tcPr>
          <w:p w14:paraId="03A64CA6" w14:textId="77777777" w:rsidR="0047310B" w:rsidRPr="006F0F87" w:rsidRDefault="0047310B" w:rsidP="0047310B">
            <w:pPr>
              <w:pStyle w:val="NoSpacing"/>
              <w:rPr>
                <w:b/>
                <w:szCs w:val="22"/>
              </w:rPr>
            </w:pPr>
          </w:p>
        </w:tc>
      </w:tr>
      <w:tr w:rsidR="0047310B" w:rsidRPr="006F0F87" w14:paraId="2C920AB5" w14:textId="77777777" w:rsidTr="0047310B">
        <w:tc>
          <w:tcPr>
            <w:tcW w:w="1139" w:type="pct"/>
            <w:vAlign w:val="bottom"/>
          </w:tcPr>
          <w:p w14:paraId="64C68C84" w14:textId="77777777" w:rsidR="0047310B" w:rsidRPr="006F0F87" w:rsidRDefault="0047310B" w:rsidP="0047310B">
            <w:pPr>
              <w:pStyle w:val="NoSpacing"/>
              <w:rPr>
                <w:b/>
                <w:szCs w:val="22"/>
              </w:rPr>
            </w:pPr>
          </w:p>
        </w:tc>
        <w:tc>
          <w:tcPr>
            <w:tcW w:w="982" w:type="pct"/>
            <w:vAlign w:val="bottom"/>
          </w:tcPr>
          <w:p w14:paraId="30097EB1" w14:textId="77777777" w:rsidR="0047310B" w:rsidRPr="006F0F87" w:rsidRDefault="0047310B" w:rsidP="0047310B">
            <w:pPr>
              <w:pStyle w:val="NoSpacing"/>
              <w:rPr>
                <w:b/>
                <w:szCs w:val="22"/>
              </w:rPr>
            </w:pPr>
            <w:r w:rsidRPr="006F0F87">
              <w:rPr>
                <w:b/>
                <w:szCs w:val="22"/>
              </w:rPr>
              <w:t>R/R</w:t>
            </w:r>
          </w:p>
        </w:tc>
        <w:tc>
          <w:tcPr>
            <w:tcW w:w="855" w:type="pct"/>
            <w:vAlign w:val="bottom"/>
          </w:tcPr>
          <w:p w14:paraId="774E24DD" w14:textId="77777777" w:rsidR="0047310B" w:rsidRPr="006F0F87" w:rsidRDefault="0047310B" w:rsidP="0047310B">
            <w:pPr>
              <w:pStyle w:val="NoSpacing"/>
              <w:rPr>
                <w:b/>
                <w:szCs w:val="22"/>
              </w:rPr>
            </w:pPr>
            <w:r w:rsidRPr="006F0F87">
              <w:rPr>
                <w:b/>
                <w:szCs w:val="22"/>
              </w:rPr>
              <w:t>Naive</w:t>
            </w:r>
          </w:p>
        </w:tc>
        <w:tc>
          <w:tcPr>
            <w:tcW w:w="190" w:type="pct"/>
            <w:vAlign w:val="bottom"/>
          </w:tcPr>
          <w:p w14:paraId="0BE926F4" w14:textId="77777777" w:rsidR="0047310B" w:rsidRPr="006F0F87" w:rsidRDefault="0047310B" w:rsidP="0047310B">
            <w:pPr>
              <w:pStyle w:val="NoSpacing"/>
              <w:rPr>
                <w:b/>
                <w:szCs w:val="22"/>
              </w:rPr>
            </w:pPr>
          </w:p>
        </w:tc>
        <w:tc>
          <w:tcPr>
            <w:tcW w:w="1075" w:type="pct"/>
            <w:vAlign w:val="bottom"/>
          </w:tcPr>
          <w:p w14:paraId="0A880B14" w14:textId="77777777" w:rsidR="0047310B" w:rsidRPr="006F0F87" w:rsidRDefault="0047310B" w:rsidP="0047310B">
            <w:pPr>
              <w:pStyle w:val="NoSpacing"/>
              <w:rPr>
                <w:b/>
                <w:szCs w:val="22"/>
              </w:rPr>
            </w:pPr>
            <w:r w:rsidRPr="006F0F87">
              <w:rPr>
                <w:b/>
                <w:szCs w:val="22"/>
              </w:rPr>
              <w:t>R/R</w:t>
            </w:r>
          </w:p>
        </w:tc>
        <w:tc>
          <w:tcPr>
            <w:tcW w:w="759" w:type="pct"/>
            <w:vAlign w:val="bottom"/>
          </w:tcPr>
          <w:p w14:paraId="201DA6BB" w14:textId="77777777" w:rsidR="0047310B" w:rsidRPr="006F0F87" w:rsidRDefault="0047310B" w:rsidP="0047310B">
            <w:pPr>
              <w:pStyle w:val="NoSpacing"/>
              <w:rPr>
                <w:b/>
                <w:szCs w:val="22"/>
              </w:rPr>
            </w:pPr>
            <w:r w:rsidRPr="006F0F87">
              <w:rPr>
                <w:b/>
                <w:szCs w:val="22"/>
              </w:rPr>
              <w:t>Total</w:t>
            </w:r>
          </w:p>
        </w:tc>
      </w:tr>
      <w:tr w:rsidR="0047310B" w:rsidRPr="006F0F87" w14:paraId="0506C029" w14:textId="77777777" w:rsidTr="0047310B">
        <w:tc>
          <w:tcPr>
            <w:tcW w:w="1139" w:type="pct"/>
            <w:vAlign w:val="bottom"/>
          </w:tcPr>
          <w:p w14:paraId="79B1931F" w14:textId="77777777" w:rsidR="0047310B" w:rsidRPr="006F0F87" w:rsidRDefault="0047310B" w:rsidP="0047310B">
            <w:pPr>
              <w:pStyle w:val="NoSpacing"/>
              <w:rPr>
                <w:b/>
                <w:szCs w:val="22"/>
              </w:rPr>
            </w:pPr>
            <w:r w:rsidRPr="006F0F87">
              <w:rPr>
                <w:b/>
                <w:szCs w:val="22"/>
              </w:rPr>
              <w:t>No. (%)</w:t>
            </w:r>
          </w:p>
        </w:tc>
        <w:tc>
          <w:tcPr>
            <w:tcW w:w="982" w:type="pct"/>
            <w:vAlign w:val="bottom"/>
          </w:tcPr>
          <w:p w14:paraId="2C661682" w14:textId="77777777" w:rsidR="0047310B" w:rsidRPr="006F0F87" w:rsidRDefault="0047310B" w:rsidP="0047310B">
            <w:pPr>
              <w:pStyle w:val="NoSpacing"/>
              <w:rPr>
                <w:b/>
                <w:szCs w:val="22"/>
              </w:rPr>
            </w:pPr>
            <w:r w:rsidRPr="006F0F87">
              <w:rPr>
                <w:b/>
                <w:szCs w:val="22"/>
              </w:rPr>
              <w:t>N=27</w:t>
            </w:r>
          </w:p>
        </w:tc>
        <w:tc>
          <w:tcPr>
            <w:tcW w:w="855" w:type="pct"/>
            <w:vAlign w:val="bottom"/>
          </w:tcPr>
          <w:p w14:paraId="637A31A5" w14:textId="77777777" w:rsidR="0047310B" w:rsidRPr="006F0F87" w:rsidRDefault="0047310B" w:rsidP="0047310B">
            <w:pPr>
              <w:pStyle w:val="NoSpacing"/>
              <w:rPr>
                <w:b/>
                <w:szCs w:val="22"/>
              </w:rPr>
            </w:pPr>
            <w:r w:rsidRPr="006F0F87">
              <w:rPr>
                <w:b/>
                <w:szCs w:val="22"/>
              </w:rPr>
              <w:t>N=18</w:t>
            </w:r>
          </w:p>
        </w:tc>
        <w:tc>
          <w:tcPr>
            <w:tcW w:w="190" w:type="pct"/>
            <w:vAlign w:val="bottom"/>
          </w:tcPr>
          <w:p w14:paraId="61CF7E86" w14:textId="77777777" w:rsidR="0047310B" w:rsidRPr="006F0F87" w:rsidRDefault="0047310B" w:rsidP="0047310B">
            <w:pPr>
              <w:pStyle w:val="NoSpacing"/>
              <w:rPr>
                <w:b/>
                <w:szCs w:val="22"/>
              </w:rPr>
            </w:pPr>
          </w:p>
        </w:tc>
        <w:tc>
          <w:tcPr>
            <w:tcW w:w="1075" w:type="pct"/>
            <w:vAlign w:val="bottom"/>
          </w:tcPr>
          <w:p w14:paraId="7035D6FC" w14:textId="77777777" w:rsidR="0047310B" w:rsidRPr="006F0F87" w:rsidRDefault="0047310B" w:rsidP="0047310B">
            <w:pPr>
              <w:pStyle w:val="NoSpacing"/>
              <w:rPr>
                <w:b/>
                <w:szCs w:val="22"/>
              </w:rPr>
            </w:pPr>
            <w:r w:rsidRPr="006F0F87">
              <w:rPr>
                <w:b/>
                <w:szCs w:val="22"/>
              </w:rPr>
              <w:t>N=27</w:t>
            </w:r>
          </w:p>
        </w:tc>
        <w:tc>
          <w:tcPr>
            <w:tcW w:w="759" w:type="pct"/>
            <w:vAlign w:val="bottom"/>
          </w:tcPr>
          <w:p w14:paraId="5C85687F" w14:textId="77777777" w:rsidR="0047310B" w:rsidRPr="006F0F87" w:rsidRDefault="0047310B" w:rsidP="0047310B">
            <w:pPr>
              <w:pStyle w:val="NoSpacing"/>
              <w:rPr>
                <w:b/>
                <w:szCs w:val="22"/>
              </w:rPr>
            </w:pPr>
            <w:r w:rsidRPr="006F0F87">
              <w:rPr>
                <w:b/>
                <w:szCs w:val="22"/>
              </w:rPr>
              <w:t>N=72</w:t>
            </w:r>
          </w:p>
        </w:tc>
      </w:tr>
      <w:tr w:rsidR="0047310B" w:rsidRPr="006F0F87" w14:paraId="29B10D86" w14:textId="77777777" w:rsidTr="0047310B">
        <w:tc>
          <w:tcPr>
            <w:tcW w:w="1139" w:type="pct"/>
          </w:tcPr>
          <w:p w14:paraId="6F068736" w14:textId="77777777" w:rsidR="0047310B" w:rsidRPr="006F0F87" w:rsidRDefault="0047310B" w:rsidP="0047310B">
            <w:pPr>
              <w:pStyle w:val="NoSpacing"/>
              <w:rPr>
                <w:szCs w:val="22"/>
              </w:rPr>
            </w:pPr>
            <w:r>
              <w:rPr>
                <w:szCs w:val="22"/>
              </w:rPr>
              <w:t>Diarrh</w:t>
            </w:r>
            <w:r w:rsidRPr="006F0F87">
              <w:rPr>
                <w:szCs w:val="22"/>
              </w:rPr>
              <w:t>ea</w:t>
            </w:r>
          </w:p>
        </w:tc>
        <w:tc>
          <w:tcPr>
            <w:tcW w:w="982" w:type="pct"/>
          </w:tcPr>
          <w:p w14:paraId="687E03CC" w14:textId="77777777" w:rsidR="0047310B" w:rsidRPr="006F0F87" w:rsidRDefault="0047310B" w:rsidP="0047310B">
            <w:pPr>
              <w:pStyle w:val="NoSpacing"/>
              <w:rPr>
                <w:szCs w:val="22"/>
              </w:rPr>
            </w:pPr>
            <w:r w:rsidRPr="006F0F87">
              <w:rPr>
                <w:szCs w:val="22"/>
              </w:rPr>
              <w:t>11 (41)</w:t>
            </w:r>
          </w:p>
        </w:tc>
        <w:tc>
          <w:tcPr>
            <w:tcW w:w="855" w:type="pct"/>
          </w:tcPr>
          <w:p w14:paraId="45649994" w14:textId="77777777" w:rsidR="0047310B" w:rsidRPr="006F0F87" w:rsidRDefault="0047310B" w:rsidP="0047310B">
            <w:pPr>
              <w:pStyle w:val="NoSpacing"/>
              <w:rPr>
                <w:szCs w:val="22"/>
              </w:rPr>
            </w:pPr>
            <w:r w:rsidRPr="006F0F87">
              <w:rPr>
                <w:szCs w:val="22"/>
              </w:rPr>
              <w:t>4 (22)</w:t>
            </w:r>
          </w:p>
        </w:tc>
        <w:tc>
          <w:tcPr>
            <w:tcW w:w="190" w:type="pct"/>
          </w:tcPr>
          <w:p w14:paraId="3F648EE5" w14:textId="77777777" w:rsidR="0047310B" w:rsidRPr="006F0F87" w:rsidRDefault="0047310B" w:rsidP="0047310B">
            <w:pPr>
              <w:pStyle w:val="NoSpacing"/>
              <w:rPr>
                <w:szCs w:val="22"/>
              </w:rPr>
            </w:pPr>
          </w:p>
        </w:tc>
        <w:tc>
          <w:tcPr>
            <w:tcW w:w="1075" w:type="pct"/>
          </w:tcPr>
          <w:p w14:paraId="0FCAAFA6" w14:textId="77777777" w:rsidR="0047310B" w:rsidRPr="006F0F87" w:rsidRDefault="0047310B" w:rsidP="0047310B">
            <w:pPr>
              <w:pStyle w:val="NoSpacing"/>
              <w:rPr>
                <w:szCs w:val="22"/>
              </w:rPr>
            </w:pPr>
            <w:r w:rsidRPr="006F0F87">
              <w:rPr>
                <w:szCs w:val="22"/>
              </w:rPr>
              <w:t>4 (15)</w:t>
            </w:r>
          </w:p>
        </w:tc>
        <w:tc>
          <w:tcPr>
            <w:tcW w:w="759" w:type="pct"/>
          </w:tcPr>
          <w:p w14:paraId="6DC13F94" w14:textId="77777777" w:rsidR="0047310B" w:rsidRPr="006F0F87" w:rsidRDefault="0047310B" w:rsidP="0047310B">
            <w:pPr>
              <w:pStyle w:val="NoSpacing"/>
              <w:rPr>
                <w:szCs w:val="22"/>
              </w:rPr>
            </w:pPr>
            <w:r w:rsidRPr="006F0F87">
              <w:rPr>
                <w:szCs w:val="22"/>
              </w:rPr>
              <w:t>19 (26)</w:t>
            </w:r>
          </w:p>
        </w:tc>
      </w:tr>
      <w:tr w:rsidR="0047310B" w:rsidRPr="006F0F87" w14:paraId="0D89818A" w14:textId="77777777" w:rsidTr="0047310B">
        <w:tc>
          <w:tcPr>
            <w:tcW w:w="1139" w:type="pct"/>
          </w:tcPr>
          <w:p w14:paraId="086091CB" w14:textId="77777777" w:rsidR="0047310B" w:rsidRPr="006F0F87" w:rsidRDefault="0047310B" w:rsidP="0047310B">
            <w:pPr>
              <w:pStyle w:val="NoSpacing"/>
              <w:rPr>
                <w:szCs w:val="22"/>
              </w:rPr>
            </w:pPr>
            <w:r w:rsidRPr="006F0F87">
              <w:rPr>
                <w:szCs w:val="22"/>
              </w:rPr>
              <w:t>Fatigue</w:t>
            </w:r>
          </w:p>
        </w:tc>
        <w:tc>
          <w:tcPr>
            <w:tcW w:w="982" w:type="pct"/>
          </w:tcPr>
          <w:p w14:paraId="7BC5D07D" w14:textId="77777777" w:rsidR="0047310B" w:rsidRPr="006F0F87" w:rsidRDefault="0047310B" w:rsidP="0047310B">
            <w:pPr>
              <w:pStyle w:val="NoSpacing"/>
              <w:rPr>
                <w:szCs w:val="22"/>
              </w:rPr>
            </w:pPr>
            <w:r w:rsidRPr="006F0F87">
              <w:rPr>
                <w:szCs w:val="22"/>
              </w:rPr>
              <w:t>6 (22)</w:t>
            </w:r>
          </w:p>
        </w:tc>
        <w:tc>
          <w:tcPr>
            <w:tcW w:w="855" w:type="pct"/>
          </w:tcPr>
          <w:p w14:paraId="6EDC5101" w14:textId="77777777" w:rsidR="0047310B" w:rsidRPr="006F0F87" w:rsidRDefault="0047310B" w:rsidP="0047310B">
            <w:pPr>
              <w:pStyle w:val="NoSpacing"/>
              <w:rPr>
                <w:szCs w:val="22"/>
              </w:rPr>
            </w:pPr>
            <w:r w:rsidRPr="006F0F87">
              <w:rPr>
                <w:szCs w:val="22"/>
              </w:rPr>
              <w:t>2 (11)</w:t>
            </w:r>
          </w:p>
        </w:tc>
        <w:tc>
          <w:tcPr>
            <w:tcW w:w="190" w:type="pct"/>
          </w:tcPr>
          <w:p w14:paraId="151C8E79" w14:textId="77777777" w:rsidR="0047310B" w:rsidRPr="006F0F87" w:rsidRDefault="0047310B" w:rsidP="0047310B">
            <w:pPr>
              <w:pStyle w:val="NoSpacing"/>
              <w:rPr>
                <w:szCs w:val="22"/>
              </w:rPr>
            </w:pPr>
          </w:p>
        </w:tc>
        <w:tc>
          <w:tcPr>
            <w:tcW w:w="1075" w:type="pct"/>
          </w:tcPr>
          <w:p w14:paraId="03927C39" w14:textId="77777777" w:rsidR="0047310B" w:rsidRPr="006F0F87" w:rsidRDefault="0047310B" w:rsidP="0047310B">
            <w:pPr>
              <w:pStyle w:val="NoSpacing"/>
              <w:rPr>
                <w:szCs w:val="22"/>
              </w:rPr>
            </w:pPr>
            <w:r w:rsidRPr="006F0F87">
              <w:rPr>
                <w:szCs w:val="22"/>
              </w:rPr>
              <w:t>1 (4)</w:t>
            </w:r>
          </w:p>
        </w:tc>
        <w:tc>
          <w:tcPr>
            <w:tcW w:w="759" w:type="pct"/>
          </w:tcPr>
          <w:p w14:paraId="25B43607" w14:textId="77777777" w:rsidR="0047310B" w:rsidRPr="006F0F87" w:rsidRDefault="0047310B" w:rsidP="0047310B">
            <w:pPr>
              <w:pStyle w:val="NoSpacing"/>
              <w:rPr>
                <w:szCs w:val="22"/>
              </w:rPr>
            </w:pPr>
            <w:r w:rsidRPr="006F0F87">
              <w:rPr>
                <w:szCs w:val="22"/>
              </w:rPr>
              <w:t>9 (13)</w:t>
            </w:r>
          </w:p>
        </w:tc>
      </w:tr>
      <w:tr w:rsidR="0047310B" w:rsidRPr="006F0F87" w14:paraId="2B6253AF" w14:textId="77777777" w:rsidTr="0047310B">
        <w:tc>
          <w:tcPr>
            <w:tcW w:w="1139" w:type="pct"/>
          </w:tcPr>
          <w:p w14:paraId="6F3B3A2F" w14:textId="77777777" w:rsidR="0047310B" w:rsidRPr="006F0F87" w:rsidRDefault="0047310B" w:rsidP="0047310B">
            <w:pPr>
              <w:pStyle w:val="NoSpacing"/>
              <w:rPr>
                <w:szCs w:val="22"/>
              </w:rPr>
            </w:pPr>
            <w:r w:rsidRPr="006F0F87">
              <w:rPr>
                <w:szCs w:val="22"/>
              </w:rPr>
              <w:t>Dyspepsia</w:t>
            </w:r>
          </w:p>
        </w:tc>
        <w:tc>
          <w:tcPr>
            <w:tcW w:w="982" w:type="pct"/>
          </w:tcPr>
          <w:p w14:paraId="4E341FF9" w14:textId="77777777" w:rsidR="0047310B" w:rsidRPr="006F0F87" w:rsidRDefault="0047310B" w:rsidP="0047310B">
            <w:pPr>
              <w:pStyle w:val="NoSpacing"/>
              <w:rPr>
                <w:szCs w:val="22"/>
              </w:rPr>
            </w:pPr>
            <w:r w:rsidRPr="006F0F87">
              <w:rPr>
                <w:szCs w:val="22"/>
              </w:rPr>
              <w:t>2 (7)</w:t>
            </w:r>
          </w:p>
        </w:tc>
        <w:tc>
          <w:tcPr>
            <w:tcW w:w="855" w:type="pct"/>
          </w:tcPr>
          <w:p w14:paraId="40BB79E2" w14:textId="77777777" w:rsidR="0047310B" w:rsidRPr="006F0F87" w:rsidRDefault="0047310B" w:rsidP="0047310B">
            <w:pPr>
              <w:pStyle w:val="NoSpacing"/>
              <w:rPr>
                <w:szCs w:val="22"/>
              </w:rPr>
            </w:pPr>
            <w:r w:rsidRPr="006F0F87">
              <w:rPr>
                <w:szCs w:val="22"/>
              </w:rPr>
              <w:t>5 (28)</w:t>
            </w:r>
          </w:p>
        </w:tc>
        <w:tc>
          <w:tcPr>
            <w:tcW w:w="190" w:type="pct"/>
          </w:tcPr>
          <w:p w14:paraId="733FB88D" w14:textId="77777777" w:rsidR="0047310B" w:rsidRPr="006F0F87" w:rsidRDefault="0047310B" w:rsidP="0047310B">
            <w:pPr>
              <w:pStyle w:val="NoSpacing"/>
              <w:rPr>
                <w:szCs w:val="22"/>
              </w:rPr>
            </w:pPr>
          </w:p>
        </w:tc>
        <w:tc>
          <w:tcPr>
            <w:tcW w:w="1075" w:type="pct"/>
          </w:tcPr>
          <w:p w14:paraId="6E97F72D" w14:textId="77777777" w:rsidR="0047310B" w:rsidRPr="006F0F87" w:rsidRDefault="0047310B" w:rsidP="0047310B">
            <w:pPr>
              <w:pStyle w:val="NoSpacing"/>
              <w:rPr>
                <w:szCs w:val="22"/>
              </w:rPr>
            </w:pPr>
            <w:r w:rsidRPr="006F0F87">
              <w:rPr>
                <w:szCs w:val="22"/>
              </w:rPr>
              <w:t>0</w:t>
            </w:r>
          </w:p>
        </w:tc>
        <w:tc>
          <w:tcPr>
            <w:tcW w:w="759" w:type="pct"/>
          </w:tcPr>
          <w:p w14:paraId="56F26039" w14:textId="77777777" w:rsidR="0047310B" w:rsidRPr="006F0F87" w:rsidRDefault="0047310B" w:rsidP="0047310B">
            <w:pPr>
              <w:pStyle w:val="NoSpacing"/>
              <w:rPr>
                <w:szCs w:val="22"/>
              </w:rPr>
            </w:pPr>
            <w:r w:rsidRPr="006F0F87">
              <w:rPr>
                <w:szCs w:val="22"/>
              </w:rPr>
              <w:t>7 (10)</w:t>
            </w:r>
          </w:p>
        </w:tc>
      </w:tr>
      <w:tr w:rsidR="0047310B" w:rsidRPr="006F0F87" w14:paraId="2F264ABA" w14:textId="77777777" w:rsidTr="0047310B">
        <w:tc>
          <w:tcPr>
            <w:tcW w:w="1139" w:type="pct"/>
          </w:tcPr>
          <w:p w14:paraId="76312668" w14:textId="77777777" w:rsidR="0047310B" w:rsidRPr="006F0F87" w:rsidRDefault="0047310B" w:rsidP="0047310B">
            <w:pPr>
              <w:pStyle w:val="NoSpacing"/>
              <w:rPr>
                <w:szCs w:val="22"/>
              </w:rPr>
            </w:pPr>
            <w:r w:rsidRPr="006F0F87">
              <w:rPr>
                <w:szCs w:val="22"/>
              </w:rPr>
              <w:t>Nausea</w:t>
            </w:r>
          </w:p>
        </w:tc>
        <w:tc>
          <w:tcPr>
            <w:tcW w:w="982" w:type="pct"/>
          </w:tcPr>
          <w:p w14:paraId="569B48B5" w14:textId="77777777" w:rsidR="0047310B" w:rsidRPr="006F0F87" w:rsidRDefault="0047310B" w:rsidP="0047310B">
            <w:pPr>
              <w:pStyle w:val="NoSpacing"/>
              <w:rPr>
                <w:szCs w:val="22"/>
              </w:rPr>
            </w:pPr>
            <w:r w:rsidRPr="006F0F87">
              <w:rPr>
                <w:szCs w:val="22"/>
              </w:rPr>
              <w:t>4 (15)</w:t>
            </w:r>
          </w:p>
        </w:tc>
        <w:tc>
          <w:tcPr>
            <w:tcW w:w="855" w:type="pct"/>
          </w:tcPr>
          <w:p w14:paraId="1E413B5F" w14:textId="77777777" w:rsidR="0047310B" w:rsidRPr="006F0F87" w:rsidRDefault="0047310B" w:rsidP="0047310B">
            <w:pPr>
              <w:pStyle w:val="NoSpacing"/>
              <w:rPr>
                <w:szCs w:val="22"/>
              </w:rPr>
            </w:pPr>
            <w:r w:rsidRPr="006F0F87">
              <w:rPr>
                <w:szCs w:val="22"/>
              </w:rPr>
              <w:t>3 (17)</w:t>
            </w:r>
          </w:p>
        </w:tc>
        <w:tc>
          <w:tcPr>
            <w:tcW w:w="190" w:type="pct"/>
          </w:tcPr>
          <w:p w14:paraId="478F6967" w14:textId="77777777" w:rsidR="0047310B" w:rsidRPr="006F0F87" w:rsidRDefault="0047310B" w:rsidP="0047310B">
            <w:pPr>
              <w:pStyle w:val="NoSpacing"/>
              <w:rPr>
                <w:szCs w:val="22"/>
              </w:rPr>
            </w:pPr>
          </w:p>
        </w:tc>
        <w:tc>
          <w:tcPr>
            <w:tcW w:w="1075" w:type="pct"/>
          </w:tcPr>
          <w:p w14:paraId="63CB6F9B" w14:textId="77777777" w:rsidR="0047310B" w:rsidRPr="006F0F87" w:rsidRDefault="0047310B" w:rsidP="0047310B">
            <w:pPr>
              <w:pStyle w:val="NoSpacing"/>
              <w:rPr>
                <w:szCs w:val="22"/>
              </w:rPr>
            </w:pPr>
            <w:r w:rsidRPr="006F0F87">
              <w:rPr>
                <w:szCs w:val="22"/>
              </w:rPr>
              <w:t>0</w:t>
            </w:r>
          </w:p>
        </w:tc>
        <w:tc>
          <w:tcPr>
            <w:tcW w:w="759" w:type="pct"/>
          </w:tcPr>
          <w:p w14:paraId="0E856953" w14:textId="77777777" w:rsidR="0047310B" w:rsidRPr="006F0F87" w:rsidRDefault="0047310B" w:rsidP="0047310B">
            <w:pPr>
              <w:pStyle w:val="NoSpacing"/>
              <w:rPr>
                <w:szCs w:val="22"/>
              </w:rPr>
            </w:pPr>
            <w:r w:rsidRPr="006F0F87">
              <w:rPr>
                <w:szCs w:val="22"/>
              </w:rPr>
              <w:t>7 (10)</w:t>
            </w:r>
          </w:p>
        </w:tc>
      </w:tr>
      <w:tr w:rsidR="0047310B" w:rsidRPr="006F0F87" w14:paraId="0B0CF928" w14:textId="77777777" w:rsidTr="0047310B">
        <w:tc>
          <w:tcPr>
            <w:tcW w:w="1139" w:type="pct"/>
          </w:tcPr>
          <w:p w14:paraId="6B0D9689" w14:textId="77777777" w:rsidR="0047310B" w:rsidRPr="006F0F87" w:rsidRDefault="0047310B" w:rsidP="0047310B">
            <w:pPr>
              <w:pStyle w:val="NoSpacing"/>
              <w:rPr>
                <w:szCs w:val="22"/>
              </w:rPr>
            </w:pPr>
            <w:r w:rsidRPr="006F0F87">
              <w:rPr>
                <w:szCs w:val="22"/>
              </w:rPr>
              <w:t>Anemia</w:t>
            </w:r>
          </w:p>
        </w:tc>
        <w:tc>
          <w:tcPr>
            <w:tcW w:w="982" w:type="pct"/>
          </w:tcPr>
          <w:p w14:paraId="0355053A" w14:textId="77777777" w:rsidR="0047310B" w:rsidRPr="006F0F87" w:rsidRDefault="0047310B" w:rsidP="0047310B">
            <w:pPr>
              <w:pStyle w:val="NoSpacing"/>
              <w:rPr>
                <w:szCs w:val="22"/>
              </w:rPr>
            </w:pPr>
            <w:r w:rsidRPr="006F0F87">
              <w:rPr>
                <w:szCs w:val="22"/>
              </w:rPr>
              <w:t>3 (11)</w:t>
            </w:r>
          </w:p>
        </w:tc>
        <w:tc>
          <w:tcPr>
            <w:tcW w:w="855" w:type="pct"/>
          </w:tcPr>
          <w:p w14:paraId="6FB6347F" w14:textId="77777777" w:rsidR="0047310B" w:rsidRPr="006F0F87" w:rsidRDefault="0047310B" w:rsidP="0047310B">
            <w:pPr>
              <w:pStyle w:val="NoSpacing"/>
              <w:rPr>
                <w:szCs w:val="22"/>
              </w:rPr>
            </w:pPr>
            <w:r w:rsidRPr="006F0F87">
              <w:rPr>
                <w:szCs w:val="22"/>
              </w:rPr>
              <w:t>1 (6)</w:t>
            </w:r>
          </w:p>
        </w:tc>
        <w:tc>
          <w:tcPr>
            <w:tcW w:w="190" w:type="pct"/>
          </w:tcPr>
          <w:p w14:paraId="3C08CF58" w14:textId="77777777" w:rsidR="0047310B" w:rsidRPr="006F0F87" w:rsidRDefault="0047310B" w:rsidP="0047310B">
            <w:pPr>
              <w:pStyle w:val="NoSpacing"/>
              <w:rPr>
                <w:szCs w:val="22"/>
              </w:rPr>
            </w:pPr>
          </w:p>
        </w:tc>
        <w:tc>
          <w:tcPr>
            <w:tcW w:w="1075" w:type="pct"/>
          </w:tcPr>
          <w:p w14:paraId="39074068" w14:textId="77777777" w:rsidR="0047310B" w:rsidRPr="006F0F87" w:rsidRDefault="0047310B" w:rsidP="0047310B">
            <w:pPr>
              <w:pStyle w:val="NoSpacing"/>
              <w:rPr>
                <w:szCs w:val="22"/>
              </w:rPr>
            </w:pPr>
            <w:r w:rsidRPr="006F0F87">
              <w:rPr>
                <w:szCs w:val="22"/>
              </w:rPr>
              <w:t>2 (7)</w:t>
            </w:r>
          </w:p>
        </w:tc>
        <w:tc>
          <w:tcPr>
            <w:tcW w:w="759" w:type="pct"/>
          </w:tcPr>
          <w:p w14:paraId="663E9CA9" w14:textId="77777777" w:rsidR="0047310B" w:rsidRPr="006F0F87" w:rsidRDefault="0047310B" w:rsidP="0047310B">
            <w:pPr>
              <w:pStyle w:val="NoSpacing"/>
              <w:rPr>
                <w:szCs w:val="22"/>
              </w:rPr>
            </w:pPr>
            <w:r w:rsidRPr="006F0F87">
              <w:rPr>
                <w:szCs w:val="22"/>
              </w:rPr>
              <w:t>6 (8)</w:t>
            </w:r>
          </w:p>
        </w:tc>
      </w:tr>
      <w:tr w:rsidR="0047310B" w:rsidRPr="006F0F87" w14:paraId="4963AE76" w14:textId="77777777" w:rsidTr="0047310B">
        <w:tc>
          <w:tcPr>
            <w:tcW w:w="1139" w:type="pct"/>
          </w:tcPr>
          <w:p w14:paraId="0BBF2D61" w14:textId="77777777" w:rsidR="0047310B" w:rsidRPr="006F0F87" w:rsidRDefault="0047310B" w:rsidP="0047310B">
            <w:pPr>
              <w:pStyle w:val="NoSpacing"/>
              <w:rPr>
                <w:szCs w:val="22"/>
              </w:rPr>
            </w:pPr>
            <w:r w:rsidRPr="006F0F87">
              <w:rPr>
                <w:szCs w:val="22"/>
              </w:rPr>
              <w:t>Vomiting</w:t>
            </w:r>
          </w:p>
        </w:tc>
        <w:tc>
          <w:tcPr>
            <w:tcW w:w="982" w:type="pct"/>
          </w:tcPr>
          <w:p w14:paraId="403C9E68" w14:textId="77777777" w:rsidR="0047310B" w:rsidRPr="006F0F87" w:rsidRDefault="0047310B" w:rsidP="0047310B">
            <w:pPr>
              <w:pStyle w:val="NoSpacing"/>
              <w:rPr>
                <w:szCs w:val="22"/>
              </w:rPr>
            </w:pPr>
            <w:r w:rsidRPr="006F0F87">
              <w:rPr>
                <w:szCs w:val="22"/>
              </w:rPr>
              <w:t>5 (19)</w:t>
            </w:r>
          </w:p>
        </w:tc>
        <w:tc>
          <w:tcPr>
            <w:tcW w:w="855" w:type="pct"/>
          </w:tcPr>
          <w:p w14:paraId="7095D026" w14:textId="77777777" w:rsidR="0047310B" w:rsidRPr="006F0F87" w:rsidRDefault="0047310B" w:rsidP="0047310B">
            <w:pPr>
              <w:pStyle w:val="NoSpacing"/>
              <w:rPr>
                <w:szCs w:val="22"/>
              </w:rPr>
            </w:pPr>
            <w:r w:rsidRPr="006F0F87">
              <w:rPr>
                <w:szCs w:val="22"/>
              </w:rPr>
              <w:t>1 (6)</w:t>
            </w:r>
          </w:p>
        </w:tc>
        <w:tc>
          <w:tcPr>
            <w:tcW w:w="190" w:type="pct"/>
          </w:tcPr>
          <w:p w14:paraId="3E5F2FE0" w14:textId="77777777" w:rsidR="0047310B" w:rsidRPr="006F0F87" w:rsidRDefault="0047310B" w:rsidP="0047310B">
            <w:pPr>
              <w:pStyle w:val="NoSpacing"/>
              <w:rPr>
                <w:szCs w:val="22"/>
              </w:rPr>
            </w:pPr>
          </w:p>
        </w:tc>
        <w:tc>
          <w:tcPr>
            <w:tcW w:w="1075" w:type="pct"/>
          </w:tcPr>
          <w:p w14:paraId="64BC77C5" w14:textId="77777777" w:rsidR="0047310B" w:rsidRPr="006F0F87" w:rsidRDefault="0047310B" w:rsidP="0047310B">
            <w:pPr>
              <w:pStyle w:val="NoSpacing"/>
              <w:rPr>
                <w:szCs w:val="22"/>
              </w:rPr>
            </w:pPr>
            <w:r w:rsidRPr="006F0F87">
              <w:rPr>
                <w:szCs w:val="22"/>
              </w:rPr>
              <w:t>0</w:t>
            </w:r>
          </w:p>
        </w:tc>
        <w:tc>
          <w:tcPr>
            <w:tcW w:w="759" w:type="pct"/>
          </w:tcPr>
          <w:p w14:paraId="2D4BA0C7" w14:textId="77777777" w:rsidR="0047310B" w:rsidRPr="006F0F87" w:rsidRDefault="0047310B" w:rsidP="0047310B">
            <w:pPr>
              <w:pStyle w:val="NoSpacing"/>
              <w:rPr>
                <w:szCs w:val="22"/>
              </w:rPr>
            </w:pPr>
            <w:r w:rsidRPr="006F0F87">
              <w:rPr>
                <w:szCs w:val="22"/>
              </w:rPr>
              <w:t>6 (8)</w:t>
            </w:r>
          </w:p>
        </w:tc>
      </w:tr>
      <w:tr w:rsidR="0047310B" w:rsidRPr="006F0F87" w14:paraId="002556B1" w14:textId="77777777" w:rsidTr="0047310B">
        <w:tc>
          <w:tcPr>
            <w:tcW w:w="1139" w:type="pct"/>
          </w:tcPr>
          <w:p w14:paraId="1028B93D" w14:textId="77777777" w:rsidR="0047310B" w:rsidRPr="006F0F87" w:rsidRDefault="0047310B" w:rsidP="0047310B">
            <w:pPr>
              <w:pStyle w:val="NoSpacing"/>
              <w:rPr>
                <w:szCs w:val="22"/>
              </w:rPr>
            </w:pPr>
            <w:r w:rsidRPr="006F0F87">
              <w:rPr>
                <w:szCs w:val="22"/>
              </w:rPr>
              <w:t>Rash</w:t>
            </w:r>
          </w:p>
        </w:tc>
        <w:tc>
          <w:tcPr>
            <w:tcW w:w="982" w:type="pct"/>
          </w:tcPr>
          <w:p w14:paraId="055720DF" w14:textId="77777777" w:rsidR="0047310B" w:rsidRPr="006F0F87" w:rsidRDefault="0047310B" w:rsidP="0047310B">
            <w:pPr>
              <w:pStyle w:val="NoSpacing"/>
              <w:rPr>
                <w:szCs w:val="22"/>
              </w:rPr>
            </w:pPr>
            <w:r w:rsidRPr="006F0F87">
              <w:rPr>
                <w:szCs w:val="22"/>
              </w:rPr>
              <w:t>2 (7)</w:t>
            </w:r>
          </w:p>
        </w:tc>
        <w:tc>
          <w:tcPr>
            <w:tcW w:w="855" w:type="pct"/>
          </w:tcPr>
          <w:p w14:paraId="7A94B7F7" w14:textId="77777777" w:rsidR="0047310B" w:rsidRPr="006F0F87" w:rsidRDefault="0047310B" w:rsidP="0047310B">
            <w:pPr>
              <w:pStyle w:val="NoSpacing"/>
              <w:rPr>
                <w:szCs w:val="22"/>
              </w:rPr>
            </w:pPr>
            <w:r w:rsidRPr="006F0F87">
              <w:rPr>
                <w:szCs w:val="22"/>
              </w:rPr>
              <w:t>3 (17)</w:t>
            </w:r>
          </w:p>
        </w:tc>
        <w:tc>
          <w:tcPr>
            <w:tcW w:w="190" w:type="pct"/>
          </w:tcPr>
          <w:p w14:paraId="36627E56" w14:textId="77777777" w:rsidR="0047310B" w:rsidRPr="006F0F87" w:rsidRDefault="0047310B" w:rsidP="0047310B">
            <w:pPr>
              <w:pStyle w:val="NoSpacing"/>
              <w:rPr>
                <w:szCs w:val="22"/>
              </w:rPr>
            </w:pPr>
          </w:p>
        </w:tc>
        <w:tc>
          <w:tcPr>
            <w:tcW w:w="1075" w:type="pct"/>
          </w:tcPr>
          <w:p w14:paraId="7B95699A" w14:textId="77777777" w:rsidR="0047310B" w:rsidRPr="006F0F87" w:rsidRDefault="0047310B" w:rsidP="0047310B">
            <w:pPr>
              <w:pStyle w:val="NoSpacing"/>
              <w:rPr>
                <w:szCs w:val="22"/>
              </w:rPr>
            </w:pPr>
            <w:r w:rsidRPr="006F0F87">
              <w:rPr>
                <w:szCs w:val="22"/>
              </w:rPr>
              <w:t>0</w:t>
            </w:r>
          </w:p>
        </w:tc>
        <w:tc>
          <w:tcPr>
            <w:tcW w:w="759" w:type="pct"/>
          </w:tcPr>
          <w:p w14:paraId="2E013A46" w14:textId="77777777" w:rsidR="0047310B" w:rsidRPr="006F0F87" w:rsidRDefault="0047310B" w:rsidP="0047310B">
            <w:pPr>
              <w:pStyle w:val="NoSpacing"/>
              <w:rPr>
                <w:szCs w:val="22"/>
              </w:rPr>
            </w:pPr>
            <w:r w:rsidRPr="006F0F87">
              <w:rPr>
                <w:szCs w:val="22"/>
              </w:rPr>
              <w:t>5 (7)</w:t>
            </w:r>
          </w:p>
        </w:tc>
      </w:tr>
      <w:tr w:rsidR="0047310B" w:rsidRPr="006F0F87" w14:paraId="59701CFB" w14:textId="77777777" w:rsidTr="0047310B">
        <w:tc>
          <w:tcPr>
            <w:tcW w:w="1139" w:type="pct"/>
          </w:tcPr>
          <w:p w14:paraId="337B6DD0" w14:textId="77777777" w:rsidR="0047310B" w:rsidRPr="006F0F87" w:rsidRDefault="0047310B" w:rsidP="0047310B">
            <w:pPr>
              <w:pStyle w:val="NoSpacing"/>
              <w:rPr>
                <w:szCs w:val="22"/>
              </w:rPr>
            </w:pPr>
            <w:r w:rsidRPr="006F0F87">
              <w:rPr>
                <w:szCs w:val="22"/>
              </w:rPr>
              <w:t>Neutropenia</w:t>
            </w:r>
          </w:p>
        </w:tc>
        <w:tc>
          <w:tcPr>
            <w:tcW w:w="982" w:type="pct"/>
          </w:tcPr>
          <w:p w14:paraId="2130902B" w14:textId="77777777" w:rsidR="0047310B" w:rsidRPr="006F0F87" w:rsidRDefault="0047310B" w:rsidP="0047310B">
            <w:pPr>
              <w:pStyle w:val="NoSpacing"/>
              <w:rPr>
                <w:szCs w:val="22"/>
              </w:rPr>
            </w:pPr>
            <w:r w:rsidRPr="006F0F87">
              <w:rPr>
                <w:szCs w:val="22"/>
              </w:rPr>
              <w:t>2 (7)</w:t>
            </w:r>
          </w:p>
        </w:tc>
        <w:tc>
          <w:tcPr>
            <w:tcW w:w="855" w:type="pct"/>
          </w:tcPr>
          <w:p w14:paraId="5F178E0C" w14:textId="77777777" w:rsidR="0047310B" w:rsidRPr="006F0F87" w:rsidRDefault="0047310B" w:rsidP="0047310B">
            <w:pPr>
              <w:pStyle w:val="NoSpacing"/>
              <w:rPr>
                <w:szCs w:val="22"/>
              </w:rPr>
            </w:pPr>
            <w:r w:rsidRPr="006F0F87">
              <w:rPr>
                <w:szCs w:val="22"/>
              </w:rPr>
              <w:t>0</w:t>
            </w:r>
          </w:p>
        </w:tc>
        <w:tc>
          <w:tcPr>
            <w:tcW w:w="190" w:type="pct"/>
          </w:tcPr>
          <w:p w14:paraId="25B146B1" w14:textId="77777777" w:rsidR="0047310B" w:rsidRPr="006F0F87" w:rsidRDefault="0047310B" w:rsidP="0047310B">
            <w:pPr>
              <w:pStyle w:val="NoSpacing"/>
              <w:rPr>
                <w:szCs w:val="22"/>
              </w:rPr>
            </w:pPr>
          </w:p>
        </w:tc>
        <w:tc>
          <w:tcPr>
            <w:tcW w:w="1075" w:type="pct"/>
          </w:tcPr>
          <w:p w14:paraId="1CF1B019" w14:textId="77777777" w:rsidR="0047310B" w:rsidRPr="006F0F87" w:rsidRDefault="0047310B" w:rsidP="0047310B">
            <w:pPr>
              <w:pStyle w:val="NoSpacing"/>
              <w:rPr>
                <w:szCs w:val="22"/>
              </w:rPr>
            </w:pPr>
            <w:r w:rsidRPr="006F0F87">
              <w:rPr>
                <w:szCs w:val="22"/>
              </w:rPr>
              <w:t>3 (11)</w:t>
            </w:r>
          </w:p>
        </w:tc>
        <w:tc>
          <w:tcPr>
            <w:tcW w:w="759" w:type="pct"/>
          </w:tcPr>
          <w:p w14:paraId="7EFD609B" w14:textId="77777777" w:rsidR="0047310B" w:rsidRPr="006F0F87" w:rsidRDefault="0047310B" w:rsidP="0047310B">
            <w:pPr>
              <w:pStyle w:val="NoSpacing"/>
              <w:rPr>
                <w:szCs w:val="22"/>
              </w:rPr>
            </w:pPr>
            <w:r w:rsidRPr="006F0F87">
              <w:rPr>
                <w:szCs w:val="22"/>
              </w:rPr>
              <w:t>5 (7)</w:t>
            </w:r>
          </w:p>
        </w:tc>
      </w:tr>
      <w:tr w:rsidR="0047310B" w:rsidRPr="006F0F87" w14:paraId="31D8F17C" w14:textId="77777777" w:rsidTr="0047310B">
        <w:tc>
          <w:tcPr>
            <w:tcW w:w="1139" w:type="pct"/>
          </w:tcPr>
          <w:p w14:paraId="3D14C0FF" w14:textId="77777777" w:rsidR="0047310B" w:rsidRPr="006F0F87" w:rsidRDefault="0047310B" w:rsidP="0047310B">
            <w:pPr>
              <w:pStyle w:val="NoSpacing"/>
              <w:rPr>
                <w:szCs w:val="22"/>
              </w:rPr>
            </w:pPr>
            <w:r w:rsidRPr="006F0F87">
              <w:rPr>
                <w:szCs w:val="22"/>
              </w:rPr>
              <w:t>Contusion</w:t>
            </w:r>
          </w:p>
        </w:tc>
        <w:tc>
          <w:tcPr>
            <w:tcW w:w="982" w:type="pct"/>
          </w:tcPr>
          <w:p w14:paraId="603CBB1F" w14:textId="77777777" w:rsidR="0047310B" w:rsidRPr="006F0F87" w:rsidRDefault="0047310B" w:rsidP="0047310B">
            <w:pPr>
              <w:pStyle w:val="NoSpacing"/>
              <w:rPr>
                <w:szCs w:val="22"/>
              </w:rPr>
            </w:pPr>
            <w:r w:rsidRPr="006F0F87">
              <w:rPr>
                <w:szCs w:val="22"/>
              </w:rPr>
              <w:t>4 (15)</w:t>
            </w:r>
          </w:p>
        </w:tc>
        <w:tc>
          <w:tcPr>
            <w:tcW w:w="855" w:type="pct"/>
          </w:tcPr>
          <w:p w14:paraId="14E36EDA" w14:textId="77777777" w:rsidR="0047310B" w:rsidRPr="006F0F87" w:rsidRDefault="0047310B" w:rsidP="0047310B">
            <w:pPr>
              <w:pStyle w:val="NoSpacing"/>
              <w:rPr>
                <w:szCs w:val="22"/>
              </w:rPr>
            </w:pPr>
            <w:r w:rsidRPr="006F0F87">
              <w:rPr>
                <w:szCs w:val="22"/>
              </w:rPr>
              <w:t>0</w:t>
            </w:r>
          </w:p>
        </w:tc>
        <w:tc>
          <w:tcPr>
            <w:tcW w:w="190" w:type="pct"/>
          </w:tcPr>
          <w:p w14:paraId="74206BD2" w14:textId="77777777" w:rsidR="0047310B" w:rsidRPr="006F0F87" w:rsidRDefault="0047310B" w:rsidP="0047310B">
            <w:pPr>
              <w:pStyle w:val="NoSpacing"/>
              <w:rPr>
                <w:szCs w:val="22"/>
              </w:rPr>
            </w:pPr>
          </w:p>
        </w:tc>
        <w:tc>
          <w:tcPr>
            <w:tcW w:w="1075" w:type="pct"/>
          </w:tcPr>
          <w:p w14:paraId="1AD55432" w14:textId="77777777" w:rsidR="0047310B" w:rsidRPr="006F0F87" w:rsidRDefault="0047310B" w:rsidP="0047310B">
            <w:pPr>
              <w:pStyle w:val="NoSpacing"/>
              <w:rPr>
                <w:szCs w:val="22"/>
              </w:rPr>
            </w:pPr>
            <w:r w:rsidRPr="006F0F87">
              <w:rPr>
                <w:szCs w:val="22"/>
              </w:rPr>
              <w:t>0</w:t>
            </w:r>
          </w:p>
        </w:tc>
        <w:tc>
          <w:tcPr>
            <w:tcW w:w="759" w:type="pct"/>
          </w:tcPr>
          <w:p w14:paraId="050BD437" w14:textId="77777777" w:rsidR="0047310B" w:rsidRPr="006F0F87" w:rsidRDefault="0047310B" w:rsidP="0047310B">
            <w:pPr>
              <w:pStyle w:val="NoSpacing"/>
              <w:rPr>
                <w:szCs w:val="22"/>
              </w:rPr>
            </w:pPr>
            <w:r w:rsidRPr="006F0F87">
              <w:rPr>
                <w:szCs w:val="22"/>
              </w:rPr>
              <w:t>4 (6)</w:t>
            </w:r>
          </w:p>
        </w:tc>
      </w:tr>
      <w:tr w:rsidR="0047310B" w:rsidRPr="006F0F87" w14:paraId="2E4971DD" w14:textId="77777777" w:rsidTr="0047310B">
        <w:tc>
          <w:tcPr>
            <w:tcW w:w="1139" w:type="pct"/>
          </w:tcPr>
          <w:p w14:paraId="6AB50207" w14:textId="77777777" w:rsidR="0047310B" w:rsidRPr="006F0F87" w:rsidRDefault="0047310B" w:rsidP="0047310B">
            <w:pPr>
              <w:pStyle w:val="NoSpacing"/>
              <w:rPr>
                <w:szCs w:val="22"/>
              </w:rPr>
            </w:pPr>
            <w:r w:rsidRPr="006F0F87">
              <w:rPr>
                <w:szCs w:val="22"/>
              </w:rPr>
              <w:t>Leukocytosis</w:t>
            </w:r>
          </w:p>
        </w:tc>
        <w:tc>
          <w:tcPr>
            <w:tcW w:w="982" w:type="pct"/>
          </w:tcPr>
          <w:p w14:paraId="3D1BBA88" w14:textId="77777777" w:rsidR="0047310B" w:rsidRPr="006F0F87" w:rsidRDefault="0047310B" w:rsidP="0047310B">
            <w:pPr>
              <w:pStyle w:val="NoSpacing"/>
              <w:rPr>
                <w:szCs w:val="22"/>
              </w:rPr>
            </w:pPr>
            <w:r w:rsidRPr="006F0F87">
              <w:rPr>
                <w:szCs w:val="22"/>
              </w:rPr>
              <w:t>3 (11)</w:t>
            </w:r>
          </w:p>
        </w:tc>
        <w:tc>
          <w:tcPr>
            <w:tcW w:w="855" w:type="pct"/>
          </w:tcPr>
          <w:p w14:paraId="6BCFD423" w14:textId="77777777" w:rsidR="0047310B" w:rsidRPr="006F0F87" w:rsidRDefault="0047310B" w:rsidP="0047310B">
            <w:pPr>
              <w:pStyle w:val="NoSpacing"/>
              <w:rPr>
                <w:szCs w:val="22"/>
              </w:rPr>
            </w:pPr>
            <w:r w:rsidRPr="006F0F87">
              <w:rPr>
                <w:szCs w:val="22"/>
              </w:rPr>
              <w:t>0</w:t>
            </w:r>
          </w:p>
        </w:tc>
        <w:tc>
          <w:tcPr>
            <w:tcW w:w="190" w:type="pct"/>
          </w:tcPr>
          <w:p w14:paraId="1F0A2FAA" w14:textId="77777777" w:rsidR="0047310B" w:rsidRPr="006F0F87" w:rsidRDefault="0047310B" w:rsidP="0047310B">
            <w:pPr>
              <w:pStyle w:val="NoSpacing"/>
              <w:rPr>
                <w:szCs w:val="22"/>
              </w:rPr>
            </w:pPr>
          </w:p>
        </w:tc>
        <w:tc>
          <w:tcPr>
            <w:tcW w:w="1075" w:type="pct"/>
          </w:tcPr>
          <w:p w14:paraId="64D3446D" w14:textId="77777777" w:rsidR="0047310B" w:rsidRPr="006F0F87" w:rsidRDefault="0047310B" w:rsidP="0047310B">
            <w:pPr>
              <w:pStyle w:val="NoSpacing"/>
              <w:rPr>
                <w:szCs w:val="22"/>
              </w:rPr>
            </w:pPr>
            <w:r w:rsidRPr="006F0F87">
              <w:rPr>
                <w:szCs w:val="22"/>
              </w:rPr>
              <w:t>1 (4)</w:t>
            </w:r>
          </w:p>
        </w:tc>
        <w:tc>
          <w:tcPr>
            <w:tcW w:w="759" w:type="pct"/>
          </w:tcPr>
          <w:p w14:paraId="17F5083B" w14:textId="77777777" w:rsidR="0047310B" w:rsidRPr="006F0F87" w:rsidRDefault="0047310B" w:rsidP="0047310B">
            <w:pPr>
              <w:pStyle w:val="NoSpacing"/>
              <w:rPr>
                <w:szCs w:val="22"/>
              </w:rPr>
            </w:pPr>
            <w:r w:rsidRPr="006F0F87">
              <w:rPr>
                <w:szCs w:val="22"/>
              </w:rPr>
              <w:t>4 (6)</w:t>
            </w:r>
          </w:p>
        </w:tc>
      </w:tr>
      <w:tr w:rsidR="0047310B" w:rsidRPr="006F0F87" w14:paraId="7B110CAB" w14:textId="77777777" w:rsidTr="0047310B">
        <w:tc>
          <w:tcPr>
            <w:tcW w:w="1139" w:type="pct"/>
          </w:tcPr>
          <w:p w14:paraId="52A1E820" w14:textId="77777777" w:rsidR="0047310B" w:rsidRPr="006F0F87" w:rsidRDefault="0047310B" w:rsidP="0047310B">
            <w:pPr>
              <w:pStyle w:val="NoSpacing"/>
              <w:rPr>
                <w:szCs w:val="22"/>
              </w:rPr>
            </w:pPr>
            <w:proofErr w:type="spellStart"/>
            <w:r w:rsidRPr="006F0F87">
              <w:rPr>
                <w:szCs w:val="22"/>
              </w:rPr>
              <w:lastRenderedPageBreak/>
              <w:t>Petechiae</w:t>
            </w:r>
            <w:proofErr w:type="spellEnd"/>
          </w:p>
        </w:tc>
        <w:tc>
          <w:tcPr>
            <w:tcW w:w="982" w:type="pct"/>
          </w:tcPr>
          <w:p w14:paraId="28530059" w14:textId="77777777" w:rsidR="0047310B" w:rsidRPr="006F0F87" w:rsidRDefault="0047310B" w:rsidP="0047310B">
            <w:pPr>
              <w:pStyle w:val="NoSpacing"/>
              <w:rPr>
                <w:szCs w:val="22"/>
              </w:rPr>
            </w:pPr>
            <w:r w:rsidRPr="006F0F87">
              <w:rPr>
                <w:szCs w:val="22"/>
              </w:rPr>
              <w:t>2 (7)</w:t>
            </w:r>
          </w:p>
        </w:tc>
        <w:tc>
          <w:tcPr>
            <w:tcW w:w="855" w:type="pct"/>
          </w:tcPr>
          <w:p w14:paraId="13411F51" w14:textId="77777777" w:rsidR="0047310B" w:rsidRPr="006F0F87" w:rsidRDefault="0047310B" w:rsidP="0047310B">
            <w:pPr>
              <w:pStyle w:val="NoSpacing"/>
              <w:rPr>
                <w:szCs w:val="22"/>
              </w:rPr>
            </w:pPr>
            <w:r w:rsidRPr="006F0F87">
              <w:rPr>
                <w:szCs w:val="22"/>
              </w:rPr>
              <w:t>1 (6)</w:t>
            </w:r>
          </w:p>
        </w:tc>
        <w:tc>
          <w:tcPr>
            <w:tcW w:w="190" w:type="pct"/>
          </w:tcPr>
          <w:p w14:paraId="445B16C1" w14:textId="77777777" w:rsidR="0047310B" w:rsidRPr="006F0F87" w:rsidRDefault="0047310B" w:rsidP="0047310B">
            <w:pPr>
              <w:pStyle w:val="NoSpacing"/>
              <w:rPr>
                <w:szCs w:val="22"/>
              </w:rPr>
            </w:pPr>
          </w:p>
        </w:tc>
        <w:tc>
          <w:tcPr>
            <w:tcW w:w="1075" w:type="pct"/>
          </w:tcPr>
          <w:p w14:paraId="7584CA05" w14:textId="77777777" w:rsidR="0047310B" w:rsidRPr="006F0F87" w:rsidRDefault="0047310B" w:rsidP="0047310B">
            <w:pPr>
              <w:pStyle w:val="NoSpacing"/>
              <w:rPr>
                <w:szCs w:val="22"/>
              </w:rPr>
            </w:pPr>
            <w:r w:rsidRPr="006F0F87">
              <w:rPr>
                <w:szCs w:val="22"/>
              </w:rPr>
              <w:t>1 (4)</w:t>
            </w:r>
          </w:p>
        </w:tc>
        <w:tc>
          <w:tcPr>
            <w:tcW w:w="759" w:type="pct"/>
          </w:tcPr>
          <w:p w14:paraId="02470ED7" w14:textId="77777777" w:rsidR="0047310B" w:rsidRPr="006F0F87" w:rsidRDefault="0047310B" w:rsidP="0047310B">
            <w:pPr>
              <w:pStyle w:val="NoSpacing"/>
              <w:rPr>
                <w:szCs w:val="22"/>
              </w:rPr>
            </w:pPr>
            <w:r w:rsidRPr="006F0F87">
              <w:rPr>
                <w:szCs w:val="22"/>
              </w:rPr>
              <w:t>4 (6)</w:t>
            </w:r>
          </w:p>
        </w:tc>
      </w:tr>
    </w:tbl>
    <w:p w14:paraId="581FEFA9" w14:textId="77777777" w:rsidR="0047310B" w:rsidRPr="0047310B" w:rsidRDefault="0047310B" w:rsidP="0047310B">
      <w:pPr>
        <w:pStyle w:val="NoSpacing"/>
        <w:ind w:left="540"/>
        <w:jc w:val="both"/>
        <w:rPr>
          <w:szCs w:val="22"/>
        </w:rPr>
      </w:pPr>
      <w:r w:rsidRPr="0047310B">
        <w:rPr>
          <w:szCs w:val="22"/>
        </w:rPr>
        <w:t>Note:  the 840-mg cohort was enrolled after the 420-mg R/R cohort so subjects receiving 840 mg have less time on study.  Counts in the table represent numbers of subjects.</w:t>
      </w:r>
    </w:p>
    <w:p w14:paraId="5C3A1AC2" w14:textId="77777777" w:rsidR="0047310B" w:rsidRPr="0047310B" w:rsidRDefault="0047310B" w:rsidP="0047310B">
      <w:pPr>
        <w:pStyle w:val="NoSpacing"/>
        <w:ind w:left="540"/>
        <w:jc w:val="both"/>
        <w:rPr>
          <w:szCs w:val="22"/>
        </w:rPr>
      </w:pPr>
      <w:r w:rsidRPr="0047310B">
        <w:rPr>
          <w:szCs w:val="22"/>
        </w:rPr>
        <w:t>Abbreviations:  R/R = relapsed/refractory</w:t>
      </w:r>
    </w:p>
    <w:p w14:paraId="3C2161B0" w14:textId="77777777" w:rsidR="0047310B" w:rsidRPr="0047310B" w:rsidRDefault="0047310B" w:rsidP="0047310B">
      <w:pPr>
        <w:pStyle w:val="NoSpacing"/>
        <w:jc w:val="both"/>
        <w:rPr>
          <w:color w:val="8DB3E2" w:themeColor="text2" w:themeTint="66"/>
          <w:szCs w:val="22"/>
        </w:rPr>
      </w:pPr>
    </w:p>
    <w:p w14:paraId="67AD7547" w14:textId="77777777" w:rsidR="0047310B" w:rsidRPr="0047310B" w:rsidRDefault="0047310B" w:rsidP="0047310B">
      <w:pPr>
        <w:pStyle w:val="NoSpacing"/>
        <w:jc w:val="both"/>
        <w:rPr>
          <w:szCs w:val="22"/>
        </w:rPr>
      </w:pPr>
      <w:r w:rsidRPr="0047310B">
        <w:rPr>
          <w:szCs w:val="22"/>
        </w:rPr>
        <w:t xml:space="preserve">Of note, an initial lymphocytosis is frequently observed in subjects with CLL/SLL treated with </w:t>
      </w:r>
      <w:r>
        <w:t>ibrutinib</w:t>
      </w:r>
      <w:r w:rsidRPr="0047310B">
        <w:rPr>
          <w:szCs w:val="22"/>
        </w:rPr>
        <w:t xml:space="preserve">; the lymphocytosis decreases steadily over time.  This phenomenon is postulated to be a pharmacodynamic effect of </w:t>
      </w:r>
      <w:r>
        <w:t>ibrutinib</w:t>
      </w:r>
      <w:r w:rsidRPr="0047310B">
        <w:rPr>
          <w:szCs w:val="22"/>
        </w:rPr>
        <w:t>, in which the inhibition of B</w:t>
      </w:r>
      <w:r w:rsidR="00062A7C">
        <w:rPr>
          <w:szCs w:val="22"/>
        </w:rPr>
        <w:t>TK</w:t>
      </w:r>
      <w:r w:rsidRPr="0047310B">
        <w:rPr>
          <w:szCs w:val="22"/>
        </w:rPr>
        <w:t xml:space="preserve">-mediated cellular homing and adhesion results in a mobilization of CLL cells from the lymph node to the peripheral blood compartment.  This is supported by the observation of rapid and substantial decreases in lymph node size coincident with the lymphocytosis. In the ongoing PCYC-1102-CA study, this phenomenon also has been observed strengthening the likelihood that this phenomenon is a pharmacodynamic effect of </w:t>
      </w:r>
      <w:r>
        <w:t>ibrutinib</w:t>
      </w:r>
      <w:r w:rsidRPr="0047310B">
        <w:rPr>
          <w:szCs w:val="22"/>
        </w:rPr>
        <w:t xml:space="preserve"> in this patient population.</w:t>
      </w:r>
    </w:p>
    <w:p w14:paraId="0479048E" w14:textId="77777777" w:rsidR="0046261D" w:rsidRPr="0047310B" w:rsidRDefault="0046261D" w:rsidP="002A04D8">
      <w:pPr>
        <w:pStyle w:val="NoSpacing"/>
        <w:jc w:val="both"/>
        <w:rPr>
          <w:b/>
          <w:szCs w:val="22"/>
        </w:rPr>
      </w:pPr>
    </w:p>
    <w:p w14:paraId="31B0744F" w14:textId="77777777" w:rsidR="006118CE" w:rsidRPr="0047310B" w:rsidRDefault="006118CE" w:rsidP="002A04D8">
      <w:pPr>
        <w:pStyle w:val="NoSpacing"/>
        <w:jc w:val="both"/>
        <w:rPr>
          <w:szCs w:val="22"/>
        </w:rPr>
      </w:pPr>
    </w:p>
    <w:p w14:paraId="596AC16E" w14:textId="77777777" w:rsidR="0047310B" w:rsidRPr="0047310B" w:rsidRDefault="00E561C3" w:rsidP="0047310B">
      <w:pPr>
        <w:autoSpaceDE w:val="0"/>
        <w:autoSpaceDN w:val="0"/>
        <w:adjustRightInd w:val="0"/>
        <w:spacing w:after="0" w:line="240" w:lineRule="auto"/>
      </w:pPr>
      <w:r w:rsidRPr="0047310B">
        <w:rPr>
          <w:b/>
        </w:rPr>
        <w:t>Indication:</w:t>
      </w:r>
      <w:r w:rsidR="00283B72" w:rsidRPr="0047310B">
        <w:rPr>
          <w:b/>
        </w:rPr>
        <w:t xml:space="preserve"> </w:t>
      </w:r>
      <w:r w:rsidR="0047310B">
        <w:t>Ibrutinib</w:t>
      </w:r>
      <w:r w:rsidR="0047310B" w:rsidRPr="0047310B">
        <w:t xml:space="preserve"> inhibited </w:t>
      </w:r>
      <w:proofErr w:type="spellStart"/>
      <w:r w:rsidR="0047310B" w:rsidRPr="0047310B">
        <w:t>autophosphorylation</w:t>
      </w:r>
      <w:proofErr w:type="spellEnd"/>
      <w:r w:rsidR="0047310B" w:rsidRPr="0047310B">
        <w:t xml:space="preserve"> of B</w:t>
      </w:r>
      <w:r w:rsidR="00062A7C">
        <w:t>TK</w:t>
      </w:r>
      <w:r w:rsidR="0047310B" w:rsidRPr="0047310B">
        <w:t>, phosphorylation of B</w:t>
      </w:r>
      <w:r w:rsidR="00062A7C">
        <w:t>TK</w:t>
      </w:r>
      <w:r w:rsidR="0047310B" w:rsidRPr="0047310B">
        <w:t>’s physiological</w:t>
      </w:r>
    </w:p>
    <w:p w14:paraId="6F8B84C8" w14:textId="77777777" w:rsidR="0047310B" w:rsidRPr="0047310B" w:rsidRDefault="0047310B" w:rsidP="0047310B">
      <w:pPr>
        <w:autoSpaceDE w:val="0"/>
        <w:autoSpaceDN w:val="0"/>
        <w:adjustRightInd w:val="0"/>
        <w:spacing w:after="0" w:line="240" w:lineRule="auto"/>
      </w:pPr>
      <w:proofErr w:type="gramStart"/>
      <w:r w:rsidRPr="0047310B">
        <w:t>substrate</w:t>
      </w:r>
      <w:proofErr w:type="gramEnd"/>
      <w:r w:rsidRPr="0047310B">
        <w:t xml:space="preserve">, </w:t>
      </w:r>
      <w:proofErr w:type="spellStart"/>
      <w:r w:rsidRPr="0047310B">
        <w:t>PLCγ</w:t>
      </w:r>
      <w:proofErr w:type="spellEnd"/>
      <w:r w:rsidRPr="0047310B">
        <w:t xml:space="preserve">, and phosphorylation of a further downstream kinase, ERK. </w:t>
      </w:r>
      <w:r>
        <w:t>Ibrutinib</w:t>
      </w:r>
      <w:r w:rsidRPr="0047310B">
        <w:t xml:space="preserve"> also inhibited the growth of a subset of B cell lymphoma derived cell lines, with 50% growth inhibition (GI50) values ranging from 0.1 to 5.5 </w:t>
      </w:r>
      <w:proofErr w:type="spellStart"/>
      <w:r w:rsidRPr="0047310B">
        <w:t>μM</w:t>
      </w:r>
      <w:proofErr w:type="spellEnd"/>
      <w:r w:rsidRPr="0047310B">
        <w:t xml:space="preserve">. Nonclinical primary pharmacodynamic studies have shown that orally administered </w:t>
      </w:r>
      <w:r>
        <w:t>Ibrutinib</w:t>
      </w:r>
      <w:r w:rsidRPr="0047310B">
        <w:t xml:space="preserve"> inhibits the growth of B cell-lymphoma tumor </w:t>
      </w:r>
      <w:proofErr w:type="spellStart"/>
      <w:r w:rsidRPr="0047310B">
        <w:t>xenografts</w:t>
      </w:r>
      <w:proofErr w:type="spellEnd"/>
      <w:r w:rsidRPr="0047310B">
        <w:t xml:space="preserve"> in mice and reduces tumors naturally occurring non-Hodgkin lymphoma (NHL) in dogs.</w:t>
      </w:r>
    </w:p>
    <w:p w14:paraId="5671D51B" w14:textId="77777777" w:rsidR="00283B72" w:rsidRPr="0047310B" w:rsidRDefault="00283B72" w:rsidP="0047310B">
      <w:pPr>
        <w:autoSpaceDE w:val="0"/>
        <w:autoSpaceDN w:val="0"/>
        <w:adjustRightInd w:val="0"/>
        <w:spacing w:after="0" w:line="240" w:lineRule="auto"/>
        <w:rPr>
          <w:rFonts w:eastAsia="TimesNewRomanPSMT"/>
        </w:rPr>
      </w:pPr>
    </w:p>
    <w:p w14:paraId="68094EBD" w14:textId="77777777" w:rsidR="0047310B" w:rsidRDefault="00ED5CA3" w:rsidP="0047310B">
      <w:pPr>
        <w:autoSpaceDE w:val="0"/>
        <w:autoSpaceDN w:val="0"/>
        <w:adjustRightInd w:val="0"/>
        <w:spacing w:after="0" w:line="240" w:lineRule="auto"/>
        <w:jc w:val="both"/>
      </w:pPr>
      <w:bookmarkStart w:id="114" w:name="_Toc260041628"/>
      <w:r w:rsidRPr="0047310B">
        <w:rPr>
          <w:b/>
        </w:rPr>
        <w:t>Formulation, Packaging, and Storage</w:t>
      </w:r>
      <w:bookmarkEnd w:id="114"/>
      <w:r w:rsidRPr="0047310B">
        <w:rPr>
          <w:b/>
        </w:rPr>
        <w:t>:</w:t>
      </w:r>
      <w:r w:rsidRPr="0047310B">
        <w:t xml:space="preserve"> </w:t>
      </w:r>
      <w:r w:rsidR="0047310B" w:rsidRPr="0047310B">
        <w:t xml:space="preserve">Ibrutinib is provided as a gray, size 0 hard gelatin capsule containing 140 mg of ibrutinib.  The capsules are packaged in opaque high-density polyethylene (HDPE) plastic bottles with labels bearing the appropriate label text as required by governing regulatory agencies.  The drug product is manufactured for Pharmacyclics, Inc. by a contract manufacturer.  All formulation excipients are </w:t>
      </w:r>
      <w:proofErr w:type="spellStart"/>
      <w:r w:rsidR="0047310B" w:rsidRPr="0047310B">
        <w:t>compendial</w:t>
      </w:r>
      <w:proofErr w:type="spellEnd"/>
      <w:r w:rsidR="0047310B" w:rsidRPr="0047310B">
        <w:t xml:space="preserve"> and are commonly used in oral formulations.</w:t>
      </w:r>
    </w:p>
    <w:p w14:paraId="481E9202" w14:textId="77777777" w:rsidR="0047310B" w:rsidRDefault="0047310B" w:rsidP="0047310B">
      <w:pPr>
        <w:autoSpaceDE w:val="0"/>
        <w:autoSpaceDN w:val="0"/>
        <w:adjustRightInd w:val="0"/>
        <w:spacing w:after="0" w:line="240" w:lineRule="auto"/>
        <w:jc w:val="both"/>
      </w:pPr>
    </w:p>
    <w:p w14:paraId="57D43F66" w14:textId="77777777" w:rsidR="0047310B" w:rsidRDefault="0047310B" w:rsidP="0047310B">
      <w:pPr>
        <w:autoSpaceDE w:val="0"/>
        <w:autoSpaceDN w:val="0"/>
        <w:adjustRightInd w:val="0"/>
        <w:spacing w:after="0" w:line="240" w:lineRule="auto"/>
        <w:jc w:val="both"/>
      </w:pPr>
      <w:r>
        <w:t xml:space="preserve">Each bottle contains 28 capsules. The recommended storage condition for </w:t>
      </w:r>
      <w:r w:rsidRPr="0047310B">
        <w:t>ibrutinib</w:t>
      </w:r>
      <w:r>
        <w:t xml:space="preserve"> is room temperature.  Under these conditions, the drug product is expected to remain within specifications for at least 6 months.  Formal ICH stability studies are ongoing to determine the shelf-life of the product.</w:t>
      </w:r>
    </w:p>
    <w:p w14:paraId="049122BF" w14:textId="77777777" w:rsidR="0047310B" w:rsidRDefault="0047310B" w:rsidP="0047310B">
      <w:pPr>
        <w:autoSpaceDE w:val="0"/>
        <w:autoSpaceDN w:val="0"/>
        <w:adjustRightInd w:val="0"/>
        <w:spacing w:after="0" w:line="240" w:lineRule="auto"/>
        <w:jc w:val="both"/>
      </w:pPr>
      <w:r>
        <w:t>If a drug shipment arrives damaged, or if there are any other drug complaints, a SAE/Product Complaint Form should be completed and faxed to Pharmacyclics Drug Safety or designee.  Refer to the Investigator’s Brochure for additional information regarding the drug product to be used in this trial.</w:t>
      </w:r>
    </w:p>
    <w:p w14:paraId="4EEEA212" w14:textId="77777777" w:rsidR="0047310B" w:rsidRDefault="0047310B" w:rsidP="0054446D">
      <w:pPr>
        <w:pStyle w:val="NoSpacing"/>
        <w:rPr>
          <w:b/>
          <w:color w:val="8DB3E2" w:themeColor="text2" w:themeTint="66"/>
          <w:szCs w:val="22"/>
        </w:rPr>
      </w:pPr>
      <w:bookmarkStart w:id="115" w:name="_Toc260041629"/>
    </w:p>
    <w:p w14:paraId="33CC7E95" w14:textId="77777777" w:rsidR="0047310B" w:rsidRPr="0047310B" w:rsidRDefault="0054446D" w:rsidP="0047310B">
      <w:pPr>
        <w:pStyle w:val="NoSpacing"/>
        <w:rPr>
          <w:szCs w:val="22"/>
        </w:rPr>
      </w:pPr>
      <w:r w:rsidRPr="0047310B">
        <w:rPr>
          <w:b/>
          <w:szCs w:val="22"/>
        </w:rPr>
        <w:t>Dos</w:t>
      </w:r>
      <w:r w:rsidR="00A03316" w:rsidRPr="0047310B">
        <w:rPr>
          <w:b/>
          <w:szCs w:val="22"/>
        </w:rPr>
        <w:t>a</w:t>
      </w:r>
      <w:r w:rsidR="00ED5CA3" w:rsidRPr="0047310B">
        <w:rPr>
          <w:b/>
          <w:szCs w:val="22"/>
        </w:rPr>
        <w:t>ge and Administration</w:t>
      </w:r>
      <w:bookmarkEnd w:id="115"/>
      <w:r w:rsidR="00ED5CA3" w:rsidRPr="0047310B">
        <w:rPr>
          <w:b/>
          <w:szCs w:val="22"/>
        </w:rPr>
        <w:t xml:space="preserve">: </w:t>
      </w:r>
      <w:r w:rsidR="0047310B" w:rsidRPr="0047310B">
        <w:rPr>
          <w:szCs w:val="22"/>
        </w:rPr>
        <w:t xml:space="preserve">Investigators are prohibited from supplying </w:t>
      </w:r>
      <w:r w:rsidR="0047310B">
        <w:rPr>
          <w:szCs w:val="22"/>
        </w:rPr>
        <w:t>ibrutinib</w:t>
      </w:r>
      <w:r w:rsidR="0047310B" w:rsidRPr="0047310B">
        <w:rPr>
          <w:szCs w:val="22"/>
        </w:rPr>
        <w:t xml:space="preserve"> to any patients not properly enrolled in this study or to any physicians or scientists except those designated as </w:t>
      </w:r>
      <w:proofErr w:type="spellStart"/>
      <w:r w:rsidR="0047310B" w:rsidRPr="0047310B">
        <w:rPr>
          <w:szCs w:val="22"/>
        </w:rPr>
        <w:t>subinvestigators</w:t>
      </w:r>
      <w:proofErr w:type="spellEnd"/>
      <w:r w:rsidR="0047310B" w:rsidRPr="0047310B">
        <w:rPr>
          <w:szCs w:val="22"/>
        </w:rPr>
        <w:t xml:space="preserve"> on Food and Drug Administration (FDA) Form 1572.  The investigator must ensure that patients receive </w:t>
      </w:r>
      <w:r w:rsidR="0047310B">
        <w:rPr>
          <w:szCs w:val="22"/>
        </w:rPr>
        <w:t>ibrutinib</w:t>
      </w:r>
      <w:r w:rsidR="0047310B" w:rsidRPr="0047310B">
        <w:rPr>
          <w:szCs w:val="22"/>
        </w:rPr>
        <w:t xml:space="preserve"> only from personnel who fully understand the procedures for administering the drug.</w:t>
      </w:r>
    </w:p>
    <w:p w14:paraId="4720DF23" w14:textId="77777777" w:rsidR="0047310B" w:rsidRPr="0047310B" w:rsidRDefault="0047310B" w:rsidP="0047310B">
      <w:pPr>
        <w:pStyle w:val="NoSpacing"/>
        <w:rPr>
          <w:szCs w:val="22"/>
        </w:rPr>
      </w:pPr>
    </w:p>
    <w:p w14:paraId="531D26B8" w14:textId="77777777" w:rsidR="0047310B" w:rsidRPr="0047310B" w:rsidRDefault="0047310B" w:rsidP="0047310B">
      <w:pPr>
        <w:pStyle w:val="NoSpacing"/>
        <w:rPr>
          <w:szCs w:val="22"/>
        </w:rPr>
      </w:pPr>
      <w:r w:rsidRPr="0047310B">
        <w:rPr>
          <w:szCs w:val="22"/>
        </w:rPr>
        <w:t xml:space="preserve">At any given monthly visit, only enough PCI-32765 for 1 cycle should be dispensed. In cases where there are patient scheduling conflicts additional doses of PCI 32765 may be given to accommodate visits within the 4 day window.  At the post 6 months assessment and every additional clinic visit an extra 28 pills (1 bottle) may be dispensed to accommodate scheduling conflicts.  Extra doses of </w:t>
      </w:r>
      <w:r>
        <w:rPr>
          <w:szCs w:val="22"/>
        </w:rPr>
        <w:t>ibrutinib</w:t>
      </w:r>
      <w:r w:rsidRPr="0047310B">
        <w:rPr>
          <w:szCs w:val="22"/>
        </w:rPr>
        <w:t xml:space="preserve"> must </w:t>
      </w:r>
      <w:proofErr w:type="gramStart"/>
      <w:r w:rsidRPr="0047310B">
        <w:rPr>
          <w:szCs w:val="22"/>
        </w:rPr>
        <w:t>given</w:t>
      </w:r>
      <w:proofErr w:type="gramEnd"/>
      <w:r w:rsidRPr="0047310B">
        <w:rPr>
          <w:szCs w:val="22"/>
        </w:rPr>
        <w:t xml:space="preserve"> from the same batch. Unused </w:t>
      </w:r>
      <w:r>
        <w:rPr>
          <w:szCs w:val="22"/>
        </w:rPr>
        <w:t>ibrutinib</w:t>
      </w:r>
      <w:r w:rsidRPr="0047310B">
        <w:rPr>
          <w:szCs w:val="22"/>
        </w:rPr>
        <w:t xml:space="preserve"> capsules dispensed during previous visits must be returned and drug accountability recorded. Returned capsules must not be </w:t>
      </w:r>
      <w:proofErr w:type="spellStart"/>
      <w:r w:rsidRPr="0047310B">
        <w:rPr>
          <w:szCs w:val="22"/>
        </w:rPr>
        <w:t>redispensed</w:t>
      </w:r>
      <w:proofErr w:type="spellEnd"/>
      <w:r w:rsidRPr="0047310B">
        <w:rPr>
          <w:szCs w:val="22"/>
        </w:rPr>
        <w:t xml:space="preserve"> to another patient.</w:t>
      </w:r>
    </w:p>
    <w:p w14:paraId="206334FE" w14:textId="77777777" w:rsidR="0047310B" w:rsidRPr="0047310B" w:rsidRDefault="0047310B" w:rsidP="0047310B">
      <w:pPr>
        <w:pStyle w:val="NoSpacing"/>
        <w:rPr>
          <w:szCs w:val="22"/>
        </w:rPr>
      </w:pPr>
    </w:p>
    <w:p w14:paraId="18F4A714" w14:textId="77777777" w:rsidR="0047310B" w:rsidRPr="0047310B" w:rsidRDefault="0047310B" w:rsidP="0047310B">
      <w:pPr>
        <w:pStyle w:val="NoSpacing"/>
        <w:rPr>
          <w:szCs w:val="22"/>
        </w:rPr>
      </w:pPr>
      <w:proofErr w:type="spellStart"/>
      <w:r>
        <w:rPr>
          <w:szCs w:val="22"/>
        </w:rPr>
        <w:t>Ibrutnib</w:t>
      </w:r>
      <w:proofErr w:type="spellEnd"/>
      <w:r w:rsidRPr="0047310B">
        <w:rPr>
          <w:szCs w:val="22"/>
        </w:rPr>
        <w:t xml:space="preserve"> 420 mg (3 capsules at 140-mg per capsule) is intended to be administered orally once daily with 8 ounces (approximately 240 mL) of water (avoid GRAPEFRUIT JUICE and SEVILLE ORANGES due to CYP450 3A4 inhibition).  The capsules should be swallowed intact and patients should not attempt to open capsules or dissolve them in water.  </w:t>
      </w:r>
    </w:p>
    <w:p w14:paraId="7CBA6395" w14:textId="77777777" w:rsidR="0047310B" w:rsidRPr="0047310B" w:rsidRDefault="0047310B" w:rsidP="0047310B">
      <w:pPr>
        <w:pStyle w:val="NoSpacing"/>
        <w:rPr>
          <w:szCs w:val="22"/>
        </w:rPr>
      </w:pPr>
    </w:p>
    <w:p w14:paraId="158B499C" w14:textId="77777777" w:rsidR="0047310B" w:rsidRPr="0047310B" w:rsidRDefault="0047310B" w:rsidP="0047310B">
      <w:pPr>
        <w:pStyle w:val="NoSpacing"/>
        <w:rPr>
          <w:szCs w:val="22"/>
        </w:rPr>
      </w:pPr>
      <w:r w:rsidRPr="0047310B">
        <w:rPr>
          <w:szCs w:val="22"/>
        </w:rPr>
        <w:t xml:space="preserve">Each dose of </w:t>
      </w:r>
      <w:r>
        <w:rPr>
          <w:szCs w:val="22"/>
        </w:rPr>
        <w:t>ibrutinib</w:t>
      </w:r>
      <w:r w:rsidRPr="0047310B">
        <w:rPr>
          <w:szCs w:val="22"/>
        </w:rPr>
        <w:t xml:space="preserve"> should be taken at least 30 minutes before eating and at least 2 hours after a meal, at approximately the same time each day.  If a dose is missed, it can be taken up to 6 hours after the scheduled time with a return to the normal schedule the following day.  If it has been greater than 6 hours, the dose </w:t>
      </w:r>
      <w:r w:rsidRPr="0047310B">
        <w:rPr>
          <w:szCs w:val="22"/>
        </w:rPr>
        <w:lastRenderedPageBreak/>
        <w:t xml:space="preserve">should not be taken and the patient should take the next dose at the scheduled time the next day.  The missed dose will not be made up and must be returned to the site at the next scheduled visit. </w:t>
      </w:r>
    </w:p>
    <w:p w14:paraId="1B93B087" w14:textId="77777777" w:rsidR="0064527E" w:rsidRPr="002515E8" w:rsidRDefault="0064527E" w:rsidP="0054446D">
      <w:pPr>
        <w:pStyle w:val="NoSpacing"/>
        <w:ind w:left="360"/>
        <w:jc w:val="both"/>
        <w:rPr>
          <w:color w:val="8DB3E2" w:themeColor="text2" w:themeTint="66"/>
          <w:szCs w:val="22"/>
        </w:rPr>
      </w:pPr>
    </w:p>
    <w:p w14:paraId="0BE7F021" w14:textId="77777777" w:rsidR="0047310B" w:rsidRPr="0047310B" w:rsidRDefault="00E561C3" w:rsidP="0054446D">
      <w:pPr>
        <w:pStyle w:val="NoSpacing"/>
        <w:ind w:left="360"/>
        <w:jc w:val="both"/>
        <w:rPr>
          <w:szCs w:val="22"/>
        </w:rPr>
      </w:pPr>
      <w:r w:rsidRPr="0047310B">
        <w:rPr>
          <w:b/>
          <w:szCs w:val="22"/>
        </w:rPr>
        <w:t>Supply:</w:t>
      </w:r>
      <w:r w:rsidRPr="0047310B">
        <w:rPr>
          <w:szCs w:val="22"/>
        </w:rPr>
        <w:t xml:space="preserve"> </w:t>
      </w:r>
      <w:r w:rsidR="0047310B" w:rsidRPr="0047310B">
        <w:rPr>
          <w:rFonts w:eastAsia="TimesNewRomanPSMT"/>
          <w:szCs w:val="22"/>
        </w:rPr>
        <w:t xml:space="preserve">The drug product PCI-32765 is manufactured by </w:t>
      </w:r>
      <w:proofErr w:type="spellStart"/>
      <w:r w:rsidR="0047310B" w:rsidRPr="0047310B">
        <w:rPr>
          <w:rFonts w:eastAsia="TimesNewRomanPSMT"/>
          <w:szCs w:val="22"/>
        </w:rPr>
        <w:t>Pharmatek</w:t>
      </w:r>
      <w:proofErr w:type="spellEnd"/>
      <w:r w:rsidR="0047310B" w:rsidRPr="0047310B">
        <w:rPr>
          <w:rFonts w:eastAsia="TimesNewRomanPSMT"/>
          <w:szCs w:val="22"/>
        </w:rPr>
        <w:t xml:space="preserve"> Laboratories, Inc (San Diego, CA) or </w:t>
      </w:r>
      <w:proofErr w:type="spellStart"/>
      <w:r w:rsidR="0047310B" w:rsidRPr="0047310B">
        <w:rPr>
          <w:rFonts w:eastAsia="TimesNewRomanPSMT"/>
          <w:szCs w:val="22"/>
        </w:rPr>
        <w:t>Aptuit</w:t>
      </w:r>
      <w:proofErr w:type="spellEnd"/>
      <w:r w:rsidR="0047310B" w:rsidRPr="0047310B">
        <w:rPr>
          <w:rFonts w:eastAsia="TimesNewRomanPSMT"/>
          <w:szCs w:val="22"/>
        </w:rPr>
        <w:t xml:space="preserve"> (Kansas City, MO).</w:t>
      </w:r>
    </w:p>
    <w:p w14:paraId="5BF3E798" w14:textId="77777777" w:rsidR="0064527E" w:rsidRPr="002515E8" w:rsidRDefault="0064527E" w:rsidP="0064527E">
      <w:pPr>
        <w:pStyle w:val="NoSpacing"/>
        <w:ind w:left="360"/>
        <w:jc w:val="both"/>
        <w:rPr>
          <w:b/>
          <w:color w:val="8DB3E2" w:themeColor="text2" w:themeTint="66"/>
        </w:rPr>
      </w:pPr>
    </w:p>
    <w:p w14:paraId="3708A89B" w14:textId="77777777" w:rsidR="000523CC" w:rsidRPr="0047310B" w:rsidRDefault="00E561C3" w:rsidP="0064527E">
      <w:pPr>
        <w:pStyle w:val="NoSpacing"/>
        <w:ind w:left="360"/>
        <w:jc w:val="both"/>
        <w:rPr>
          <w:b/>
          <w:szCs w:val="22"/>
        </w:rPr>
      </w:pPr>
      <w:r w:rsidRPr="0047310B">
        <w:rPr>
          <w:b/>
          <w:szCs w:val="22"/>
        </w:rPr>
        <w:t xml:space="preserve">Shipping:  </w:t>
      </w:r>
    </w:p>
    <w:p w14:paraId="62391BD9" w14:textId="77777777" w:rsidR="0047310B" w:rsidRPr="006F0F87" w:rsidRDefault="00E561C3" w:rsidP="0047310B">
      <w:pPr>
        <w:pStyle w:val="PlainText"/>
        <w:ind w:left="720"/>
        <w:jc w:val="both"/>
        <w:rPr>
          <w:rFonts w:ascii="Times New Roman" w:hAnsi="Times New Roman" w:cs="Times New Roman"/>
          <w:bCs/>
        </w:rPr>
      </w:pPr>
      <w:r w:rsidRPr="002515E8">
        <w:rPr>
          <w:rFonts w:ascii="Times New Roman" w:hAnsi="Times New Roman" w:cs="Times New Roman"/>
          <w:bCs/>
          <w:color w:val="8DB3E2" w:themeColor="text2" w:themeTint="66"/>
        </w:rPr>
        <w:tab/>
      </w:r>
      <w:r w:rsidR="0047310B" w:rsidRPr="006F0F87">
        <w:rPr>
          <w:rFonts w:ascii="Times New Roman" w:hAnsi="Times New Roman" w:cs="Times New Roman"/>
          <w:bCs/>
        </w:rPr>
        <w:t>National Institutes of Health</w:t>
      </w:r>
    </w:p>
    <w:p w14:paraId="43EE2FFE" w14:textId="77777777" w:rsidR="0047310B" w:rsidRPr="006F0F87" w:rsidRDefault="0047310B" w:rsidP="0047310B">
      <w:pPr>
        <w:pStyle w:val="PlainText"/>
        <w:ind w:left="720"/>
        <w:jc w:val="both"/>
        <w:rPr>
          <w:rFonts w:ascii="Times New Roman" w:hAnsi="Times New Roman" w:cs="Times New Roman"/>
          <w:bCs/>
        </w:rPr>
      </w:pPr>
      <w:r w:rsidRPr="006F0F87">
        <w:rPr>
          <w:rFonts w:ascii="Times New Roman" w:hAnsi="Times New Roman" w:cs="Times New Roman"/>
          <w:bCs/>
        </w:rPr>
        <w:tab/>
        <w:t>PHARM DEV SVC, Room 1D35</w:t>
      </w:r>
    </w:p>
    <w:p w14:paraId="23B40D26" w14:textId="77777777" w:rsidR="0047310B" w:rsidRPr="006F0F87" w:rsidRDefault="0047310B" w:rsidP="0047310B">
      <w:pPr>
        <w:pStyle w:val="PlainText"/>
        <w:ind w:left="720"/>
        <w:jc w:val="both"/>
        <w:rPr>
          <w:rFonts w:ascii="Times New Roman" w:hAnsi="Times New Roman" w:cs="Times New Roman"/>
          <w:bCs/>
        </w:rPr>
      </w:pPr>
      <w:r w:rsidRPr="006F0F87">
        <w:rPr>
          <w:rFonts w:ascii="Times New Roman" w:hAnsi="Times New Roman" w:cs="Times New Roman"/>
          <w:bCs/>
        </w:rPr>
        <w:tab/>
        <w:t>10 Center Drive, MSC 1196, Building 10</w:t>
      </w:r>
    </w:p>
    <w:p w14:paraId="4D693788" w14:textId="77777777" w:rsidR="0047310B" w:rsidRPr="006F0F87" w:rsidRDefault="0047310B" w:rsidP="0047310B">
      <w:pPr>
        <w:pStyle w:val="PlainText"/>
        <w:ind w:left="720"/>
        <w:jc w:val="both"/>
        <w:rPr>
          <w:rFonts w:ascii="Times New Roman" w:hAnsi="Times New Roman" w:cs="Times New Roman"/>
          <w:bCs/>
        </w:rPr>
      </w:pPr>
      <w:r w:rsidRPr="006F0F87">
        <w:rPr>
          <w:rFonts w:ascii="Times New Roman" w:hAnsi="Times New Roman" w:cs="Times New Roman"/>
          <w:bCs/>
        </w:rPr>
        <w:tab/>
        <w:t>Bethesda, Maryland 20892-1196</w:t>
      </w:r>
    </w:p>
    <w:p w14:paraId="5884363E" w14:textId="77777777" w:rsidR="0047310B" w:rsidRPr="006F0F87" w:rsidRDefault="0047310B" w:rsidP="0047310B">
      <w:pPr>
        <w:pStyle w:val="PlainText"/>
        <w:ind w:left="720" w:firstLine="720"/>
        <w:jc w:val="both"/>
        <w:rPr>
          <w:rFonts w:ascii="Times New Roman" w:hAnsi="Times New Roman" w:cs="Times New Roman"/>
          <w:bCs/>
        </w:rPr>
      </w:pPr>
      <w:r w:rsidRPr="006F0F87">
        <w:rPr>
          <w:rFonts w:ascii="Times New Roman" w:hAnsi="Times New Roman" w:cs="Times New Roman"/>
          <w:bCs/>
        </w:rPr>
        <w:t xml:space="preserve">Shipping Designee Name:  Judith Starling, </w:t>
      </w:r>
      <w:proofErr w:type="spellStart"/>
      <w:r w:rsidRPr="006F0F87">
        <w:rPr>
          <w:rFonts w:ascii="Times New Roman" w:hAnsi="Times New Roman" w:cs="Times New Roman"/>
          <w:bCs/>
        </w:rPr>
        <w:t>RPh</w:t>
      </w:r>
      <w:proofErr w:type="spellEnd"/>
    </w:p>
    <w:p w14:paraId="6321E08F" w14:textId="77777777" w:rsidR="0047310B" w:rsidRPr="006F0F87" w:rsidRDefault="0047310B" w:rsidP="0047310B">
      <w:pPr>
        <w:pStyle w:val="PlainText"/>
        <w:ind w:left="720"/>
        <w:jc w:val="both"/>
        <w:rPr>
          <w:rFonts w:ascii="Times New Roman" w:hAnsi="Times New Roman" w:cs="Times New Roman"/>
          <w:bCs/>
        </w:rPr>
      </w:pPr>
      <w:r w:rsidRPr="006F0F87">
        <w:rPr>
          <w:rFonts w:ascii="Times New Roman" w:hAnsi="Times New Roman" w:cs="Times New Roman"/>
          <w:bCs/>
        </w:rPr>
        <w:tab/>
        <w:t>Shipping Designee Phone No:  (301) 496-1031</w:t>
      </w:r>
    </w:p>
    <w:p w14:paraId="25B0A757" w14:textId="77777777" w:rsidR="0047310B" w:rsidRPr="006F0F87" w:rsidRDefault="0047310B" w:rsidP="0047310B">
      <w:pPr>
        <w:pStyle w:val="PlainText"/>
        <w:ind w:left="720"/>
        <w:jc w:val="both"/>
        <w:rPr>
          <w:rFonts w:ascii="Times New Roman" w:hAnsi="Times New Roman" w:cs="Times New Roman"/>
          <w:bCs/>
        </w:rPr>
      </w:pPr>
      <w:r w:rsidRPr="006F0F87">
        <w:rPr>
          <w:rFonts w:ascii="Times New Roman" w:hAnsi="Times New Roman" w:cs="Times New Roman"/>
          <w:bCs/>
        </w:rPr>
        <w:tab/>
        <w:t>Shipping Designee FAX No:  (301) 402-3268</w:t>
      </w:r>
    </w:p>
    <w:p w14:paraId="051082D6" w14:textId="77777777" w:rsidR="000523CC" w:rsidRDefault="0047310B" w:rsidP="0047310B">
      <w:pPr>
        <w:pStyle w:val="PlainText"/>
        <w:ind w:left="720"/>
        <w:jc w:val="both"/>
        <w:rPr>
          <w:rStyle w:val="Hyperlink"/>
          <w:rFonts w:ascii="Times New Roman" w:hAnsi="Times New Roman"/>
          <w:bCs/>
        </w:rPr>
      </w:pPr>
      <w:r w:rsidRPr="0047310B">
        <w:rPr>
          <w:rFonts w:ascii="Times New Roman" w:hAnsi="Times New Roman" w:cs="Times New Roman"/>
          <w:bCs/>
        </w:rPr>
        <w:tab/>
        <w:t xml:space="preserve">Shipping Designee e-mail: </w:t>
      </w:r>
      <w:hyperlink r:id="rId24" w:history="1">
        <w:r w:rsidRPr="0047310B">
          <w:rPr>
            <w:rStyle w:val="Hyperlink"/>
            <w:rFonts w:ascii="Times New Roman" w:hAnsi="Times New Roman"/>
            <w:bCs/>
          </w:rPr>
          <w:t>jstarling@NIH.gov</w:t>
        </w:r>
      </w:hyperlink>
    </w:p>
    <w:p w14:paraId="6577F121" w14:textId="77777777" w:rsidR="003145E1" w:rsidRPr="0047310B" w:rsidRDefault="003145E1" w:rsidP="0047310B">
      <w:pPr>
        <w:pStyle w:val="PlainText"/>
        <w:ind w:left="720"/>
        <w:jc w:val="both"/>
        <w:rPr>
          <w:rFonts w:ascii="Times New Roman" w:hAnsi="Times New Roman" w:cs="Times New Roman"/>
          <w:bCs/>
        </w:rPr>
      </w:pPr>
    </w:p>
    <w:p w14:paraId="456A7154" w14:textId="77777777" w:rsidR="003145E1" w:rsidRPr="00445A45" w:rsidRDefault="00E561C3" w:rsidP="00445A45">
      <w:pPr>
        <w:pStyle w:val="Heading2"/>
        <w:rPr>
          <w:i/>
          <w:color w:val="auto"/>
        </w:rPr>
      </w:pPr>
      <w:bookmarkStart w:id="116" w:name="_Toc280526469"/>
      <w:r w:rsidRPr="00445A45">
        <w:rPr>
          <w:color w:val="auto"/>
        </w:rPr>
        <w:t>Accountability Procedures:</w:t>
      </w:r>
      <w:bookmarkEnd w:id="116"/>
      <w:r w:rsidRPr="00445A45">
        <w:rPr>
          <w:color w:val="auto"/>
        </w:rPr>
        <w:t xml:space="preserve">  </w:t>
      </w:r>
    </w:p>
    <w:p w14:paraId="1F8A8466" w14:textId="77777777" w:rsidR="0047310B" w:rsidRPr="003145E1" w:rsidRDefault="0047310B" w:rsidP="003145E1">
      <w:pPr>
        <w:pStyle w:val="Text"/>
        <w:rPr>
          <w:i/>
        </w:rPr>
      </w:pPr>
      <w:r w:rsidRPr="003145E1">
        <w:t>Drug accountability records will be maintained for all clinical supplies. All empty and partially used vials and clinical trial supplies will be destroyed locally according to the institution’s standard operating procedures for drug destruction.  The pharmacy will maintain detailed documentation of the number and identification of vials which are destroyed, and copies of these documents will be provided to the sponsor and Pharmacyclics.  Disposition of all unused boxes of study drug will be carried out according to instructions provided by the sponsor and/or Pharmacyclics at the end of the study after drug accountability is performed by the study monitor.</w:t>
      </w:r>
    </w:p>
    <w:p w14:paraId="20061193" w14:textId="77777777" w:rsidR="0047310B" w:rsidRPr="003145E1" w:rsidRDefault="0047310B" w:rsidP="003145E1">
      <w:pPr>
        <w:pStyle w:val="Text"/>
        <w:rPr>
          <w:color w:val="8DB3E2" w:themeColor="text2" w:themeTint="66"/>
        </w:rPr>
      </w:pPr>
    </w:p>
    <w:p w14:paraId="23DD0A0C" w14:textId="77777777" w:rsidR="000523CC" w:rsidRPr="003145E1" w:rsidRDefault="0047310B" w:rsidP="003145E1">
      <w:pPr>
        <w:pStyle w:val="Text"/>
        <w:rPr>
          <w:bCs/>
          <w:color w:val="8DB3E2" w:themeColor="text2" w:themeTint="66"/>
        </w:rPr>
      </w:pPr>
      <w:r w:rsidRPr="003145E1">
        <w:rPr>
          <w:bCs/>
          <w:color w:val="8DB3E2" w:themeColor="text2" w:themeTint="66"/>
        </w:rPr>
        <w:br w:type="page"/>
      </w:r>
    </w:p>
    <w:p w14:paraId="71D7396F" w14:textId="77777777" w:rsidR="001C779E" w:rsidRPr="00760BA1" w:rsidRDefault="00496FEB" w:rsidP="00302EE9">
      <w:pPr>
        <w:pStyle w:val="Heading1"/>
        <w:numPr>
          <w:ilvl w:val="0"/>
          <w:numId w:val="32"/>
        </w:numPr>
        <w:spacing w:before="240"/>
        <w:rPr>
          <w:rFonts w:ascii="Times New Roman" w:hAnsi="Times New Roman" w:cs="Times New Roman"/>
          <w:color w:val="auto"/>
          <w:sz w:val="16"/>
          <w:szCs w:val="20"/>
        </w:rPr>
      </w:pPr>
      <w:bookmarkStart w:id="117" w:name="_Toc280526470"/>
      <w:r w:rsidRPr="00760BA1">
        <w:rPr>
          <w:rFonts w:ascii="Times New Roman" w:hAnsi="Times New Roman" w:cs="Times New Roman"/>
          <w:color w:val="auto"/>
          <w:sz w:val="22"/>
        </w:rPr>
        <w:lastRenderedPageBreak/>
        <w:t>REFERENCES</w:t>
      </w:r>
      <w:bookmarkEnd w:id="117"/>
    </w:p>
    <w:p w14:paraId="68C357AD" w14:textId="77777777" w:rsidR="00A77166" w:rsidRPr="00A77166" w:rsidRDefault="005E5BC9" w:rsidP="00A77166">
      <w:pPr>
        <w:spacing w:after="0" w:line="240" w:lineRule="auto"/>
        <w:jc w:val="both"/>
        <w:rPr>
          <w:noProof/>
          <w:szCs w:val="16"/>
        </w:rPr>
      </w:pPr>
      <w:r w:rsidRPr="00766790">
        <w:rPr>
          <w:sz w:val="16"/>
          <w:szCs w:val="16"/>
        </w:rPr>
        <w:fldChar w:fldCharType="begin"/>
      </w:r>
      <w:r w:rsidR="00955E25" w:rsidRPr="00766790">
        <w:rPr>
          <w:sz w:val="16"/>
          <w:szCs w:val="16"/>
        </w:rPr>
        <w:instrText xml:space="preserve"> ADDIN EN.REFLIST </w:instrText>
      </w:r>
      <w:r w:rsidRPr="00766790">
        <w:rPr>
          <w:sz w:val="16"/>
          <w:szCs w:val="16"/>
        </w:rPr>
        <w:fldChar w:fldCharType="separate"/>
      </w:r>
      <w:bookmarkStart w:id="118" w:name="_ENREF_1"/>
      <w:r w:rsidR="00A77166" w:rsidRPr="00A77166">
        <w:rPr>
          <w:noProof/>
          <w:szCs w:val="16"/>
        </w:rPr>
        <w:t>1.</w:t>
      </w:r>
      <w:r w:rsidR="00A77166" w:rsidRPr="00A77166">
        <w:rPr>
          <w:noProof/>
          <w:szCs w:val="16"/>
        </w:rPr>
        <w:tab/>
        <w:t>Harris NL, Jaffe ES, Diebold J, Flandrin G, Muller-Hermelink HK, Vardiman J. Lymphoma classification--from controversy to consensus: the R.E.A.L. and WHO Classification of lymphoid neoplasms. Ann Oncol 2000;11 Suppl 1:3-10.</w:t>
      </w:r>
      <w:bookmarkEnd w:id="118"/>
    </w:p>
    <w:p w14:paraId="29076788" w14:textId="77777777" w:rsidR="00A77166" w:rsidRPr="00A77166" w:rsidRDefault="00A77166" w:rsidP="00A77166">
      <w:pPr>
        <w:spacing w:after="0" w:line="240" w:lineRule="auto"/>
        <w:jc w:val="both"/>
        <w:rPr>
          <w:noProof/>
          <w:szCs w:val="16"/>
        </w:rPr>
      </w:pPr>
      <w:bookmarkStart w:id="119" w:name="_ENREF_2"/>
      <w:r w:rsidRPr="00A77166">
        <w:rPr>
          <w:noProof/>
          <w:szCs w:val="16"/>
        </w:rPr>
        <w:t>2.</w:t>
      </w:r>
      <w:r w:rsidRPr="00A77166">
        <w:rPr>
          <w:noProof/>
          <w:szCs w:val="16"/>
        </w:rPr>
        <w:tab/>
        <w:t>Hallek M, Cheson BD, Catovsky D, et al. Guidelines for the diagnosis and treatment of chronic lymphocytic leukemia: a report from the International Workshop on Chronic Lymphocytic Leukemia updating the National Cancer Institute-Working Group 1996 guidelines. Blood 2008;111:5446-56.</w:t>
      </w:r>
      <w:bookmarkEnd w:id="119"/>
    </w:p>
    <w:p w14:paraId="1C1BA486" w14:textId="77777777" w:rsidR="00A77166" w:rsidRPr="00A77166" w:rsidRDefault="00A77166" w:rsidP="00A77166">
      <w:pPr>
        <w:spacing w:after="0" w:line="240" w:lineRule="auto"/>
        <w:jc w:val="both"/>
        <w:rPr>
          <w:noProof/>
          <w:szCs w:val="16"/>
        </w:rPr>
      </w:pPr>
      <w:bookmarkStart w:id="120" w:name="_ENREF_3"/>
      <w:r w:rsidRPr="00A77166">
        <w:rPr>
          <w:noProof/>
          <w:szCs w:val="16"/>
        </w:rPr>
        <w:t>3.</w:t>
      </w:r>
      <w:r w:rsidRPr="00A77166">
        <w:rPr>
          <w:noProof/>
          <w:szCs w:val="16"/>
        </w:rPr>
        <w:tab/>
        <w:t>Friedberg JW, Sharman J, Sweetenham J, et al. Inhibition of Syk with fostamatinib disodium has significant clinical activity in non-Hodgkin lymphoma and chronic lymphocytic leukemia. Blood;115:2578-85.</w:t>
      </w:r>
      <w:bookmarkEnd w:id="120"/>
    </w:p>
    <w:p w14:paraId="6B837388" w14:textId="77777777" w:rsidR="00A77166" w:rsidRPr="00A77166" w:rsidRDefault="00A77166" w:rsidP="00A77166">
      <w:pPr>
        <w:spacing w:after="0" w:line="240" w:lineRule="auto"/>
        <w:jc w:val="both"/>
        <w:rPr>
          <w:noProof/>
          <w:szCs w:val="16"/>
        </w:rPr>
      </w:pPr>
      <w:bookmarkStart w:id="121" w:name="_ENREF_4"/>
      <w:r w:rsidRPr="00A77166">
        <w:rPr>
          <w:noProof/>
          <w:szCs w:val="16"/>
        </w:rPr>
        <w:t>4.</w:t>
      </w:r>
      <w:r w:rsidRPr="00A77166">
        <w:rPr>
          <w:noProof/>
          <w:szCs w:val="16"/>
        </w:rPr>
        <w:tab/>
        <w:t>Staudt LM. Oncogenic activation of NF-kappaB. Cold Spring Harb Perspect Biol;2:a000109.</w:t>
      </w:r>
      <w:bookmarkEnd w:id="121"/>
    </w:p>
    <w:p w14:paraId="2CF413DB" w14:textId="77777777" w:rsidR="00A77166" w:rsidRPr="00A77166" w:rsidRDefault="00A77166" w:rsidP="00A77166">
      <w:pPr>
        <w:spacing w:after="0" w:line="240" w:lineRule="auto"/>
        <w:jc w:val="both"/>
        <w:rPr>
          <w:noProof/>
          <w:szCs w:val="16"/>
        </w:rPr>
      </w:pPr>
      <w:bookmarkStart w:id="122" w:name="_ENREF_5"/>
      <w:r w:rsidRPr="00A77166">
        <w:rPr>
          <w:noProof/>
          <w:szCs w:val="16"/>
        </w:rPr>
        <w:t>5.</w:t>
      </w:r>
      <w:r w:rsidRPr="00A77166">
        <w:rPr>
          <w:noProof/>
          <w:szCs w:val="16"/>
        </w:rPr>
        <w:tab/>
        <w:t>Burger JA, Ghia P, Rosenwald A, Caligaris-Cappio F. The microenvironment in mature B-cell malignancies: a target for new treatment strategies. Blood 2009;114:3367-75.</w:t>
      </w:r>
      <w:bookmarkEnd w:id="122"/>
    </w:p>
    <w:p w14:paraId="2AAA7E52" w14:textId="77777777" w:rsidR="00A77166" w:rsidRPr="00A77166" w:rsidRDefault="00A77166" w:rsidP="00A77166">
      <w:pPr>
        <w:spacing w:after="0" w:line="240" w:lineRule="auto"/>
        <w:jc w:val="both"/>
        <w:rPr>
          <w:noProof/>
          <w:szCs w:val="16"/>
        </w:rPr>
      </w:pPr>
      <w:bookmarkStart w:id="123" w:name="_ENREF_6"/>
      <w:r w:rsidRPr="00A77166">
        <w:rPr>
          <w:noProof/>
          <w:szCs w:val="16"/>
        </w:rPr>
        <w:t>6.</w:t>
      </w:r>
      <w:r w:rsidRPr="00A77166">
        <w:rPr>
          <w:noProof/>
          <w:szCs w:val="16"/>
        </w:rPr>
        <w:tab/>
        <w:t>Herishanu Y, Perez-Galan P, Liu D, et al. The lymph node microenvironment promotes B-cell receptor signaling, NF-kappaB activation, and tumor proliferation in chronic lymphocytic leukemia. Blood;117:563-74.</w:t>
      </w:r>
      <w:bookmarkEnd w:id="123"/>
    </w:p>
    <w:p w14:paraId="69BCC762" w14:textId="77777777" w:rsidR="00A77166" w:rsidRPr="00A77166" w:rsidRDefault="00A77166" w:rsidP="00A77166">
      <w:pPr>
        <w:spacing w:after="0" w:line="240" w:lineRule="auto"/>
        <w:jc w:val="both"/>
        <w:rPr>
          <w:noProof/>
          <w:szCs w:val="16"/>
        </w:rPr>
      </w:pPr>
      <w:bookmarkStart w:id="124" w:name="_ENREF_7"/>
      <w:r w:rsidRPr="00A77166">
        <w:rPr>
          <w:noProof/>
          <w:szCs w:val="16"/>
        </w:rPr>
        <w:t>7.</w:t>
      </w:r>
      <w:r w:rsidRPr="00A77166">
        <w:rPr>
          <w:noProof/>
          <w:szCs w:val="16"/>
        </w:rPr>
        <w:tab/>
        <w:t>Luqman M, Klabunde S, Lin K, et al. The antileukemia activity of a human anti-CD40 antagonist antibody, HCD122, on human chronic lymphocytic leukemia cells. Blood 2008;112:711-20.</w:t>
      </w:r>
      <w:bookmarkEnd w:id="124"/>
    </w:p>
    <w:p w14:paraId="0A39F244" w14:textId="77777777" w:rsidR="00A77166" w:rsidRPr="00A77166" w:rsidRDefault="00A77166" w:rsidP="00A77166">
      <w:pPr>
        <w:spacing w:after="0" w:line="240" w:lineRule="auto"/>
        <w:jc w:val="both"/>
        <w:rPr>
          <w:noProof/>
          <w:szCs w:val="16"/>
        </w:rPr>
      </w:pPr>
      <w:bookmarkStart w:id="125" w:name="_ENREF_8"/>
      <w:r w:rsidRPr="00A77166">
        <w:rPr>
          <w:noProof/>
          <w:szCs w:val="16"/>
        </w:rPr>
        <w:t>8.</w:t>
      </w:r>
      <w:r w:rsidRPr="00A77166">
        <w:rPr>
          <w:noProof/>
          <w:szCs w:val="16"/>
        </w:rPr>
        <w:tab/>
        <w:t>Kater AP, Evers LM, Remmerswaal EB, et al. CD40 stimulation of B-cell chronic lymphocytic leukaemia cells enhances the anti-apoptotic profile, but also Bid expression and cells remain susceptible to autologous cytotoxic T-lymphocyte attack. British journal of haematology 2004;127:404-15.</w:t>
      </w:r>
      <w:bookmarkEnd w:id="125"/>
    </w:p>
    <w:p w14:paraId="6C0FD140" w14:textId="77777777" w:rsidR="00A77166" w:rsidRPr="00A77166" w:rsidRDefault="00A77166" w:rsidP="00A77166">
      <w:pPr>
        <w:spacing w:after="0" w:line="240" w:lineRule="auto"/>
        <w:jc w:val="both"/>
        <w:rPr>
          <w:noProof/>
          <w:szCs w:val="16"/>
        </w:rPr>
      </w:pPr>
      <w:bookmarkStart w:id="126" w:name="_ENREF_9"/>
      <w:r w:rsidRPr="00A77166">
        <w:rPr>
          <w:noProof/>
          <w:szCs w:val="16"/>
        </w:rPr>
        <w:t>9.</w:t>
      </w:r>
      <w:r w:rsidRPr="00A77166">
        <w:rPr>
          <w:noProof/>
          <w:szCs w:val="16"/>
        </w:rPr>
        <w:tab/>
        <w:t>Ramsay AG, Evans R, Kiaii S, Svensson L, Hogg N, Gribben JG. Chronic lymphocytic leukemia cells induce defective LFA-1-directed T-cell motility by altering Rho GTPase signaling that is reversible with lenalidomide. Blood 2013;121:2704-14.</w:t>
      </w:r>
      <w:bookmarkEnd w:id="126"/>
    </w:p>
    <w:p w14:paraId="35DB6715" w14:textId="77777777" w:rsidR="00A77166" w:rsidRPr="00A77166" w:rsidRDefault="00A77166" w:rsidP="00A77166">
      <w:pPr>
        <w:spacing w:after="0" w:line="240" w:lineRule="auto"/>
        <w:jc w:val="both"/>
        <w:rPr>
          <w:noProof/>
          <w:szCs w:val="16"/>
        </w:rPr>
      </w:pPr>
      <w:bookmarkStart w:id="127" w:name="_ENREF_10"/>
      <w:r w:rsidRPr="00A77166">
        <w:rPr>
          <w:noProof/>
          <w:szCs w:val="16"/>
        </w:rPr>
        <w:t>10.</w:t>
      </w:r>
      <w:r w:rsidRPr="00A77166">
        <w:rPr>
          <w:noProof/>
          <w:szCs w:val="16"/>
        </w:rPr>
        <w:tab/>
        <w:t>Van den Hove LE, Vandenberghe P, Van Gool SW, et al. Peripheral blood lymphocyte subset shifts in patients with untreated hematological tumors: evidence for systemic activation of the T cell compartment. Leukemia research 1998;22:175-84.</w:t>
      </w:r>
      <w:bookmarkEnd w:id="127"/>
    </w:p>
    <w:p w14:paraId="3D0E5A95" w14:textId="77777777" w:rsidR="00A77166" w:rsidRPr="00A77166" w:rsidRDefault="00A77166" w:rsidP="00A77166">
      <w:pPr>
        <w:spacing w:after="0" w:line="240" w:lineRule="auto"/>
        <w:jc w:val="both"/>
        <w:rPr>
          <w:noProof/>
          <w:szCs w:val="16"/>
        </w:rPr>
      </w:pPr>
      <w:bookmarkStart w:id="128" w:name="_ENREF_11"/>
      <w:r w:rsidRPr="00A77166">
        <w:rPr>
          <w:noProof/>
          <w:szCs w:val="16"/>
        </w:rPr>
        <w:t>11.</w:t>
      </w:r>
      <w:r w:rsidRPr="00A77166">
        <w:rPr>
          <w:noProof/>
          <w:szCs w:val="16"/>
        </w:rPr>
        <w:tab/>
        <w:t>Ramsay AG, Clear AJ, Fatah R, Gribben JG. Multiple inhibitory ligands induce impaired T-cell immunologic synapse function in chronic lymphocytic leukemia that can be blocked with lenalidomide: establishing a reversible immune evasion mechanism in human cancer. Blood 2012;120:1412-21.</w:t>
      </w:r>
      <w:bookmarkEnd w:id="128"/>
    </w:p>
    <w:p w14:paraId="6AB5EAAE" w14:textId="77777777" w:rsidR="00A77166" w:rsidRPr="00A77166" w:rsidRDefault="00A77166" w:rsidP="00A77166">
      <w:pPr>
        <w:spacing w:after="0" w:line="240" w:lineRule="auto"/>
        <w:jc w:val="both"/>
        <w:rPr>
          <w:noProof/>
          <w:szCs w:val="16"/>
        </w:rPr>
      </w:pPr>
      <w:bookmarkStart w:id="129" w:name="_ENREF_12"/>
      <w:r w:rsidRPr="00A77166">
        <w:rPr>
          <w:noProof/>
          <w:szCs w:val="16"/>
        </w:rPr>
        <w:t>12.</w:t>
      </w:r>
      <w:r w:rsidRPr="00A77166">
        <w:rPr>
          <w:noProof/>
          <w:szCs w:val="16"/>
        </w:rPr>
        <w:tab/>
        <w:t>Chomarat P, Banchereau J. Interleukin-4 and interleukin-13: their similarities and discrepancies. Int Rev Immunol 1998;17:1-52.</w:t>
      </w:r>
      <w:bookmarkEnd w:id="129"/>
    </w:p>
    <w:p w14:paraId="5FF90C45" w14:textId="77777777" w:rsidR="00A77166" w:rsidRPr="00A77166" w:rsidRDefault="00A77166" w:rsidP="00A77166">
      <w:pPr>
        <w:spacing w:after="0" w:line="240" w:lineRule="auto"/>
        <w:jc w:val="both"/>
        <w:rPr>
          <w:noProof/>
          <w:szCs w:val="16"/>
        </w:rPr>
      </w:pPr>
      <w:bookmarkStart w:id="130" w:name="_ENREF_13"/>
      <w:r w:rsidRPr="00A77166">
        <w:rPr>
          <w:noProof/>
          <w:szCs w:val="16"/>
        </w:rPr>
        <w:t>13.</w:t>
      </w:r>
      <w:r w:rsidRPr="00A77166">
        <w:rPr>
          <w:noProof/>
          <w:szCs w:val="16"/>
        </w:rPr>
        <w:tab/>
        <w:t>Mauro FR, Foa R, Cerretti R, et al. Autoimmune hemolytic anemia in chronic lymphocytic leukemia: clinical, therapeutic, and prognostic features. Blood 2000;95:2786-92.</w:t>
      </w:r>
      <w:bookmarkEnd w:id="130"/>
    </w:p>
    <w:p w14:paraId="7058A4F4" w14:textId="77777777" w:rsidR="00A77166" w:rsidRPr="00A77166" w:rsidRDefault="00A77166" w:rsidP="00A77166">
      <w:pPr>
        <w:spacing w:after="0" w:line="240" w:lineRule="auto"/>
        <w:jc w:val="both"/>
        <w:rPr>
          <w:noProof/>
          <w:szCs w:val="16"/>
        </w:rPr>
      </w:pPr>
      <w:bookmarkStart w:id="131" w:name="_ENREF_14"/>
      <w:r w:rsidRPr="00A77166">
        <w:rPr>
          <w:noProof/>
          <w:szCs w:val="16"/>
        </w:rPr>
        <w:t>14.</w:t>
      </w:r>
      <w:r w:rsidRPr="00A77166">
        <w:rPr>
          <w:noProof/>
          <w:szCs w:val="16"/>
        </w:rPr>
        <w:tab/>
        <w:t>Rossi D, Gaidano G. Richter syndrome: molecular insights and clinical perspectives. Hematol Oncol 2009;27:1-10.</w:t>
      </w:r>
      <w:bookmarkEnd w:id="131"/>
    </w:p>
    <w:p w14:paraId="13BD2871" w14:textId="77777777" w:rsidR="00A77166" w:rsidRPr="00A77166" w:rsidRDefault="00A77166" w:rsidP="00A77166">
      <w:pPr>
        <w:spacing w:after="0" w:line="240" w:lineRule="auto"/>
        <w:jc w:val="both"/>
        <w:rPr>
          <w:noProof/>
          <w:szCs w:val="16"/>
        </w:rPr>
      </w:pPr>
      <w:bookmarkStart w:id="132" w:name="_ENREF_15"/>
      <w:r w:rsidRPr="00A77166">
        <w:rPr>
          <w:noProof/>
          <w:szCs w:val="16"/>
        </w:rPr>
        <w:t>15.</w:t>
      </w:r>
      <w:r w:rsidRPr="00A77166">
        <w:rPr>
          <w:noProof/>
          <w:szCs w:val="16"/>
        </w:rPr>
        <w:tab/>
        <w:t>Rai KR, Sawitsky A, Cronkite EP, Chanana AD, Levy RN, Pasternack BS. Clinical staging of chronic lymphocytic leukemia. Blood 1975;46:219-34.</w:t>
      </w:r>
      <w:bookmarkEnd w:id="132"/>
    </w:p>
    <w:p w14:paraId="5AC53E02" w14:textId="77777777" w:rsidR="00A77166" w:rsidRPr="00A77166" w:rsidRDefault="00A77166" w:rsidP="00A77166">
      <w:pPr>
        <w:spacing w:after="0" w:line="240" w:lineRule="auto"/>
        <w:jc w:val="both"/>
        <w:rPr>
          <w:noProof/>
          <w:szCs w:val="16"/>
        </w:rPr>
      </w:pPr>
      <w:bookmarkStart w:id="133" w:name="_ENREF_16"/>
      <w:r w:rsidRPr="00A77166">
        <w:rPr>
          <w:noProof/>
          <w:szCs w:val="16"/>
        </w:rPr>
        <w:t>16.</w:t>
      </w:r>
      <w:r w:rsidRPr="00A77166">
        <w:rPr>
          <w:noProof/>
          <w:szCs w:val="16"/>
        </w:rPr>
        <w:tab/>
        <w:t>Damle RN, Wasil T, Fais F, et al. Ig V gene mutation status and CD38 expression as novel prognostic indicators in chronic lymphocytic leukemia. Blood 1999;94:1840-7.</w:t>
      </w:r>
      <w:bookmarkEnd w:id="133"/>
    </w:p>
    <w:p w14:paraId="5BE8AD17" w14:textId="77777777" w:rsidR="00A77166" w:rsidRPr="00A77166" w:rsidRDefault="00A77166" w:rsidP="00A77166">
      <w:pPr>
        <w:spacing w:after="0" w:line="240" w:lineRule="auto"/>
        <w:jc w:val="both"/>
        <w:rPr>
          <w:noProof/>
          <w:szCs w:val="16"/>
        </w:rPr>
      </w:pPr>
      <w:bookmarkStart w:id="134" w:name="_ENREF_17"/>
      <w:r w:rsidRPr="00A77166">
        <w:rPr>
          <w:noProof/>
          <w:szCs w:val="16"/>
        </w:rPr>
        <w:t>17.</w:t>
      </w:r>
      <w:r w:rsidRPr="00A77166">
        <w:rPr>
          <w:noProof/>
          <w:szCs w:val="16"/>
        </w:rPr>
        <w:tab/>
        <w:t>Wiestner A, Rosenwald A, Barry TS, et al. ZAP-70 expression identifies a chronic lymphocytic leukemia subtype with unmutated immunoglobulin genes, inferior clinical outcome, and distinct gene expression profile. Blood 2003;101:4944-51.</w:t>
      </w:r>
      <w:bookmarkEnd w:id="134"/>
    </w:p>
    <w:p w14:paraId="08452772" w14:textId="77777777" w:rsidR="00A77166" w:rsidRPr="00A77166" w:rsidRDefault="00A77166" w:rsidP="00A77166">
      <w:pPr>
        <w:spacing w:after="0" w:line="240" w:lineRule="auto"/>
        <w:jc w:val="both"/>
        <w:rPr>
          <w:noProof/>
          <w:szCs w:val="16"/>
        </w:rPr>
      </w:pPr>
      <w:bookmarkStart w:id="135" w:name="_ENREF_18"/>
      <w:r w:rsidRPr="00A77166">
        <w:rPr>
          <w:noProof/>
          <w:szCs w:val="16"/>
        </w:rPr>
        <w:t>18.</w:t>
      </w:r>
      <w:r w:rsidRPr="00A77166">
        <w:rPr>
          <w:noProof/>
          <w:szCs w:val="16"/>
        </w:rPr>
        <w:tab/>
        <w:t>Rassenti LZ, Jain S, Keating MJ, et al. Relative value of ZAP-70, CD38, and immunoglobulin mutation status in predicting aggressive disease in chronic lymphocytic leukemia. Blood 2008;112:1923-30.</w:t>
      </w:r>
      <w:bookmarkEnd w:id="135"/>
    </w:p>
    <w:p w14:paraId="6006FCF4" w14:textId="77777777" w:rsidR="00A77166" w:rsidRPr="00A77166" w:rsidRDefault="00A77166" w:rsidP="00A77166">
      <w:pPr>
        <w:spacing w:after="0" w:line="240" w:lineRule="auto"/>
        <w:jc w:val="both"/>
        <w:rPr>
          <w:noProof/>
          <w:szCs w:val="16"/>
        </w:rPr>
      </w:pPr>
      <w:bookmarkStart w:id="136" w:name="_ENREF_19"/>
      <w:r w:rsidRPr="00A77166">
        <w:rPr>
          <w:noProof/>
          <w:szCs w:val="16"/>
        </w:rPr>
        <w:t>19.</w:t>
      </w:r>
      <w:r w:rsidRPr="00A77166">
        <w:rPr>
          <w:noProof/>
          <w:szCs w:val="16"/>
        </w:rPr>
        <w:tab/>
        <w:t>Dohner H, Stilgenbauer S, Benner A, et al. Genomic aberrations and survival in chronic lymphocytic leukemia. N Engl J Med 2000;343:1910-6.</w:t>
      </w:r>
      <w:bookmarkEnd w:id="136"/>
    </w:p>
    <w:p w14:paraId="072313DB" w14:textId="77777777" w:rsidR="00A77166" w:rsidRPr="00A77166" w:rsidRDefault="00A77166" w:rsidP="00A77166">
      <w:pPr>
        <w:spacing w:after="0" w:line="240" w:lineRule="auto"/>
        <w:jc w:val="both"/>
        <w:rPr>
          <w:noProof/>
          <w:szCs w:val="16"/>
        </w:rPr>
      </w:pPr>
      <w:bookmarkStart w:id="137" w:name="_ENREF_20"/>
      <w:r w:rsidRPr="00A77166">
        <w:rPr>
          <w:noProof/>
          <w:szCs w:val="16"/>
        </w:rPr>
        <w:t>20.</w:t>
      </w:r>
      <w:r w:rsidRPr="00A77166">
        <w:rPr>
          <w:noProof/>
          <w:szCs w:val="16"/>
        </w:rPr>
        <w:tab/>
        <w:t>Geisler CH, Philip P, Christensen BE, et al. In B-cell chronic lymphocytic leukaemia chromosome 17 abnormalities and not trisomy 12 are the single most important cytogenetic abnormalities for the prognosis: a cytogenetic and immunophenotypic study of 480 unselected newly diagnosed patients. Leuk Res 1997;21:1011-23.</w:t>
      </w:r>
      <w:bookmarkEnd w:id="137"/>
    </w:p>
    <w:p w14:paraId="67BD6BA8" w14:textId="77777777" w:rsidR="00A77166" w:rsidRPr="00A77166" w:rsidRDefault="00A77166" w:rsidP="00A77166">
      <w:pPr>
        <w:spacing w:after="0" w:line="240" w:lineRule="auto"/>
        <w:jc w:val="both"/>
        <w:rPr>
          <w:noProof/>
          <w:szCs w:val="16"/>
        </w:rPr>
      </w:pPr>
      <w:bookmarkStart w:id="138" w:name="_ENREF_21"/>
      <w:r w:rsidRPr="00A77166">
        <w:rPr>
          <w:noProof/>
          <w:szCs w:val="16"/>
        </w:rPr>
        <w:lastRenderedPageBreak/>
        <w:t>21.</w:t>
      </w:r>
      <w:r w:rsidRPr="00A77166">
        <w:rPr>
          <w:noProof/>
          <w:szCs w:val="16"/>
        </w:rPr>
        <w:tab/>
        <w:t>Austen B, Skowronska A, Baker C, et al. Mutation status of the residual ATM allele is an important determinant of the cellular response to chemotherapy and survival in patients with chronic lymphocytic leukemia containing an 11q deletion. J Clin Oncol 2007;25:5448-57.</w:t>
      </w:r>
      <w:bookmarkEnd w:id="138"/>
    </w:p>
    <w:p w14:paraId="68D80796" w14:textId="77777777" w:rsidR="00A77166" w:rsidRPr="00A77166" w:rsidRDefault="00A77166" w:rsidP="00A77166">
      <w:pPr>
        <w:spacing w:after="0" w:line="240" w:lineRule="auto"/>
        <w:jc w:val="both"/>
        <w:rPr>
          <w:noProof/>
          <w:szCs w:val="16"/>
        </w:rPr>
      </w:pPr>
      <w:bookmarkStart w:id="139" w:name="_ENREF_22"/>
      <w:r w:rsidRPr="00A77166">
        <w:rPr>
          <w:noProof/>
          <w:szCs w:val="16"/>
        </w:rPr>
        <w:t>22.</w:t>
      </w:r>
      <w:r w:rsidRPr="00A77166">
        <w:rPr>
          <w:noProof/>
          <w:szCs w:val="16"/>
        </w:rPr>
        <w:tab/>
        <w:t>Tsimberidou AM, Tam C, Abruzzo LV, et al. Chemoimmunotherapy may overcome the adverse prognostic significance of 11q deletion in previously untreated patients with chronic lymphocytic leukemia. Cancer 2009;115:373-80.</w:t>
      </w:r>
      <w:bookmarkEnd w:id="139"/>
    </w:p>
    <w:p w14:paraId="42A7F37D" w14:textId="77777777" w:rsidR="00A77166" w:rsidRPr="00A77166" w:rsidRDefault="00A77166" w:rsidP="00A77166">
      <w:pPr>
        <w:spacing w:after="0" w:line="240" w:lineRule="auto"/>
        <w:jc w:val="both"/>
        <w:rPr>
          <w:noProof/>
          <w:szCs w:val="16"/>
        </w:rPr>
      </w:pPr>
      <w:bookmarkStart w:id="140" w:name="_ENREF_23"/>
      <w:r w:rsidRPr="00A77166">
        <w:rPr>
          <w:noProof/>
          <w:szCs w:val="16"/>
        </w:rPr>
        <w:t>23.</w:t>
      </w:r>
      <w:r w:rsidRPr="00A77166">
        <w:rPr>
          <w:noProof/>
          <w:szCs w:val="16"/>
        </w:rPr>
        <w:tab/>
        <w:t>Garcia-Marco JA, Price CM, Catovsky D. Interphase cytogenetics in chronic lymphocytic leukemia. Cancer Genet Cytogenet 1997;94:52-8.</w:t>
      </w:r>
      <w:bookmarkEnd w:id="140"/>
    </w:p>
    <w:p w14:paraId="4034CEC3" w14:textId="77777777" w:rsidR="00A77166" w:rsidRPr="00A77166" w:rsidRDefault="00A77166" w:rsidP="00A77166">
      <w:pPr>
        <w:spacing w:after="0" w:line="240" w:lineRule="auto"/>
        <w:jc w:val="both"/>
        <w:rPr>
          <w:noProof/>
          <w:szCs w:val="16"/>
        </w:rPr>
      </w:pPr>
      <w:bookmarkStart w:id="141" w:name="_ENREF_24"/>
      <w:r w:rsidRPr="00A77166">
        <w:rPr>
          <w:noProof/>
          <w:szCs w:val="16"/>
        </w:rPr>
        <w:t>24.</w:t>
      </w:r>
      <w:r w:rsidRPr="00A77166">
        <w:rPr>
          <w:noProof/>
          <w:szCs w:val="16"/>
        </w:rPr>
        <w:tab/>
        <w:t>Corcoran MM, Rasool O, Liu Y, et al. Detailed molecular delineation of 13q14.3 loss in B-cell chronic lymphocytic leukemia. Blood 1998;91:1382-90.</w:t>
      </w:r>
      <w:bookmarkEnd w:id="141"/>
    </w:p>
    <w:p w14:paraId="44ECEC33" w14:textId="77777777" w:rsidR="00A77166" w:rsidRPr="00A77166" w:rsidRDefault="00A77166" w:rsidP="00A77166">
      <w:pPr>
        <w:spacing w:after="0" w:line="240" w:lineRule="auto"/>
        <w:jc w:val="both"/>
        <w:rPr>
          <w:noProof/>
          <w:szCs w:val="16"/>
        </w:rPr>
      </w:pPr>
      <w:bookmarkStart w:id="142" w:name="_ENREF_25"/>
      <w:r w:rsidRPr="00A77166">
        <w:rPr>
          <w:noProof/>
          <w:szCs w:val="16"/>
        </w:rPr>
        <w:t>25.</w:t>
      </w:r>
      <w:r w:rsidRPr="00A77166">
        <w:rPr>
          <w:noProof/>
          <w:szCs w:val="16"/>
        </w:rPr>
        <w:tab/>
        <w:t>Molica S, Alberti A. Prognostic value of the lymphocyte doubling time in chronic lymphocytic leukemia. Cancer 1987;60:2712-6.</w:t>
      </w:r>
      <w:bookmarkEnd w:id="142"/>
    </w:p>
    <w:p w14:paraId="502E46CE" w14:textId="77777777" w:rsidR="00A77166" w:rsidRPr="00A77166" w:rsidRDefault="00A77166" w:rsidP="00A77166">
      <w:pPr>
        <w:spacing w:after="0" w:line="240" w:lineRule="auto"/>
        <w:jc w:val="both"/>
        <w:rPr>
          <w:noProof/>
          <w:szCs w:val="16"/>
        </w:rPr>
      </w:pPr>
      <w:bookmarkStart w:id="143" w:name="_ENREF_26"/>
      <w:r w:rsidRPr="00A77166">
        <w:rPr>
          <w:noProof/>
          <w:szCs w:val="16"/>
        </w:rPr>
        <w:t>26.</w:t>
      </w:r>
      <w:r w:rsidRPr="00A77166">
        <w:rPr>
          <w:noProof/>
          <w:szCs w:val="16"/>
        </w:rPr>
        <w:tab/>
        <w:t>Lipshutz MD, Mir R, Rai KR, Sawitsky A. Bone marrow biopsy and clinical staging in chronic lymphocytic leukemia. Cancer 1980;46:1422-7.</w:t>
      </w:r>
      <w:bookmarkEnd w:id="143"/>
    </w:p>
    <w:p w14:paraId="1A5F245B" w14:textId="77777777" w:rsidR="00A77166" w:rsidRPr="00A77166" w:rsidRDefault="00A77166" w:rsidP="00A77166">
      <w:pPr>
        <w:spacing w:after="0" w:line="240" w:lineRule="auto"/>
        <w:jc w:val="both"/>
        <w:rPr>
          <w:noProof/>
          <w:szCs w:val="16"/>
        </w:rPr>
      </w:pPr>
      <w:bookmarkStart w:id="144" w:name="_ENREF_27"/>
      <w:r w:rsidRPr="00A77166">
        <w:rPr>
          <w:noProof/>
          <w:szCs w:val="16"/>
        </w:rPr>
        <w:t>27.</w:t>
      </w:r>
      <w:r w:rsidRPr="00A77166">
        <w:rPr>
          <w:noProof/>
          <w:szCs w:val="16"/>
        </w:rPr>
        <w:tab/>
        <w:t>Moreno A, Villar ML, Camara C, et al. Interleukin-6 dimers produced by endothelial cells inhibit apoptosis of B-chronic lymphocytic leukemia cells. Blood 2001;97:242-9.</w:t>
      </w:r>
      <w:bookmarkEnd w:id="144"/>
    </w:p>
    <w:p w14:paraId="4F027087" w14:textId="77777777" w:rsidR="00A77166" w:rsidRPr="00A77166" w:rsidRDefault="00A77166" w:rsidP="00A77166">
      <w:pPr>
        <w:spacing w:after="0" w:line="240" w:lineRule="auto"/>
        <w:jc w:val="both"/>
        <w:rPr>
          <w:noProof/>
          <w:szCs w:val="16"/>
        </w:rPr>
      </w:pPr>
      <w:bookmarkStart w:id="145" w:name="_ENREF_28"/>
      <w:r w:rsidRPr="00A77166">
        <w:rPr>
          <w:noProof/>
          <w:szCs w:val="16"/>
        </w:rPr>
        <w:t>28.</w:t>
      </w:r>
      <w:r w:rsidRPr="00A77166">
        <w:rPr>
          <w:noProof/>
          <w:szCs w:val="16"/>
        </w:rPr>
        <w:tab/>
        <w:t>Chemotherapeutic options in chronic lymphocytic leukemia: a meta-analysis of the randomized trials. CLL Trialists' Collaborative Group. J Natl Cancer Inst 1999;91:861-8.</w:t>
      </w:r>
      <w:bookmarkEnd w:id="145"/>
    </w:p>
    <w:p w14:paraId="2BA3D119" w14:textId="77777777" w:rsidR="00A77166" w:rsidRPr="00A77166" w:rsidRDefault="00A77166" w:rsidP="00A77166">
      <w:pPr>
        <w:spacing w:after="0" w:line="240" w:lineRule="auto"/>
        <w:jc w:val="both"/>
        <w:rPr>
          <w:noProof/>
          <w:szCs w:val="16"/>
        </w:rPr>
      </w:pPr>
      <w:bookmarkStart w:id="146" w:name="_ENREF_29"/>
      <w:r w:rsidRPr="00A77166">
        <w:rPr>
          <w:noProof/>
          <w:szCs w:val="16"/>
        </w:rPr>
        <w:t>29.</w:t>
      </w:r>
      <w:r w:rsidRPr="00A77166">
        <w:rPr>
          <w:noProof/>
          <w:szCs w:val="16"/>
        </w:rPr>
        <w:tab/>
        <w:t>Knauf WU, Lissichkov T, Aldaoud A, et al. Phase III randomized study of bendamustine compared with chlorambucil in previously untreated patients with chronic lymphocytic leukemia. J Clin Oncol 2009;27:4378-84.</w:t>
      </w:r>
      <w:bookmarkEnd w:id="146"/>
    </w:p>
    <w:p w14:paraId="46996EB1" w14:textId="77777777" w:rsidR="00A77166" w:rsidRPr="00A77166" w:rsidRDefault="00A77166" w:rsidP="00A77166">
      <w:pPr>
        <w:spacing w:after="0" w:line="240" w:lineRule="auto"/>
        <w:jc w:val="both"/>
        <w:rPr>
          <w:noProof/>
          <w:szCs w:val="16"/>
        </w:rPr>
      </w:pPr>
      <w:bookmarkStart w:id="147" w:name="_ENREF_30"/>
      <w:r w:rsidRPr="00A77166">
        <w:rPr>
          <w:noProof/>
          <w:szCs w:val="16"/>
        </w:rPr>
        <w:t>30.</w:t>
      </w:r>
      <w:r w:rsidRPr="00A77166">
        <w:rPr>
          <w:noProof/>
          <w:szCs w:val="16"/>
        </w:rPr>
        <w:tab/>
        <w:t>Rai KR, Peterson BL, Appelbaum FR, et al. Fludarabine compared with chlorambucil as primary therapy for chronic lymphocytic leukemia. N Engl J Med 2000;343:1750-7.</w:t>
      </w:r>
      <w:bookmarkEnd w:id="147"/>
    </w:p>
    <w:p w14:paraId="07386880" w14:textId="77777777" w:rsidR="00A77166" w:rsidRPr="00A77166" w:rsidRDefault="00A77166" w:rsidP="00A77166">
      <w:pPr>
        <w:spacing w:after="0" w:line="240" w:lineRule="auto"/>
        <w:jc w:val="both"/>
        <w:rPr>
          <w:noProof/>
          <w:szCs w:val="16"/>
        </w:rPr>
      </w:pPr>
      <w:bookmarkStart w:id="148" w:name="_ENREF_31"/>
      <w:r w:rsidRPr="00A77166">
        <w:rPr>
          <w:noProof/>
          <w:szCs w:val="16"/>
        </w:rPr>
        <w:t>31.</w:t>
      </w:r>
      <w:r w:rsidRPr="00A77166">
        <w:rPr>
          <w:noProof/>
          <w:szCs w:val="16"/>
        </w:rPr>
        <w:tab/>
        <w:t>Del Poeta G, Del Principe MI, Buccisano F, et al. Consolidation and maintenance immunotherapy with rituximab improve clinical outcome in patients with B-cell chronic lymphocytic leukemia. Cancer 2008;112:119-28.</w:t>
      </w:r>
      <w:bookmarkEnd w:id="148"/>
    </w:p>
    <w:p w14:paraId="1A0DB511" w14:textId="77777777" w:rsidR="00A77166" w:rsidRPr="00A77166" w:rsidRDefault="00A77166" w:rsidP="00A77166">
      <w:pPr>
        <w:spacing w:after="0" w:line="240" w:lineRule="auto"/>
        <w:jc w:val="both"/>
        <w:rPr>
          <w:noProof/>
          <w:szCs w:val="16"/>
        </w:rPr>
      </w:pPr>
      <w:bookmarkStart w:id="149" w:name="_ENREF_32"/>
      <w:r w:rsidRPr="00A77166">
        <w:rPr>
          <w:noProof/>
          <w:szCs w:val="16"/>
        </w:rPr>
        <w:t>32.</w:t>
      </w:r>
      <w:r w:rsidRPr="00A77166">
        <w:rPr>
          <w:noProof/>
          <w:szCs w:val="16"/>
        </w:rPr>
        <w:tab/>
        <w:t>Tam CS, O'Brien S, Wierda W, et al. Long-term results of the fludarabine, cyclophosphamide, and rituximab regimen as initial therapy of chronic lymphocytic leukemia. Blood 2008;112:975-80.</w:t>
      </w:r>
      <w:bookmarkEnd w:id="149"/>
    </w:p>
    <w:p w14:paraId="1AE81A5B" w14:textId="77777777" w:rsidR="00A77166" w:rsidRPr="00A77166" w:rsidRDefault="00A77166" w:rsidP="00A77166">
      <w:pPr>
        <w:spacing w:after="0" w:line="240" w:lineRule="auto"/>
        <w:jc w:val="both"/>
        <w:rPr>
          <w:noProof/>
          <w:szCs w:val="16"/>
        </w:rPr>
      </w:pPr>
      <w:bookmarkStart w:id="150" w:name="_ENREF_33"/>
      <w:r w:rsidRPr="00A77166">
        <w:rPr>
          <w:noProof/>
          <w:szCs w:val="16"/>
        </w:rPr>
        <w:t>33.</w:t>
      </w:r>
      <w:r w:rsidRPr="00A77166">
        <w:rPr>
          <w:noProof/>
          <w:szCs w:val="16"/>
        </w:rPr>
        <w:tab/>
        <w:t>Fischer K, Cramer P, Busch R, et al. Bendamustine in Combination With Rituximab for Previously Untreated Patients With Chronic Lymphocytic Leukemia: A Multicenter Phase II Trial of the German Chronic Lymphocytic Leukemia Study Group. J Clin Oncol 2012;30:3209-16.</w:t>
      </w:r>
      <w:bookmarkEnd w:id="150"/>
    </w:p>
    <w:p w14:paraId="5547CBFB" w14:textId="77777777" w:rsidR="00A77166" w:rsidRPr="00A77166" w:rsidRDefault="00A77166" w:rsidP="00A77166">
      <w:pPr>
        <w:spacing w:after="0" w:line="240" w:lineRule="auto"/>
        <w:jc w:val="both"/>
        <w:rPr>
          <w:noProof/>
          <w:szCs w:val="16"/>
        </w:rPr>
      </w:pPr>
      <w:bookmarkStart w:id="151" w:name="_ENREF_34"/>
      <w:r w:rsidRPr="00A77166">
        <w:rPr>
          <w:noProof/>
          <w:szCs w:val="16"/>
        </w:rPr>
        <w:t>34.</w:t>
      </w:r>
      <w:r w:rsidRPr="00A77166">
        <w:rPr>
          <w:noProof/>
          <w:szCs w:val="16"/>
        </w:rPr>
        <w:tab/>
        <w:t>Hallek M. Therapy of chronic lymphocytic leukaemia. Best Pract Res Clin Haematol 2010;23:85-96.</w:t>
      </w:r>
      <w:bookmarkEnd w:id="151"/>
    </w:p>
    <w:p w14:paraId="3E693B7E" w14:textId="77777777" w:rsidR="00A77166" w:rsidRPr="00A77166" w:rsidRDefault="00A77166" w:rsidP="00A77166">
      <w:pPr>
        <w:spacing w:after="0" w:line="240" w:lineRule="auto"/>
        <w:jc w:val="both"/>
        <w:rPr>
          <w:noProof/>
          <w:szCs w:val="16"/>
        </w:rPr>
      </w:pPr>
      <w:bookmarkStart w:id="152" w:name="_ENREF_35"/>
      <w:r w:rsidRPr="00A77166">
        <w:rPr>
          <w:noProof/>
          <w:szCs w:val="16"/>
        </w:rPr>
        <w:t>35.</w:t>
      </w:r>
      <w:r w:rsidRPr="00A77166">
        <w:rPr>
          <w:noProof/>
          <w:szCs w:val="16"/>
        </w:rPr>
        <w:tab/>
        <w:t>Fink A-M, Busch R, Lange E, et al. Chemoimmunotherapy With Fludarabine (F), Cyclophosphamide (C), and Rituximab (R) (FCR) Versus Bendamustine and Rituximab (BR) In Previously Untreated and Physically Fit Patients (pts) With Advanced Chronic Lymphocytic Leukemia (CLL): Results Of a Planned Interim Analysis Of The CLL10 Trial, An International, Randomized Study Of The German CLL Study Group (GCLLSG). Blood 2013;122:526.</w:t>
      </w:r>
      <w:bookmarkEnd w:id="152"/>
    </w:p>
    <w:p w14:paraId="661C2C69" w14:textId="77777777" w:rsidR="00A77166" w:rsidRPr="00A77166" w:rsidRDefault="00A77166" w:rsidP="00A77166">
      <w:pPr>
        <w:spacing w:after="0" w:line="240" w:lineRule="auto"/>
        <w:jc w:val="both"/>
        <w:rPr>
          <w:noProof/>
          <w:szCs w:val="16"/>
        </w:rPr>
      </w:pPr>
      <w:bookmarkStart w:id="153" w:name="_ENREF_36"/>
      <w:r w:rsidRPr="00A77166">
        <w:rPr>
          <w:noProof/>
          <w:szCs w:val="16"/>
        </w:rPr>
        <w:t>36.</w:t>
      </w:r>
      <w:r w:rsidRPr="00A77166">
        <w:rPr>
          <w:noProof/>
          <w:szCs w:val="16"/>
        </w:rPr>
        <w:tab/>
        <w:t>Goede V, Fischer K, Busch R, et al. Obinutuzumab plus chlorambucil in patients with CLL and coexisting conditions. N Engl J Med 2014;370:1101-10.</w:t>
      </w:r>
      <w:bookmarkEnd w:id="153"/>
    </w:p>
    <w:p w14:paraId="61E0979A" w14:textId="77777777" w:rsidR="00A77166" w:rsidRPr="00A77166" w:rsidRDefault="00A77166" w:rsidP="00A77166">
      <w:pPr>
        <w:spacing w:after="0" w:line="240" w:lineRule="auto"/>
        <w:jc w:val="both"/>
        <w:rPr>
          <w:noProof/>
          <w:szCs w:val="16"/>
        </w:rPr>
      </w:pPr>
      <w:bookmarkStart w:id="154" w:name="_ENREF_37"/>
      <w:r w:rsidRPr="00A77166">
        <w:rPr>
          <w:noProof/>
          <w:szCs w:val="16"/>
        </w:rPr>
        <w:t>37.</w:t>
      </w:r>
      <w:r w:rsidRPr="00A77166">
        <w:rPr>
          <w:noProof/>
          <w:szCs w:val="16"/>
        </w:rPr>
        <w:tab/>
        <w:t>Badoux XC, Keating MJ, Wang X, et al. Fludarabine, cyclophosphamide, and rituximab chemoimmunotherapy is highly effective treatment for relapsed patients with CLL. Blood 2011;117:3016-24.</w:t>
      </w:r>
      <w:bookmarkEnd w:id="154"/>
    </w:p>
    <w:p w14:paraId="0024D886" w14:textId="77777777" w:rsidR="00A77166" w:rsidRPr="00A77166" w:rsidRDefault="00A77166" w:rsidP="00A77166">
      <w:pPr>
        <w:spacing w:after="0" w:line="240" w:lineRule="auto"/>
        <w:jc w:val="both"/>
        <w:rPr>
          <w:noProof/>
          <w:szCs w:val="16"/>
        </w:rPr>
      </w:pPr>
      <w:bookmarkStart w:id="155" w:name="_ENREF_38"/>
      <w:r w:rsidRPr="00A77166">
        <w:rPr>
          <w:noProof/>
          <w:szCs w:val="16"/>
        </w:rPr>
        <w:t>38.</w:t>
      </w:r>
      <w:r w:rsidRPr="00A77166">
        <w:rPr>
          <w:noProof/>
          <w:szCs w:val="16"/>
        </w:rPr>
        <w:tab/>
        <w:t>Fischer K, Cramer P, Busch R, et al. Bendamustine combined with rituximab in patients with relapsed and/or refractory chronic lymphocytic leukemia: a multicenter phase II trial of the German Chronic Lymphocytic Leukemia Study Group. J Clin Oncol 2011;29:3559-66.</w:t>
      </w:r>
      <w:bookmarkEnd w:id="155"/>
    </w:p>
    <w:p w14:paraId="20933D89" w14:textId="77777777" w:rsidR="00A77166" w:rsidRPr="00A77166" w:rsidRDefault="00A77166" w:rsidP="00A77166">
      <w:pPr>
        <w:spacing w:after="0" w:line="240" w:lineRule="auto"/>
        <w:jc w:val="both"/>
        <w:rPr>
          <w:noProof/>
          <w:szCs w:val="16"/>
        </w:rPr>
      </w:pPr>
      <w:bookmarkStart w:id="156" w:name="_ENREF_39"/>
      <w:r w:rsidRPr="00A77166">
        <w:rPr>
          <w:noProof/>
          <w:szCs w:val="16"/>
        </w:rPr>
        <w:t>39.</w:t>
      </w:r>
      <w:r w:rsidRPr="00A77166">
        <w:rPr>
          <w:noProof/>
          <w:szCs w:val="16"/>
        </w:rPr>
        <w:tab/>
        <w:t>Castro JE, Sandoval-Sus JD, Bole J, Rassenti L, Kipps TJ. Rituximab in combination with high-dose methylprednisolone for the treatment of fludarabine refractory high-risk chronic lymphocytic leukemia. Leukemia 2008;22:2048-53.</w:t>
      </w:r>
      <w:bookmarkEnd w:id="156"/>
    </w:p>
    <w:p w14:paraId="4BAC74BB" w14:textId="77777777" w:rsidR="00A77166" w:rsidRPr="00A77166" w:rsidRDefault="00A77166" w:rsidP="00A77166">
      <w:pPr>
        <w:spacing w:after="0" w:line="240" w:lineRule="auto"/>
        <w:jc w:val="both"/>
        <w:rPr>
          <w:noProof/>
          <w:szCs w:val="16"/>
        </w:rPr>
      </w:pPr>
      <w:bookmarkStart w:id="157" w:name="_ENREF_40"/>
      <w:r w:rsidRPr="00A77166">
        <w:rPr>
          <w:noProof/>
          <w:szCs w:val="16"/>
        </w:rPr>
        <w:t>40.</w:t>
      </w:r>
      <w:r w:rsidRPr="00A77166">
        <w:rPr>
          <w:noProof/>
          <w:szCs w:val="16"/>
        </w:rPr>
        <w:tab/>
        <w:t>Wierda WG, Kipps TJ, Mayer J, et al. Ofatumumab as single-agent CD20 immunotherapy in fludarabine-refractory chronic lymphocytic leukemia. J Clin Oncol 2010;28:1749-55.</w:t>
      </w:r>
      <w:bookmarkEnd w:id="157"/>
    </w:p>
    <w:p w14:paraId="3207087F" w14:textId="77777777" w:rsidR="00A77166" w:rsidRPr="00A77166" w:rsidRDefault="00A77166" w:rsidP="00A77166">
      <w:pPr>
        <w:spacing w:after="0" w:line="240" w:lineRule="auto"/>
        <w:jc w:val="both"/>
        <w:rPr>
          <w:noProof/>
          <w:szCs w:val="16"/>
        </w:rPr>
      </w:pPr>
      <w:bookmarkStart w:id="158" w:name="_ENREF_41"/>
      <w:r w:rsidRPr="00A77166">
        <w:rPr>
          <w:noProof/>
          <w:szCs w:val="16"/>
        </w:rPr>
        <w:t>41.</w:t>
      </w:r>
      <w:r w:rsidRPr="00A77166">
        <w:rPr>
          <w:noProof/>
          <w:szCs w:val="16"/>
        </w:rPr>
        <w:tab/>
        <w:t>Hillmen P, Cohen DR, Cocks K, et al. A randomized phase II trial of fludarabine, cyclophosphamide and mitoxantrone (FCM) with or without rituximab in previously treated chronic lymphocytic leukaemia. Br J Haematol 2011;152:570-8.</w:t>
      </w:r>
      <w:bookmarkEnd w:id="158"/>
    </w:p>
    <w:p w14:paraId="52DDAC74" w14:textId="77777777" w:rsidR="00A77166" w:rsidRPr="00A77166" w:rsidRDefault="00A77166" w:rsidP="00A77166">
      <w:pPr>
        <w:spacing w:after="0" w:line="240" w:lineRule="auto"/>
        <w:jc w:val="both"/>
        <w:rPr>
          <w:noProof/>
          <w:szCs w:val="16"/>
        </w:rPr>
      </w:pPr>
      <w:bookmarkStart w:id="159" w:name="_ENREF_42"/>
      <w:r w:rsidRPr="00A77166">
        <w:rPr>
          <w:noProof/>
          <w:szCs w:val="16"/>
        </w:rPr>
        <w:lastRenderedPageBreak/>
        <w:t>42.</w:t>
      </w:r>
      <w:r w:rsidRPr="00A77166">
        <w:rPr>
          <w:noProof/>
          <w:szCs w:val="16"/>
        </w:rPr>
        <w:tab/>
        <w:t>Fiegl M, Erdel M, Tinhofer I, et al. Clinical outcome of pretreated B-cell chronic lymphocytic leukemia following alemtuzumab therapy: a retrospective study on various cytogenetic risk categories. Ann Oncol 2010;21:2410-9.</w:t>
      </w:r>
      <w:bookmarkEnd w:id="159"/>
    </w:p>
    <w:p w14:paraId="1D2DC073" w14:textId="77777777" w:rsidR="00A77166" w:rsidRPr="00A77166" w:rsidRDefault="00A77166" w:rsidP="00A77166">
      <w:pPr>
        <w:spacing w:after="0" w:line="240" w:lineRule="auto"/>
        <w:jc w:val="both"/>
        <w:rPr>
          <w:noProof/>
          <w:szCs w:val="16"/>
        </w:rPr>
      </w:pPr>
      <w:bookmarkStart w:id="160" w:name="_ENREF_43"/>
      <w:r w:rsidRPr="00A77166">
        <w:rPr>
          <w:noProof/>
          <w:szCs w:val="16"/>
        </w:rPr>
        <w:t>43.</w:t>
      </w:r>
      <w:r w:rsidRPr="00A77166">
        <w:rPr>
          <w:noProof/>
          <w:szCs w:val="16"/>
        </w:rPr>
        <w:tab/>
        <w:t>Eichhorst B, Dreyling M, Robak T, Montserrat E, Hallek M. Chronic lymphocytic leukemia: ESMO Clinical Practice Guidelines for diagnosis, treatment and follow-up. Annals of oncology : official journal of the European Society for Medical Oncology / ESMO 2011;22 Suppl 6:vi50-4.</w:t>
      </w:r>
      <w:bookmarkEnd w:id="160"/>
    </w:p>
    <w:p w14:paraId="7F3CBB3D" w14:textId="77777777" w:rsidR="00A77166" w:rsidRPr="00A77166" w:rsidRDefault="00A77166" w:rsidP="00A77166">
      <w:pPr>
        <w:spacing w:after="0" w:line="240" w:lineRule="auto"/>
        <w:jc w:val="both"/>
        <w:rPr>
          <w:noProof/>
          <w:szCs w:val="16"/>
        </w:rPr>
      </w:pPr>
      <w:bookmarkStart w:id="161" w:name="_ENREF_44"/>
      <w:r w:rsidRPr="00A77166">
        <w:rPr>
          <w:noProof/>
          <w:szCs w:val="16"/>
        </w:rPr>
        <w:t>44.</w:t>
      </w:r>
      <w:r w:rsidRPr="00A77166">
        <w:rPr>
          <w:noProof/>
          <w:szCs w:val="16"/>
        </w:rPr>
        <w:tab/>
        <w:t>Friedberg JW, Sharman J, Sweetenham J, et al. Inhibition of Syk with fostamatinib disodium has significant clinical activity in non-Hodgkin lymphoma and chronic lymphocytic leukemia. Blood 2010;115:2578-85.</w:t>
      </w:r>
      <w:bookmarkEnd w:id="161"/>
    </w:p>
    <w:p w14:paraId="57E80D98" w14:textId="77777777" w:rsidR="00A77166" w:rsidRPr="00A77166" w:rsidRDefault="00A77166" w:rsidP="00A77166">
      <w:pPr>
        <w:spacing w:after="0" w:line="240" w:lineRule="auto"/>
        <w:jc w:val="both"/>
        <w:rPr>
          <w:noProof/>
          <w:szCs w:val="16"/>
        </w:rPr>
      </w:pPr>
      <w:bookmarkStart w:id="162" w:name="_ENREF_45"/>
      <w:r w:rsidRPr="00A77166">
        <w:rPr>
          <w:noProof/>
          <w:szCs w:val="16"/>
        </w:rPr>
        <w:t>45.</w:t>
      </w:r>
      <w:r w:rsidRPr="00A77166">
        <w:rPr>
          <w:noProof/>
          <w:szCs w:val="16"/>
        </w:rPr>
        <w:tab/>
        <w:t>Sharman JP, Klein L, Boxer M, et al. Phase 2 Trial Of GS-9973, a Selective Syk Inhibitor, In Chronic Lymphocytic Leukemia (CLL) and Non-Hodgkin Lymphoma (NHL). Blood 2013;122:1634.</w:t>
      </w:r>
      <w:bookmarkEnd w:id="162"/>
    </w:p>
    <w:p w14:paraId="7C5E5290" w14:textId="77777777" w:rsidR="00A77166" w:rsidRPr="00A77166" w:rsidRDefault="00A77166" w:rsidP="00A77166">
      <w:pPr>
        <w:spacing w:after="0" w:line="240" w:lineRule="auto"/>
        <w:jc w:val="both"/>
        <w:rPr>
          <w:noProof/>
          <w:szCs w:val="16"/>
        </w:rPr>
      </w:pPr>
      <w:bookmarkStart w:id="163" w:name="_ENREF_46"/>
      <w:r w:rsidRPr="00A77166">
        <w:rPr>
          <w:noProof/>
          <w:szCs w:val="16"/>
        </w:rPr>
        <w:t>46.</w:t>
      </w:r>
      <w:r w:rsidRPr="00A77166">
        <w:rPr>
          <w:noProof/>
          <w:szCs w:val="16"/>
        </w:rPr>
        <w:tab/>
        <w:t>Burke RT, Meadows S, Loriaux MM, et al. A potential therapeutic strategy for chronic lymphocytic leukemia by combining Idelalisib and GS-9973, a novel spleen tyrosine kinase (Syk) inhibitor. Oncotarget 2014;5:908-15.</w:t>
      </w:r>
      <w:bookmarkEnd w:id="163"/>
    </w:p>
    <w:p w14:paraId="4992500E" w14:textId="77777777" w:rsidR="00A77166" w:rsidRPr="00A77166" w:rsidRDefault="00A77166" w:rsidP="00A77166">
      <w:pPr>
        <w:spacing w:after="0" w:line="240" w:lineRule="auto"/>
        <w:jc w:val="both"/>
        <w:rPr>
          <w:noProof/>
          <w:szCs w:val="16"/>
        </w:rPr>
      </w:pPr>
      <w:bookmarkStart w:id="164" w:name="_ENREF_47"/>
      <w:r w:rsidRPr="00A77166">
        <w:rPr>
          <w:noProof/>
          <w:szCs w:val="16"/>
        </w:rPr>
        <w:t>47.</w:t>
      </w:r>
      <w:r w:rsidRPr="00A77166">
        <w:rPr>
          <w:noProof/>
          <w:szCs w:val="16"/>
        </w:rPr>
        <w:tab/>
        <w:t>Buggy JJ, Elias L. Bruton Tyrosine Kinase (BTK) and Its Role in B-cell Malignancy. Int Rev Immunol 2012;31:119-32.</w:t>
      </w:r>
      <w:bookmarkEnd w:id="164"/>
    </w:p>
    <w:p w14:paraId="0D15F8BD" w14:textId="77777777" w:rsidR="00A77166" w:rsidRPr="00A77166" w:rsidRDefault="00A77166" w:rsidP="00A77166">
      <w:pPr>
        <w:spacing w:after="0" w:line="240" w:lineRule="auto"/>
        <w:jc w:val="both"/>
        <w:rPr>
          <w:noProof/>
          <w:szCs w:val="16"/>
        </w:rPr>
      </w:pPr>
      <w:bookmarkStart w:id="165" w:name="_ENREF_48"/>
      <w:r w:rsidRPr="00A77166">
        <w:rPr>
          <w:noProof/>
          <w:szCs w:val="16"/>
        </w:rPr>
        <w:t>48.</w:t>
      </w:r>
      <w:r w:rsidRPr="00A77166">
        <w:rPr>
          <w:noProof/>
          <w:szCs w:val="16"/>
        </w:rPr>
        <w:tab/>
        <w:t>Advani RH, Buggy JJ, Sharman JP, et al. Bruton tyrosine kinase inhibitor ibrutinib (PCI-32765) has significant activity in patients with relapsed/refractory B-cell malignancies. Journal of clinical oncology : official journal of the American Society of Clinical Oncology 2013;31:88-94.</w:t>
      </w:r>
      <w:bookmarkEnd w:id="165"/>
    </w:p>
    <w:p w14:paraId="1EF4215C" w14:textId="77777777" w:rsidR="00A77166" w:rsidRPr="00A77166" w:rsidRDefault="00A77166" w:rsidP="00A77166">
      <w:pPr>
        <w:spacing w:after="0" w:line="240" w:lineRule="auto"/>
        <w:jc w:val="both"/>
        <w:rPr>
          <w:noProof/>
          <w:szCs w:val="16"/>
        </w:rPr>
      </w:pPr>
      <w:bookmarkStart w:id="166" w:name="_ENREF_49"/>
      <w:r w:rsidRPr="00A77166">
        <w:rPr>
          <w:noProof/>
          <w:szCs w:val="16"/>
        </w:rPr>
        <w:t>49.</w:t>
      </w:r>
      <w:r w:rsidRPr="00A77166">
        <w:rPr>
          <w:noProof/>
          <w:szCs w:val="16"/>
        </w:rPr>
        <w:tab/>
        <w:t>Herman SE, Mustafa RZ, Gyamfi JA, et al. Ibrutinib inhibits BCR and NF-kappaB signaling and reduces tumor proliferation in tissue-resident cells of patients with CLL. Blood 2014;123:3286-95.</w:t>
      </w:r>
      <w:bookmarkEnd w:id="166"/>
    </w:p>
    <w:p w14:paraId="16B090D4" w14:textId="77777777" w:rsidR="00A77166" w:rsidRPr="00A77166" w:rsidRDefault="00A77166" w:rsidP="00A77166">
      <w:pPr>
        <w:spacing w:after="0" w:line="240" w:lineRule="auto"/>
        <w:jc w:val="both"/>
        <w:rPr>
          <w:noProof/>
          <w:szCs w:val="16"/>
        </w:rPr>
      </w:pPr>
      <w:bookmarkStart w:id="167" w:name="_ENREF_50"/>
      <w:r w:rsidRPr="00A77166">
        <w:rPr>
          <w:noProof/>
          <w:szCs w:val="16"/>
        </w:rPr>
        <w:t>50.</w:t>
      </w:r>
      <w:r w:rsidRPr="00A77166">
        <w:rPr>
          <w:noProof/>
          <w:szCs w:val="16"/>
        </w:rPr>
        <w:tab/>
        <w:t>Byrd JC, Furman RR, Coutre S, et al. The Bruton's Tyrosine Kinase (BTK) Inhibitor Ibrutinib (PCI-32765) Promotes High Response Rate, Durable Remissions, and Is Tolerable in Treatment Naive (TN) and Relapsed or Refractory (RR) Chronic Lymphocytic Leukemia (CLL) or Small Lymphocytic Lymphoma (SLL) Patients Including Patients with High-Risk (HR) Disease: New and Updated Results of 116 Patients in a Phase Ib/II Study. ASH Annual Meeting Abstracts 2012;120:189-.</w:t>
      </w:r>
      <w:bookmarkEnd w:id="167"/>
    </w:p>
    <w:p w14:paraId="0EB0D6A8" w14:textId="77777777" w:rsidR="00A77166" w:rsidRPr="00A77166" w:rsidRDefault="00A77166" w:rsidP="00A77166">
      <w:pPr>
        <w:spacing w:after="0" w:line="240" w:lineRule="auto"/>
        <w:jc w:val="both"/>
        <w:rPr>
          <w:noProof/>
          <w:szCs w:val="16"/>
        </w:rPr>
      </w:pPr>
      <w:bookmarkStart w:id="168" w:name="_ENREF_51"/>
      <w:r w:rsidRPr="00A77166">
        <w:rPr>
          <w:noProof/>
          <w:szCs w:val="16"/>
        </w:rPr>
        <w:t>51.</w:t>
      </w:r>
      <w:r w:rsidRPr="00A77166">
        <w:rPr>
          <w:noProof/>
          <w:szCs w:val="16"/>
        </w:rPr>
        <w:tab/>
        <w:t>Byrd JC, Furman RR, Coutre SE, et al. Targeting BTK with ibrutinib in relapsed chronic lymphocytic leukemia. The New England journal of medicine 2013;369:32-42.</w:t>
      </w:r>
      <w:bookmarkEnd w:id="168"/>
    </w:p>
    <w:p w14:paraId="3127A301" w14:textId="77777777" w:rsidR="00A77166" w:rsidRPr="00A77166" w:rsidRDefault="00A77166" w:rsidP="00A77166">
      <w:pPr>
        <w:spacing w:after="0" w:line="240" w:lineRule="auto"/>
        <w:jc w:val="both"/>
        <w:rPr>
          <w:noProof/>
          <w:szCs w:val="16"/>
        </w:rPr>
      </w:pPr>
      <w:bookmarkStart w:id="169" w:name="_ENREF_52"/>
      <w:r w:rsidRPr="00A77166">
        <w:rPr>
          <w:noProof/>
          <w:szCs w:val="16"/>
        </w:rPr>
        <w:t>52.</w:t>
      </w:r>
      <w:r w:rsidRPr="00A77166">
        <w:rPr>
          <w:noProof/>
          <w:szCs w:val="16"/>
        </w:rPr>
        <w:tab/>
        <w:t>Byrd JC, Brown JR, O'Brien S, et al. Ibrutinib versus ofatumumab in previously treated chronic lymphoid leukemia. The New England journal of medicine 2014;371:213-23.</w:t>
      </w:r>
      <w:bookmarkEnd w:id="169"/>
    </w:p>
    <w:p w14:paraId="58A52B23" w14:textId="77777777" w:rsidR="00A77166" w:rsidRPr="00A77166" w:rsidRDefault="00A77166" w:rsidP="00A77166">
      <w:pPr>
        <w:spacing w:after="0" w:line="240" w:lineRule="auto"/>
        <w:jc w:val="both"/>
        <w:rPr>
          <w:noProof/>
          <w:szCs w:val="16"/>
        </w:rPr>
      </w:pPr>
      <w:bookmarkStart w:id="170" w:name="_ENREF_53"/>
      <w:r w:rsidRPr="00A77166">
        <w:rPr>
          <w:noProof/>
          <w:szCs w:val="16"/>
        </w:rPr>
        <w:t>53.</w:t>
      </w:r>
      <w:r w:rsidRPr="00A77166">
        <w:rPr>
          <w:noProof/>
          <w:szCs w:val="16"/>
        </w:rPr>
        <w:tab/>
        <w:t>Evans E, Tester R, Aslanian S, et al. Clinical Development of AVL-292; A Potent, Selective Covalent Btk Inhibitor for the Treatment of B Cell Malignancies. ASH Annual Meeting Abstracts 2011;118:3485-.</w:t>
      </w:r>
      <w:bookmarkEnd w:id="170"/>
    </w:p>
    <w:p w14:paraId="5374CC62" w14:textId="77777777" w:rsidR="00A77166" w:rsidRPr="00A77166" w:rsidRDefault="00A77166" w:rsidP="00A77166">
      <w:pPr>
        <w:spacing w:after="0" w:line="240" w:lineRule="auto"/>
        <w:jc w:val="both"/>
        <w:rPr>
          <w:noProof/>
          <w:szCs w:val="16"/>
        </w:rPr>
      </w:pPr>
      <w:bookmarkStart w:id="171" w:name="_ENREF_54"/>
      <w:r w:rsidRPr="00A77166">
        <w:rPr>
          <w:noProof/>
          <w:szCs w:val="16"/>
        </w:rPr>
        <w:t>54.</w:t>
      </w:r>
      <w:r w:rsidRPr="00A77166">
        <w:rPr>
          <w:noProof/>
          <w:szCs w:val="16"/>
        </w:rPr>
        <w:tab/>
        <w:t>Fiorcari S, Brown WS, McIntyre BW, et al. The PI3-kinase delta inhibitor idelalisib (GS-1101) targets integrin-mediated adhesion of chronic lymphocytic leukemia (CLL) cell to endothelial and marrow stromal cells. PLoS One 2013;8:e83830.</w:t>
      </w:r>
      <w:bookmarkEnd w:id="171"/>
    </w:p>
    <w:p w14:paraId="42D1B04E" w14:textId="77777777" w:rsidR="00A77166" w:rsidRPr="00A77166" w:rsidRDefault="00A77166" w:rsidP="00A77166">
      <w:pPr>
        <w:spacing w:after="0" w:line="240" w:lineRule="auto"/>
        <w:jc w:val="both"/>
        <w:rPr>
          <w:noProof/>
          <w:szCs w:val="16"/>
        </w:rPr>
      </w:pPr>
      <w:bookmarkStart w:id="172" w:name="_ENREF_55"/>
      <w:r w:rsidRPr="00A77166">
        <w:rPr>
          <w:noProof/>
          <w:szCs w:val="16"/>
        </w:rPr>
        <w:t>55.</w:t>
      </w:r>
      <w:r w:rsidRPr="00A77166">
        <w:rPr>
          <w:noProof/>
          <w:szCs w:val="16"/>
        </w:rPr>
        <w:tab/>
        <w:t>O'Brien S, Furman RR, Coutre SE, et al. Ibrutinib as initial therapy for elderly patients with chronic lymphocytic leukaemia or small lymphocytic lymphoma: an open-label, multicentre, phase 1b/2 trial. Lancet Oncol 2014;15:48-58.</w:t>
      </w:r>
      <w:bookmarkEnd w:id="172"/>
    </w:p>
    <w:p w14:paraId="01657EF9" w14:textId="77777777" w:rsidR="00A77166" w:rsidRPr="00A77166" w:rsidRDefault="00A77166" w:rsidP="00A77166">
      <w:pPr>
        <w:spacing w:after="0" w:line="240" w:lineRule="auto"/>
        <w:jc w:val="both"/>
        <w:rPr>
          <w:noProof/>
          <w:szCs w:val="16"/>
        </w:rPr>
      </w:pPr>
      <w:bookmarkStart w:id="173" w:name="_ENREF_56"/>
      <w:r w:rsidRPr="00A77166">
        <w:rPr>
          <w:noProof/>
          <w:szCs w:val="16"/>
        </w:rPr>
        <w:t>56.</w:t>
      </w:r>
      <w:r w:rsidRPr="00A77166">
        <w:rPr>
          <w:noProof/>
          <w:szCs w:val="16"/>
        </w:rPr>
        <w:tab/>
        <w:t>Burger, J. A. et al. Ibrutinib In Combination With Rituximab (iR) Is Well Tolerated and Induces a High Rate Of Durable Remissions In Patients With High-Risk Chronic Lymphocytic Leukemia (CLL): New, Updated Results Of a Phase II Trial In 40 Patients. 2013 American Society of Hematology Annual Meeting Abstract #675.</w:t>
      </w:r>
      <w:bookmarkEnd w:id="173"/>
    </w:p>
    <w:p w14:paraId="2DC4D9BE" w14:textId="77777777" w:rsidR="00A77166" w:rsidRPr="00A77166" w:rsidRDefault="00A77166" w:rsidP="00A77166">
      <w:pPr>
        <w:spacing w:after="0" w:line="240" w:lineRule="auto"/>
        <w:jc w:val="both"/>
        <w:rPr>
          <w:noProof/>
          <w:szCs w:val="16"/>
        </w:rPr>
      </w:pPr>
      <w:bookmarkStart w:id="174" w:name="_ENREF_57"/>
      <w:r w:rsidRPr="00A77166">
        <w:rPr>
          <w:noProof/>
          <w:szCs w:val="16"/>
        </w:rPr>
        <w:t>57.</w:t>
      </w:r>
      <w:r w:rsidRPr="00A77166">
        <w:rPr>
          <w:noProof/>
          <w:szCs w:val="16"/>
        </w:rPr>
        <w:tab/>
        <w:t>Brown, J.R, et al. Ibrutinib In Combination With Bendamustine and Rituximab Is Active and Tolerable In Patients With Relapsed/Refractory CLL/SLL: Final Results Of a Phase 1b Study. 2013 American Society of Hematology Annual Meeting Abstract #525.</w:t>
      </w:r>
      <w:bookmarkEnd w:id="174"/>
    </w:p>
    <w:p w14:paraId="73E22C35" w14:textId="77777777" w:rsidR="00A77166" w:rsidRPr="00A77166" w:rsidRDefault="00A77166" w:rsidP="00A77166">
      <w:pPr>
        <w:spacing w:after="0" w:line="240" w:lineRule="auto"/>
        <w:jc w:val="both"/>
        <w:rPr>
          <w:noProof/>
          <w:szCs w:val="16"/>
        </w:rPr>
      </w:pPr>
      <w:bookmarkStart w:id="175" w:name="_ENREF_58"/>
      <w:r w:rsidRPr="00A77166">
        <w:rPr>
          <w:noProof/>
          <w:szCs w:val="16"/>
        </w:rPr>
        <w:t>58.</w:t>
      </w:r>
      <w:r w:rsidRPr="00A77166">
        <w:rPr>
          <w:noProof/>
          <w:szCs w:val="16"/>
        </w:rPr>
        <w:tab/>
        <w:t>Hallek M, Fischer K, Fingerle-Rowson G, et al. Addition of rituximab to fludarabine and cyclophosphamide in patients with chronic lymphocytic leukaemia: a randomised, open-label, phase 3 trial. Lancet 2010;376:1164-74.</w:t>
      </w:r>
      <w:bookmarkEnd w:id="175"/>
    </w:p>
    <w:p w14:paraId="46C6DEF5" w14:textId="77777777" w:rsidR="00A77166" w:rsidRPr="00A77166" w:rsidRDefault="00A77166" w:rsidP="00A77166">
      <w:pPr>
        <w:spacing w:after="0" w:line="240" w:lineRule="auto"/>
        <w:jc w:val="both"/>
        <w:rPr>
          <w:noProof/>
          <w:szCs w:val="16"/>
        </w:rPr>
      </w:pPr>
      <w:bookmarkStart w:id="176" w:name="_ENREF_59"/>
      <w:r w:rsidRPr="00A77166">
        <w:rPr>
          <w:noProof/>
          <w:szCs w:val="16"/>
        </w:rPr>
        <w:t>59.</w:t>
      </w:r>
      <w:r w:rsidRPr="00A77166">
        <w:rPr>
          <w:noProof/>
          <w:szCs w:val="16"/>
        </w:rPr>
        <w:tab/>
        <w:t>Woyach JA, Furman RR, Liu TM, et al. Resistance mechanisms for the Bruton's tyrosine kinase inhibitor ibrutinib. N Engl J Med 2014;370:2286-94.</w:t>
      </w:r>
      <w:bookmarkEnd w:id="176"/>
    </w:p>
    <w:p w14:paraId="56643C3D" w14:textId="77777777" w:rsidR="00A77166" w:rsidRPr="00A77166" w:rsidRDefault="00A77166" w:rsidP="00A77166">
      <w:pPr>
        <w:spacing w:after="0" w:line="240" w:lineRule="auto"/>
        <w:jc w:val="both"/>
        <w:rPr>
          <w:noProof/>
          <w:szCs w:val="16"/>
        </w:rPr>
      </w:pPr>
      <w:bookmarkStart w:id="177" w:name="_ENREF_60"/>
      <w:r w:rsidRPr="00A77166">
        <w:rPr>
          <w:noProof/>
          <w:szCs w:val="16"/>
        </w:rPr>
        <w:t>60.</w:t>
      </w:r>
      <w:r w:rsidRPr="00A77166">
        <w:rPr>
          <w:noProof/>
          <w:szCs w:val="16"/>
        </w:rPr>
        <w:tab/>
        <w:t>Furman RR, Cheng S, Lu P, et al. Ibrutinib resistance in chronic lymphocytic leukemia. N Engl J Med 2014;370:2352-4.</w:t>
      </w:r>
      <w:bookmarkEnd w:id="177"/>
    </w:p>
    <w:p w14:paraId="5E67C4D4" w14:textId="77777777" w:rsidR="00A77166" w:rsidRPr="00A77166" w:rsidRDefault="00A77166" w:rsidP="00A77166">
      <w:pPr>
        <w:spacing w:after="0" w:line="240" w:lineRule="auto"/>
        <w:jc w:val="both"/>
        <w:rPr>
          <w:noProof/>
          <w:szCs w:val="16"/>
        </w:rPr>
      </w:pPr>
      <w:bookmarkStart w:id="178" w:name="_ENREF_61"/>
      <w:r w:rsidRPr="00A77166">
        <w:rPr>
          <w:noProof/>
          <w:szCs w:val="16"/>
        </w:rPr>
        <w:lastRenderedPageBreak/>
        <w:t>61.</w:t>
      </w:r>
      <w:r w:rsidRPr="00A77166">
        <w:rPr>
          <w:noProof/>
          <w:szCs w:val="16"/>
        </w:rPr>
        <w:tab/>
        <w:t>Barrientos JC, Barr PM, Flinn I, et al. Ibrutinib In Combination With Bendamustine and Rituximab Is Active and Tolerable In Patients With Relapsed/Refractory CLL/SLL: Final Results Of a Phase 1b Study. Blood 2013;122:525.</w:t>
      </w:r>
      <w:bookmarkEnd w:id="178"/>
    </w:p>
    <w:p w14:paraId="4DF6DC98" w14:textId="77777777" w:rsidR="00A77166" w:rsidRPr="00A77166" w:rsidRDefault="00A77166" w:rsidP="00A77166">
      <w:pPr>
        <w:spacing w:after="0" w:line="240" w:lineRule="auto"/>
        <w:jc w:val="both"/>
        <w:rPr>
          <w:noProof/>
          <w:szCs w:val="16"/>
        </w:rPr>
      </w:pPr>
      <w:bookmarkStart w:id="179" w:name="_ENREF_62"/>
      <w:r w:rsidRPr="00A77166">
        <w:rPr>
          <w:noProof/>
          <w:szCs w:val="16"/>
        </w:rPr>
        <w:t>62.</w:t>
      </w:r>
      <w:r w:rsidRPr="00A77166">
        <w:rPr>
          <w:noProof/>
          <w:szCs w:val="16"/>
        </w:rPr>
        <w:tab/>
        <w:t>Burger JA, Keating MJ, Wierda WG, et al. Ibrutinib In Combination With Rituximab (iR) Is Well Tolerated and Induces a High Rate Of Durable Remissions In Patients With High-Risk Chronic Lymphocytic Leukemia (CLL): New, Updated Results Of a Phase II Trial In 40 Patients. Blood 2013;122:675.</w:t>
      </w:r>
      <w:bookmarkEnd w:id="179"/>
    </w:p>
    <w:p w14:paraId="12799C6C" w14:textId="77777777" w:rsidR="00A77166" w:rsidRPr="00A77166" w:rsidRDefault="00A77166" w:rsidP="00A77166">
      <w:pPr>
        <w:spacing w:after="0" w:line="240" w:lineRule="auto"/>
        <w:jc w:val="both"/>
        <w:rPr>
          <w:noProof/>
          <w:szCs w:val="16"/>
        </w:rPr>
      </w:pPr>
      <w:bookmarkStart w:id="180" w:name="_ENREF_63"/>
      <w:r w:rsidRPr="00A77166">
        <w:rPr>
          <w:noProof/>
          <w:szCs w:val="16"/>
        </w:rPr>
        <w:t>63.</w:t>
      </w:r>
      <w:r w:rsidRPr="00A77166">
        <w:rPr>
          <w:noProof/>
          <w:szCs w:val="16"/>
        </w:rPr>
        <w:tab/>
        <w:t>Byrd JC. A phase Ib/II study evaluating activity and tolerability of BTK inhibitor PCI-32765 and ofatumumab in patients with chronic lymphocytic leukemia/small lymphocytic lymphoma (CLL/SLL) and related diseases. ASCO 2012.</w:t>
      </w:r>
      <w:bookmarkEnd w:id="180"/>
    </w:p>
    <w:p w14:paraId="5E728F9C" w14:textId="77777777" w:rsidR="00A77166" w:rsidRPr="00A77166" w:rsidRDefault="00A77166" w:rsidP="00A77166">
      <w:pPr>
        <w:spacing w:after="0" w:line="240" w:lineRule="auto"/>
        <w:jc w:val="both"/>
        <w:rPr>
          <w:noProof/>
          <w:szCs w:val="16"/>
        </w:rPr>
      </w:pPr>
      <w:bookmarkStart w:id="181" w:name="_ENREF_64"/>
      <w:r w:rsidRPr="00A77166">
        <w:rPr>
          <w:noProof/>
          <w:szCs w:val="16"/>
        </w:rPr>
        <w:t>64.</w:t>
      </w:r>
      <w:r w:rsidRPr="00A77166">
        <w:rPr>
          <w:noProof/>
          <w:szCs w:val="16"/>
        </w:rPr>
        <w:tab/>
        <w:t>Fuhrman RR, Sharman JP, Coutre SE, et al. A Phase 3, Randomized, Double-Blind, Placebo-Controlled Study Evaluating the Efficacy and Safety of Idelalisib and Rituximab for Previously Treated Patients with Chronic Lymphocytic Leukemia (CLL). Blood 2013;122:LBA-6.</w:t>
      </w:r>
      <w:bookmarkEnd w:id="181"/>
    </w:p>
    <w:p w14:paraId="6BFC2C3C" w14:textId="77777777" w:rsidR="00A77166" w:rsidRPr="00A77166" w:rsidRDefault="00A77166" w:rsidP="00A77166">
      <w:pPr>
        <w:spacing w:after="0" w:line="240" w:lineRule="auto"/>
        <w:jc w:val="both"/>
        <w:rPr>
          <w:noProof/>
          <w:szCs w:val="16"/>
        </w:rPr>
      </w:pPr>
      <w:bookmarkStart w:id="182" w:name="_ENREF_65"/>
      <w:r w:rsidRPr="00A77166">
        <w:rPr>
          <w:noProof/>
          <w:szCs w:val="16"/>
        </w:rPr>
        <w:t>65.</w:t>
      </w:r>
      <w:r w:rsidRPr="00A77166">
        <w:rPr>
          <w:noProof/>
          <w:szCs w:val="16"/>
        </w:rPr>
        <w:tab/>
        <w:t>Davids MS, Pagel JM, Kahl BS, et al. Bcl-2 Inhibitor ABT-199 (GDC-0199) Monotherapy Shows Anti-Tumor Activity Including Complete Remissions In High-Risk Relapsed/Refractory (R/R) Chronic Lymphocytic Leukemia (CLL) and Small Lymphocytic Lymphoma (SLL). Blood 2013;122:872.</w:t>
      </w:r>
      <w:bookmarkEnd w:id="182"/>
    </w:p>
    <w:p w14:paraId="4439EE76" w14:textId="77777777" w:rsidR="00A77166" w:rsidRPr="00A77166" w:rsidRDefault="00A77166" w:rsidP="00A77166">
      <w:pPr>
        <w:spacing w:after="0" w:line="240" w:lineRule="auto"/>
        <w:jc w:val="both"/>
        <w:rPr>
          <w:noProof/>
          <w:szCs w:val="16"/>
        </w:rPr>
      </w:pPr>
      <w:bookmarkStart w:id="183" w:name="_ENREF_66"/>
      <w:r w:rsidRPr="00A77166">
        <w:rPr>
          <w:noProof/>
          <w:szCs w:val="16"/>
        </w:rPr>
        <w:t>66.</w:t>
      </w:r>
      <w:r w:rsidRPr="00A77166">
        <w:rPr>
          <w:noProof/>
          <w:szCs w:val="16"/>
        </w:rPr>
        <w:tab/>
        <w:t>Herman SE, Gordon AL, Hertlein E, et al. Bruton tyrosine kinase represents a promising therapeutic target for treatment of chronic lymphocytic leukemia and is effectively targeted by PCI-32765. Blood 2011;117:6287-96.</w:t>
      </w:r>
      <w:bookmarkEnd w:id="183"/>
    </w:p>
    <w:p w14:paraId="7D7DF7A9" w14:textId="77777777" w:rsidR="00A77166" w:rsidRPr="00A77166" w:rsidRDefault="00A77166" w:rsidP="00A77166">
      <w:pPr>
        <w:spacing w:after="0" w:line="240" w:lineRule="auto"/>
        <w:jc w:val="both"/>
        <w:rPr>
          <w:noProof/>
          <w:szCs w:val="16"/>
        </w:rPr>
      </w:pPr>
      <w:bookmarkStart w:id="184" w:name="_ENREF_67"/>
      <w:r w:rsidRPr="00A77166">
        <w:rPr>
          <w:noProof/>
          <w:szCs w:val="16"/>
        </w:rPr>
        <w:t>67.</w:t>
      </w:r>
      <w:r w:rsidRPr="00A77166">
        <w:rPr>
          <w:noProof/>
          <w:szCs w:val="16"/>
        </w:rPr>
        <w:tab/>
        <w:t>Honigberg LA, Smith AM, Sirisawad M, et al. The Bruton tyrosine kinase inhibitor PCI-32765 blocks B-cell activation and is efficacious in models of autoimmune disease and B-cell malignancy. Proc Natl Acad Sci U S A 2010;107:13075-80.</w:t>
      </w:r>
      <w:bookmarkEnd w:id="184"/>
    </w:p>
    <w:p w14:paraId="64930395" w14:textId="77777777" w:rsidR="00A77166" w:rsidRPr="00A77166" w:rsidRDefault="00A77166" w:rsidP="00A77166">
      <w:pPr>
        <w:spacing w:after="0" w:line="240" w:lineRule="auto"/>
        <w:jc w:val="both"/>
        <w:rPr>
          <w:noProof/>
          <w:szCs w:val="16"/>
        </w:rPr>
      </w:pPr>
      <w:bookmarkStart w:id="185" w:name="_ENREF_68"/>
      <w:r w:rsidRPr="00A77166">
        <w:rPr>
          <w:noProof/>
          <w:szCs w:val="16"/>
        </w:rPr>
        <w:t>68.</w:t>
      </w:r>
      <w:r w:rsidRPr="00A77166">
        <w:rPr>
          <w:noProof/>
          <w:szCs w:val="16"/>
        </w:rPr>
        <w:tab/>
        <w:t>Pharmacyclics Investigators Brochure. June 2014.</w:t>
      </w:r>
      <w:bookmarkEnd w:id="185"/>
    </w:p>
    <w:p w14:paraId="76FD4843" w14:textId="77777777" w:rsidR="00A77166" w:rsidRPr="00A77166" w:rsidRDefault="00A77166" w:rsidP="00A77166">
      <w:pPr>
        <w:spacing w:after="0" w:line="240" w:lineRule="auto"/>
        <w:jc w:val="both"/>
        <w:rPr>
          <w:noProof/>
          <w:szCs w:val="16"/>
        </w:rPr>
      </w:pPr>
      <w:bookmarkStart w:id="186" w:name="_ENREF_69"/>
      <w:r w:rsidRPr="00A77166">
        <w:rPr>
          <w:noProof/>
          <w:szCs w:val="16"/>
        </w:rPr>
        <w:t>69.</w:t>
      </w:r>
      <w:r w:rsidRPr="00A77166">
        <w:rPr>
          <w:noProof/>
          <w:szCs w:val="16"/>
        </w:rPr>
        <w:tab/>
        <w:t>Herishanu Y, Perez-Galan P, Liu D, et al. The lymph node microenvironment promotes B-cell receptor signaling, NF-kappaB activation, and tumor proliferation in chronic lymphocytic leukemia. Blood 2011;117:563-74.</w:t>
      </w:r>
      <w:bookmarkEnd w:id="186"/>
    </w:p>
    <w:p w14:paraId="6DCA2A13" w14:textId="77777777" w:rsidR="00A77166" w:rsidRPr="00A77166" w:rsidRDefault="00A77166" w:rsidP="00A77166">
      <w:pPr>
        <w:spacing w:after="0" w:line="240" w:lineRule="auto"/>
        <w:jc w:val="both"/>
        <w:rPr>
          <w:noProof/>
          <w:szCs w:val="16"/>
        </w:rPr>
      </w:pPr>
      <w:bookmarkStart w:id="187" w:name="_ENREF_70"/>
      <w:r w:rsidRPr="00A77166">
        <w:rPr>
          <w:noProof/>
          <w:szCs w:val="16"/>
        </w:rPr>
        <w:t>70.</w:t>
      </w:r>
      <w:r w:rsidRPr="00A77166">
        <w:rPr>
          <w:noProof/>
          <w:szCs w:val="16"/>
        </w:rPr>
        <w:tab/>
        <w:t>Bagnara D, Kaufman MS, Calissano C, et al. A novel adoptive transfer model of chronic lymphocytic leukemia suggests a key role for T lymphocytes in the disease. Blood 2011;117:5463-72.</w:t>
      </w:r>
      <w:bookmarkEnd w:id="187"/>
    </w:p>
    <w:p w14:paraId="7FBCFEEE" w14:textId="77777777" w:rsidR="00A77166" w:rsidRPr="00A77166" w:rsidRDefault="00A77166" w:rsidP="00A77166">
      <w:pPr>
        <w:spacing w:after="0" w:line="240" w:lineRule="auto"/>
        <w:jc w:val="both"/>
        <w:rPr>
          <w:noProof/>
          <w:szCs w:val="16"/>
        </w:rPr>
      </w:pPr>
      <w:bookmarkStart w:id="188" w:name="_ENREF_71"/>
      <w:r w:rsidRPr="00A77166">
        <w:rPr>
          <w:noProof/>
          <w:szCs w:val="16"/>
        </w:rPr>
        <w:t>71.</w:t>
      </w:r>
      <w:r w:rsidRPr="00A77166">
        <w:rPr>
          <w:noProof/>
          <w:szCs w:val="16"/>
        </w:rPr>
        <w:tab/>
        <w:t>Eichhorst BF, Busch R, Stilgenbauer S, et al. First-line therapy with fludarabine compared with chlorambucil does not result in a major benefit for elderly patients with advanced chronic lymphocytic leukemia. Blood 2009;114:3382-91.</w:t>
      </w:r>
      <w:bookmarkEnd w:id="188"/>
    </w:p>
    <w:p w14:paraId="108CDD2F" w14:textId="77777777" w:rsidR="00A77166" w:rsidRPr="00A77166" w:rsidRDefault="00A77166" w:rsidP="00A77166">
      <w:pPr>
        <w:spacing w:after="0" w:line="240" w:lineRule="auto"/>
        <w:jc w:val="both"/>
        <w:rPr>
          <w:noProof/>
          <w:szCs w:val="16"/>
        </w:rPr>
      </w:pPr>
      <w:bookmarkStart w:id="189" w:name="_ENREF_72"/>
      <w:r w:rsidRPr="00A77166">
        <w:rPr>
          <w:noProof/>
          <w:szCs w:val="16"/>
        </w:rPr>
        <w:t>72.</w:t>
      </w:r>
      <w:r w:rsidRPr="00A77166">
        <w:rPr>
          <w:noProof/>
          <w:szCs w:val="16"/>
        </w:rPr>
        <w:tab/>
        <w:t>Flinn IW, Neuberg DS, Grever MR, et al. Phase III trial of fludarabine plus cyclophosphamide compared with fludarabine for patients with previously untreated chronic lymphocytic leukemia: US Intergroup Trial E2997. J Clin Oncol 2007;25:793-8.</w:t>
      </w:r>
      <w:bookmarkEnd w:id="189"/>
    </w:p>
    <w:p w14:paraId="070E1D22" w14:textId="77777777" w:rsidR="00A77166" w:rsidRPr="00A77166" w:rsidRDefault="00A77166" w:rsidP="00A77166">
      <w:pPr>
        <w:spacing w:line="240" w:lineRule="auto"/>
        <w:jc w:val="both"/>
        <w:rPr>
          <w:noProof/>
          <w:szCs w:val="16"/>
        </w:rPr>
      </w:pPr>
      <w:bookmarkStart w:id="190" w:name="_ENREF_73"/>
      <w:r w:rsidRPr="00A77166">
        <w:rPr>
          <w:noProof/>
          <w:szCs w:val="16"/>
        </w:rPr>
        <w:t>73.</w:t>
      </w:r>
      <w:r w:rsidRPr="00A77166">
        <w:rPr>
          <w:noProof/>
          <w:szCs w:val="16"/>
        </w:rPr>
        <w:tab/>
        <w:t>Aue G, Njuguna N, Tian X, et al. Lenalidomide-induced upregulation of CD80 on tumor cells correlates with T-cell activation, the rapid onset of a cytokine release syndrome and leukemic cell clearance in chronic lymphocytic leukemia. Haematologica 2009;94:1266-73.</w:t>
      </w:r>
      <w:bookmarkEnd w:id="190"/>
    </w:p>
    <w:p w14:paraId="438058A6" w14:textId="77777777" w:rsidR="00A77166" w:rsidRDefault="00A77166" w:rsidP="00A77166">
      <w:pPr>
        <w:spacing w:line="240" w:lineRule="auto"/>
        <w:jc w:val="both"/>
        <w:rPr>
          <w:noProof/>
          <w:szCs w:val="16"/>
        </w:rPr>
      </w:pPr>
    </w:p>
    <w:p w14:paraId="2DD5B418" w14:textId="77777777" w:rsidR="00955E25" w:rsidRPr="002515E8" w:rsidRDefault="005E5BC9" w:rsidP="001C421B">
      <w:pPr>
        <w:spacing w:line="240" w:lineRule="auto"/>
        <w:rPr>
          <w:color w:val="8DB3E2" w:themeColor="text2" w:themeTint="66"/>
          <w:sz w:val="16"/>
          <w:szCs w:val="16"/>
        </w:rPr>
        <w:sectPr w:rsidR="00955E25" w:rsidRPr="002515E8" w:rsidSect="00081901">
          <w:footerReference w:type="even" r:id="rId25"/>
          <w:footerReference w:type="default" r:id="rId26"/>
          <w:pgSz w:w="12240" w:h="15840"/>
          <w:pgMar w:top="810" w:right="1296" w:bottom="1080" w:left="1440" w:header="180" w:footer="284" w:gutter="0"/>
          <w:cols w:space="720"/>
          <w:docGrid w:linePitch="360"/>
        </w:sectPr>
      </w:pPr>
      <w:r w:rsidRPr="00766790">
        <w:rPr>
          <w:sz w:val="16"/>
          <w:szCs w:val="16"/>
        </w:rPr>
        <w:fldChar w:fldCharType="end"/>
      </w:r>
    </w:p>
    <w:p w14:paraId="7A6AC3BF" w14:textId="77777777" w:rsidR="00A15E7C" w:rsidRPr="006E00AA" w:rsidRDefault="007D0656" w:rsidP="006E00AA">
      <w:pPr>
        <w:spacing w:after="0" w:line="240" w:lineRule="auto"/>
        <w:ind w:left="-1530" w:firstLine="1350"/>
      </w:pPr>
      <w:r w:rsidRPr="006E00AA">
        <w:rPr>
          <w:b/>
        </w:rPr>
        <w:lastRenderedPageBreak/>
        <w:t xml:space="preserve">APPENDIX A:  </w:t>
      </w:r>
      <w:r w:rsidR="000A3FAE" w:rsidRPr="006E00AA">
        <w:rPr>
          <w:b/>
        </w:rPr>
        <w:t>Schedule of Events</w:t>
      </w:r>
      <w:r w:rsidR="00A15E7C" w:rsidRPr="006E00AA">
        <w:t xml:space="preserve"> </w:t>
      </w:r>
    </w:p>
    <w:p w14:paraId="6CE47E14" w14:textId="77777777" w:rsidR="00A15E7C" w:rsidRPr="002515E8" w:rsidRDefault="00A15E7C" w:rsidP="00237D24">
      <w:pPr>
        <w:pStyle w:val="NoSpacing"/>
        <w:rPr>
          <w:color w:val="8DB3E2" w:themeColor="text2" w:themeTint="66"/>
          <w:sz w:val="16"/>
        </w:rPr>
      </w:pPr>
    </w:p>
    <w:p w14:paraId="14C5C3AC" w14:textId="77777777" w:rsidR="006E00AA" w:rsidRDefault="006E00AA" w:rsidP="000A3FAE">
      <w:pPr>
        <w:spacing w:after="0" w:line="240" w:lineRule="auto"/>
        <w:rPr>
          <w:rFonts w:ascii="Arial" w:hAnsi="Arial"/>
          <w:color w:val="8DB3E2" w:themeColor="text2" w:themeTint="66"/>
          <w:sz w:val="18"/>
          <w:szCs w:val="18"/>
        </w:rPr>
      </w:pPr>
    </w:p>
    <w:tbl>
      <w:tblPr>
        <w:tblW w:w="0" w:type="auto"/>
        <w:tblLayout w:type="fixed"/>
        <w:tblLook w:val="04A0" w:firstRow="1" w:lastRow="0" w:firstColumn="1" w:lastColumn="0" w:noHBand="0" w:noVBand="1"/>
      </w:tblPr>
      <w:tblGrid>
        <w:gridCol w:w="3006"/>
        <w:gridCol w:w="627"/>
        <w:gridCol w:w="186"/>
        <w:gridCol w:w="442"/>
        <w:gridCol w:w="379"/>
        <w:gridCol w:w="249"/>
        <w:gridCol w:w="338"/>
        <w:gridCol w:w="290"/>
        <w:gridCol w:w="380"/>
        <w:gridCol w:w="248"/>
        <w:gridCol w:w="136"/>
        <w:gridCol w:w="492"/>
        <w:gridCol w:w="95"/>
        <w:gridCol w:w="532"/>
        <w:gridCol w:w="55"/>
        <w:gridCol w:w="573"/>
        <w:gridCol w:w="14"/>
        <w:gridCol w:w="587"/>
        <w:gridCol w:w="27"/>
        <w:gridCol w:w="442"/>
        <w:gridCol w:w="186"/>
        <w:gridCol w:w="283"/>
        <w:gridCol w:w="345"/>
        <w:gridCol w:w="628"/>
        <w:gridCol w:w="3176"/>
      </w:tblGrid>
      <w:tr w:rsidR="00362B8C" w:rsidRPr="00362B8C" w14:paraId="7C45D794" w14:textId="77777777" w:rsidTr="00362B8C">
        <w:trPr>
          <w:trHeight w:val="280"/>
        </w:trPr>
        <w:tc>
          <w:tcPr>
            <w:tcW w:w="3006" w:type="dxa"/>
            <w:tcBorders>
              <w:top w:val="single" w:sz="8" w:space="0" w:color="auto"/>
              <w:left w:val="single" w:sz="4" w:space="0" w:color="auto"/>
              <w:bottom w:val="single" w:sz="8" w:space="0" w:color="auto"/>
              <w:right w:val="single" w:sz="4" w:space="0" w:color="auto"/>
            </w:tcBorders>
            <w:shd w:val="clear" w:color="auto" w:fill="auto"/>
            <w:noWrap/>
            <w:hideMark/>
          </w:tcPr>
          <w:p w14:paraId="01F06173" w14:textId="77777777" w:rsidR="00362B8C" w:rsidRPr="00362B8C" w:rsidRDefault="00362B8C" w:rsidP="00362B8C">
            <w:pPr>
              <w:spacing w:after="0" w:line="240" w:lineRule="auto"/>
              <w:rPr>
                <w:rFonts w:ascii="Arial" w:eastAsia="Times New Roman" w:hAnsi="Arial" w:cs="Arial"/>
                <w:b/>
                <w:bCs/>
              </w:rPr>
            </w:pPr>
            <w:r w:rsidRPr="00362B8C">
              <w:rPr>
                <w:rFonts w:ascii="Arial" w:eastAsia="Times New Roman" w:hAnsi="Arial" w:cs="Arial"/>
                <w:b/>
                <w:bCs/>
              </w:rPr>
              <w:t>NHLBI T-H-0000 SOE  v. 12-19-14</w:t>
            </w:r>
          </w:p>
        </w:tc>
        <w:tc>
          <w:tcPr>
            <w:tcW w:w="813" w:type="dxa"/>
            <w:gridSpan w:val="2"/>
            <w:tcBorders>
              <w:top w:val="nil"/>
              <w:left w:val="nil"/>
              <w:bottom w:val="nil"/>
              <w:right w:val="nil"/>
            </w:tcBorders>
            <w:shd w:val="clear" w:color="auto" w:fill="auto"/>
            <w:noWrap/>
            <w:vAlign w:val="bottom"/>
            <w:hideMark/>
          </w:tcPr>
          <w:p w14:paraId="7DD72295" w14:textId="77777777" w:rsidR="00362B8C" w:rsidRPr="00362B8C" w:rsidRDefault="00362B8C" w:rsidP="00362B8C">
            <w:pPr>
              <w:spacing w:after="0" w:line="240" w:lineRule="auto"/>
              <w:rPr>
                <w:rFonts w:ascii="Arial" w:eastAsia="Times New Roman" w:hAnsi="Arial" w:cs="Arial"/>
                <w:color w:val="000000"/>
              </w:rPr>
            </w:pPr>
          </w:p>
        </w:tc>
        <w:tc>
          <w:tcPr>
            <w:tcW w:w="821" w:type="dxa"/>
            <w:gridSpan w:val="2"/>
            <w:tcBorders>
              <w:top w:val="nil"/>
              <w:left w:val="nil"/>
              <w:bottom w:val="nil"/>
              <w:right w:val="nil"/>
            </w:tcBorders>
            <w:shd w:val="clear" w:color="auto" w:fill="auto"/>
            <w:noWrap/>
            <w:vAlign w:val="bottom"/>
            <w:hideMark/>
          </w:tcPr>
          <w:p w14:paraId="4156BBF9" w14:textId="77777777" w:rsidR="00362B8C" w:rsidRPr="00362B8C" w:rsidRDefault="00362B8C" w:rsidP="00362B8C">
            <w:pPr>
              <w:spacing w:after="0" w:line="240" w:lineRule="auto"/>
              <w:rPr>
                <w:rFonts w:ascii="Arial" w:eastAsia="Times New Roman" w:hAnsi="Arial" w:cs="Arial"/>
                <w:color w:val="000000"/>
              </w:rPr>
            </w:pPr>
          </w:p>
        </w:tc>
        <w:tc>
          <w:tcPr>
            <w:tcW w:w="587" w:type="dxa"/>
            <w:gridSpan w:val="2"/>
            <w:tcBorders>
              <w:top w:val="nil"/>
              <w:left w:val="nil"/>
              <w:bottom w:val="nil"/>
              <w:right w:val="nil"/>
            </w:tcBorders>
            <w:shd w:val="clear" w:color="auto" w:fill="auto"/>
            <w:noWrap/>
            <w:vAlign w:val="bottom"/>
            <w:hideMark/>
          </w:tcPr>
          <w:p w14:paraId="37760404" w14:textId="77777777" w:rsidR="00362B8C" w:rsidRPr="00362B8C" w:rsidRDefault="00362B8C" w:rsidP="00362B8C">
            <w:pPr>
              <w:spacing w:after="0" w:line="240" w:lineRule="auto"/>
              <w:rPr>
                <w:rFonts w:ascii="Arial" w:eastAsia="Times New Roman" w:hAnsi="Arial" w:cs="Arial"/>
                <w:color w:val="000000"/>
              </w:rPr>
            </w:pPr>
          </w:p>
        </w:tc>
        <w:tc>
          <w:tcPr>
            <w:tcW w:w="670" w:type="dxa"/>
            <w:gridSpan w:val="2"/>
            <w:tcBorders>
              <w:top w:val="nil"/>
              <w:left w:val="nil"/>
              <w:bottom w:val="nil"/>
              <w:right w:val="nil"/>
            </w:tcBorders>
            <w:shd w:val="clear" w:color="auto" w:fill="auto"/>
            <w:noWrap/>
            <w:vAlign w:val="bottom"/>
            <w:hideMark/>
          </w:tcPr>
          <w:p w14:paraId="4584EF02" w14:textId="77777777" w:rsidR="00362B8C" w:rsidRPr="00362B8C" w:rsidRDefault="00362B8C" w:rsidP="00362B8C">
            <w:pPr>
              <w:spacing w:after="0" w:line="240" w:lineRule="auto"/>
              <w:rPr>
                <w:rFonts w:ascii="Arial" w:eastAsia="Times New Roman" w:hAnsi="Arial" w:cs="Arial"/>
                <w:color w:val="000000"/>
              </w:rPr>
            </w:pPr>
          </w:p>
        </w:tc>
        <w:tc>
          <w:tcPr>
            <w:tcW w:w="384" w:type="dxa"/>
            <w:gridSpan w:val="2"/>
            <w:tcBorders>
              <w:top w:val="nil"/>
              <w:left w:val="nil"/>
              <w:bottom w:val="nil"/>
              <w:right w:val="nil"/>
            </w:tcBorders>
            <w:shd w:val="clear" w:color="auto" w:fill="auto"/>
            <w:noWrap/>
            <w:vAlign w:val="bottom"/>
            <w:hideMark/>
          </w:tcPr>
          <w:p w14:paraId="17D20C9A" w14:textId="77777777" w:rsidR="00362B8C" w:rsidRPr="00362B8C" w:rsidRDefault="00362B8C" w:rsidP="00362B8C">
            <w:pPr>
              <w:spacing w:after="0" w:line="240" w:lineRule="auto"/>
              <w:rPr>
                <w:rFonts w:ascii="Arial" w:eastAsia="Times New Roman" w:hAnsi="Arial" w:cs="Arial"/>
                <w:color w:val="000000"/>
              </w:rPr>
            </w:pPr>
          </w:p>
        </w:tc>
        <w:tc>
          <w:tcPr>
            <w:tcW w:w="587" w:type="dxa"/>
            <w:gridSpan w:val="2"/>
            <w:tcBorders>
              <w:top w:val="nil"/>
              <w:left w:val="nil"/>
              <w:bottom w:val="nil"/>
              <w:right w:val="nil"/>
            </w:tcBorders>
            <w:shd w:val="clear" w:color="auto" w:fill="auto"/>
            <w:noWrap/>
            <w:vAlign w:val="bottom"/>
            <w:hideMark/>
          </w:tcPr>
          <w:p w14:paraId="703A207F" w14:textId="77777777" w:rsidR="00362B8C" w:rsidRPr="00362B8C" w:rsidRDefault="00362B8C" w:rsidP="00362B8C">
            <w:pPr>
              <w:spacing w:after="0" w:line="240" w:lineRule="auto"/>
              <w:rPr>
                <w:rFonts w:ascii="Arial" w:eastAsia="Times New Roman" w:hAnsi="Arial" w:cs="Arial"/>
                <w:color w:val="000000"/>
              </w:rPr>
            </w:pPr>
          </w:p>
        </w:tc>
        <w:tc>
          <w:tcPr>
            <w:tcW w:w="587" w:type="dxa"/>
            <w:gridSpan w:val="2"/>
            <w:tcBorders>
              <w:top w:val="nil"/>
              <w:left w:val="nil"/>
              <w:bottom w:val="nil"/>
              <w:right w:val="nil"/>
            </w:tcBorders>
            <w:shd w:val="clear" w:color="000000" w:fill="FFFFFF"/>
            <w:noWrap/>
            <w:vAlign w:val="bottom"/>
            <w:hideMark/>
          </w:tcPr>
          <w:p w14:paraId="00FD9CF4" w14:textId="77777777" w:rsidR="00362B8C" w:rsidRPr="00362B8C" w:rsidRDefault="00362B8C" w:rsidP="00362B8C">
            <w:pPr>
              <w:spacing w:after="0" w:line="240" w:lineRule="auto"/>
              <w:rPr>
                <w:rFonts w:ascii="Arial" w:eastAsia="Times New Roman" w:hAnsi="Arial" w:cs="Arial"/>
                <w:color w:val="000000"/>
              </w:rPr>
            </w:pPr>
            <w:r w:rsidRPr="00362B8C">
              <w:rPr>
                <w:rFonts w:ascii="Arial" w:eastAsia="Times New Roman" w:hAnsi="Arial" w:cs="Arial"/>
                <w:color w:val="000000"/>
              </w:rPr>
              <w:t> </w:t>
            </w:r>
          </w:p>
        </w:tc>
        <w:tc>
          <w:tcPr>
            <w:tcW w:w="587" w:type="dxa"/>
            <w:gridSpan w:val="2"/>
            <w:tcBorders>
              <w:top w:val="nil"/>
              <w:left w:val="nil"/>
              <w:bottom w:val="nil"/>
              <w:right w:val="nil"/>
            </w:tcBorders>
            <w:shd w:val="clear" w:color="auto" w:fill="auto"/>
            <w:noWrap/>
            <w:vAlign w:val="bottom"/>
            <w:hideMark/>
          </w:tcPr>
          <w:p w14:paraId="1C7AF703" w14:textId="77777777" w:rsidR="00362B8C" w:rsidRPr="00362B8C" w:rsidRDefault="00362B8C" w:rsidP="00362B8C">
            <w:pPr>
              <w:spacing w:after="0" w:line="240" w:lineRule="auto"/>
              <w:rPr>
                <w:rFonts w:ascii="Arial" w:eastAsia="Times New Roman" w:hAnsi="Arial" w:cs="Arial"/>
                <w:color w:val="000000"/>
              </w:rPr>
            </w:pPr>
          </w:p>
        </w:tc>
        <w:tc>
          <w:tcPr>
            <w:tcW w:w="587" w:type="dxa"/>
            <w:tcBorders>
              <w:top w:val="nil"/>
              <w:left w:val="nil"/>
              <w:bottom w:val="nil"/>
              <w:right w:val="nil"/>
            </w:tcBorders>
            <w:shd w:val="clear" w:color="auto" w:fill="auto"/>
            <w:noWrap/>
            <w:vAlign w:val="bottom"/>
            <w:hideMark/>
          </w:tcPr>
          <w:p w14:paraId="3462F4AD" w14:textId="77777777" w:rsidR="00362B8C" w:rsidRPr="00362B8C" w:rsidRDefault="00362B8C" w:rsidP="00362B8C">
            <w:pPr>
              <w:spacing w:after="0" w:line="240" w:lineRule="auto"/>
              <w:rPr>
                <w:rFonts w:ascii="Arial" w:eastAsia="Times New Roman" w:hAnsi="Arial" w:cs="Arial"/>
                <w:color w:val="000000"/>
              </w:rPr>
            </w:pPr>
          </w:p>
        </w:tc>
        <w:tc>
          <w:tcPr>
            <w:tcW w:w="469" w:type="dxa"/>
            <w:gridSpan w:val="2"/>
            <w:tcBorders>
              <w:top w:val="nil"/>
              <w:left w:val="nil"/>
              <w:bottom w:val="nil"/>
              <w:right w:val="nil"/>
            </w:tcBorders>
            <w:shd w:val="clear" w:color="auto" w:fill="auto"/>
            <w:noWrap/>
            <w:vAlign w:val="bottom"/>
            <w:hideMark/>
          </w:tcPr>
          <w:p w14:paraId="535153DF" w14:textId="77777777" w:rsidR="00362B8C" w:rsidRPr="00362B8C" w:rsidRDefault="00362B8C" w:rsidP="00362B8C">
            <w:pPr>
              <w:spacing w:after="0" w:line="240" w:lineRule="auto"/>
              <w:rPr>
                <w:rFonts w:ascii="Arial" w:eastAsia="Times New Roman" w:hAnsi="Arial" w:cs="Arial"/>
                <w:color w:val="000000"/>
              </w:rPr>
            </w:pPr>
          </w:p>
        </w:tc>
        <w:tc>
          <w:tcPr>
            <w:tcW w:w="469" w:type="dxa"/>
            <w:gridSpan w:val="2"/>
            <w:tcBorders>
              <w:top w:val="nil"/>
              <w:left w:val="nil"/>
              <w:bottom w:val="nil"/>
              <w:right w:val="nil"/>
            </w:tcBorders>
            <w:shd w:val="clear" w:color="auto" w:fill="auto"/>
            <w:noWrap/>
            <w:vAlign w:val="bottom"/>
            <w:hideMark/>
          </w:tcPr>
          <w:p w14:paraId="720B6AFD" w14:textId="77777777" w:rsidR="00362B8C" w:rsidRPr="00362B8C" w:rsidRDefault="00362B8C" w:rsidP="00362B8C">
            <w:pPr>
              <w:spacing w:after="0" w:line="240" w:lineRule="auto"/>
              <w:rPr>
                <w:rFonts w:ascii="Arial" w:eastAsia="Times New Roman" w:hAnsi="Arial" w:cs="Arial"/>
                <w:color w:val="000000"/>
              </w:rPr>
            </w:pPr>
          </w:p>
        </w:tc>
        <w:tc>
          <w:tcPr>
            <w:tcW w:w="973" w:type="dxa"/>
            <w:gridSpan w:val="2"/>
            <w:tcBorders>
              <w:top w:val="nil"/>
              <w:left w:val="nil"/>
              <w:bottom w:val="nil"/>
              <w:right w:val="nil"/>
            </w:tcBorders>
            <w:shd w:val="clear" w:color="auto" w:fill="auto"/>
            <w:noWrap/>
            <w:vAlign w:val="bottom"/>
            <w:hideMark/>
          </w:tcPr>
          <w:p w14:paraId="3B144D51" w14:textId="77777777" w:rsidR="00362B8C" w:rsidRPr="00362B8C" w:rsidRDefault="00362B8C" w:rsidP="00362B8C">
            <w:pPr>
              <w:spacing w:after="0" w:line="240" w:lineRule="auto"/>
              <w:rPr>
                <w:rFonts w:ascii="Arial" w:eastAsia="Times New Roman" w:hAnsi="Arial" w:cs="Arial"/>
                <w:color w:val="000000"/>
              </w:rPr>
            </w:pPr>
          </w:p>
        </w:tc>
        <w:tc>
          <w:tcPr>
            <w:tcW w:w="3176" w:type="dxa"/>
            <w:tcBorders>
              <w:top w:val="nil"/>
              <w:left w:val="nil"/>
              <w:bottom w:val="nil"/>
              <w:right w:val="nil"/>
            </w:tcBorders>
            <w:shd w:val="clear" w:color="auto" w:fill="auto"/>
            <w:noWrap/>
            <w:vAlign w:val="bottom"/>
            <w:hideMark/>
          </w:tcPr>
          <w:p w14:paraId="14E6FB5D" w14:textId="77777777" w:rsidR="00362B8C" w:rsidRPr="00362B8C" w:rsidRDefault="00362B8C" w:rsidP="00362B8C">
            <w:pPr>
              <w:spacing w:after="0" w:line="240" w:lineRule="auto"/>
              <w:rPr>
                <w:rFonts w:ascii="Arial" w:eastAsia="Times New Roman" w:hAnsi="Arial" w:cs="Arial"/>
                <w:color w:val="000000"/>
              </w:rPr>
            </w:pPr>
          </w:p>
        </w:tc>
      </w:tr>
      <w:tr w:rsidR="00362B8C" w:rsidRPr="00362B8C" w14:paraId="4FC3AA5F" w14:textId="77777777" w:rsidTr="00362B8C">
        <w:trPr>
          <w:trHeight w:val="690"/>
        </w:trPr>
        <w:tc>
          <w:tcPr>
            <w:tcW w:w="3006" w:type="dxa"/>
            <w:tcBorders>
              <w:top w:val="nil"/>
              <w:left w:val="single" w:sz="8" w:space="0" w:color="auto"/>
              <w:bottom w:val="single" w:sz="4" w:space="0" w:color="auto"/>
              <w:right w:val="single" w:sz="8" w:space="0" w:color="auto"/>
            </w:tcBorders>
            <w:shd w:val="clear" w:color="000000" w:fill="DCE6F1"/>
            <w:noWrap/>
            <w:hideMark/>
          </w:tcPr>
          <w:p w14:paraId="1E6C3CD5" w14:textId="77777777" w:rsidR="00362B8C" w:rsidRPr="00362B8C" w:rsidRDefault="00362B8C" w:rsidP="00362B8C">
            <w:pPr>
              <w:spacing w:after="0" w:line="240" w:lineRule="auto"/>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 xml:space="preserve">Study Day/NAME: </w:t>
            </w:r>
          </w:p>
        </w:tc>
        <w:tc>
          <w:tcPr>
            <w:tcW w:w="627" w:type="dxa"/>
            <w:tcBorders>
              <w:top w:val="single" w:sz="8" w:space="0" w:color="auto"/>
              <w:left w:val="nil"/>
              <w:bottom w:val="single" w:sz="4" w:space="0" w:color="auto"/>
              <w:right w:val="single" w:sz="4" w:space="0" w:color="auto"/>
            </w:tcBorders>
            <w:shd w:val="clear" w:color="000000" w:fill="DCE6F1"/>
            <w:noWrap/>
            <w:hideMark/>
          </w:tcPr>
          <w:p w14:paraId="396678CB"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Screen</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2B34CD2D"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Consent</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23B0117D"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1</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349BAF98"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14</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53AC2320"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28</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0DCC525A"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56</w:t>
            </w:r>
          </w:p>
        </w:tc>
        <w:tc>
          <w:tcPr>
            <w:tcW w:w="627" w:type="dxa"/>
            <w:gridSpan w:val="2"/>
            <w:tcBorders>
              <w:top w:val="single" w:sz="8" w:space="0" w:color="auto"/>
              <w:left w:val="nil"/>
              <w:bottom w:val="single" w:sz="4" w:space="0" w:color="auto"/>
              <w:right w:val="single" w:sz="4" w:space="0" w:color="auto"/>
            </w:tcBorders>
            <w:shd w:val="clear" w:color="000000" w:fill="DCE6F1"/>
            <w:noWrap/>
            <w:hideMark/>
          </w:tcPr>
          <w:p w14:paraId="7280045C"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60</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34342A12"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84</w:t>
            </w:r>
          </w:p>
        </w:tc>
        <w:tc>
          <w:tcPr>
            <w:tcW w:w="628" w:type="dxa"/>
            <w:gridSpan w:val="3"/>
            <w:tcBorders>
              <w:top w:val="single" w:sz="8" w:space="0" w:color="auto"/>
              <w:left w:val="nil"/>
              <w:bottom w:val="single" w:sz="4" w:space="0" w:color="auto"/>
              <w:right w:val="single" w:sz="4" w:space="0" w:color="auto"/>
            </w:tcBorders>
            <w:shd w:val="clear" w:color="000000" w:fill="DCE6F1"/>
            <w:noWrap/>
            <w:hideMark/>
          </w:tcPr>
          <w:p w14:paraId="503EB6B3"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88</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10F3D9C8"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112</w:t>
            </w:r>
          </w:p>
        </w:tc>
        <w:tc>
          <w:tcPr>
            <w:tcW w:w="628" w:type="dxa"/>
            <w:gridSpan w:val="2"/>
            <w:tcBorders>
              <w:top w:val="single" w:sz="8" w:space="0" w:color="auto"/>
              <w:left w:val="nil"/>
              <w:bottom w:val="single" w:sz="4" w:space="0" w:color="auto"/>
              <w:right w:val="single" w:sz="4" w:space="0" w:color="auto"/>
            </w:tcBorders>
            <w:shd w:val="clear" w:color="000000" w:fill="DCE6F1"/>
            <w:noWrap/>
            <w:hideMark/>
          </w:tcPr>
          <w:p w14:paraId="75F67E95"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140</w:t>
            </w:r>
          </w:p>
        </w:tc>
        <w:tc>
          <w:tcPr>
            <w:tcW w:w="628" w:type="dxa"/>
            <w:tcBorders>
              <w:top w:val="single" w:sz="8" w:space="0" w:color="auto"/>
              <w:left w:val="nil"/>
              <w:bottom w:val="single" w:sz="4" w:space="0" w:color="auto"/>
              <w:right w:val="single" w:sz="4" w:space="0" w:color="auto"/>
            </w:tcBorders>
            <w:shd w:val="clear" w:color="000000" w:fill="DCE6F1"/>
            <w:noWrap/>
            <w:hideMark/>
          </w:tcPr>
          <w:p w14:paraId="0C630B6D"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168</w:t>
            </w:r>
          </w:p>
        </w:tc>
        <w:tc>
          <w:tcPr>
            <w:tcW w:w="3176" w:type="dxa"/>
            <w:tcBorders>
              <w:top w:val="single" w:sz="8" w:space="0" w:color="auto"/>
              <w:left w:val="nil"/>
              <w:bottom w:val="single" w:sz="4" w:space="0" w:color="auto"/>
              <w:right w:val="single" w:sz="8" w:space="0" w:color="auto"/>
            </w:tcBorders>
            <w:shd w:val="clear" w:color="000000" w:fill="DCE6F1"/>
            <w:hideMark/>
          </w:tcPr>
          <w:p w14:paraId="4EB9FA49" w14:textId="77777777" w:rsidR="00362B8C" w:rsidRPr="00362B8C" w:rsidRDefault="00362B8C" w:rsidP="00362B8C">
            <w:pPr>
              <w:spacing w:after="0" w:line="240" w:lineRule="auto"/>
              <w:jc w:val="center"/>
              <w:rPr>
                <w:rFonts w:ascii="Arial" w:eastAsia="Times New Roman" w:hAnsi="Arial" w:cs="Arial"/>
                <w:b/>
                <w:bCs/>
                <w:color w:val="000000"/>
                <w:sz w:val="20"/>
                <w:szCs w:val="20"/>
              </w:rPr>
            </w:pPr>
            <w:r w:rsidRPr="00362B8C">
              <w:rPr>
                <w:rFonts w:ascii="Arial" w:eastAsia="Times New Roman" w:hAnsi="Arial" w:cs="Arial"/>
                <w:b/>
                <w:bCs/>
                <w:color w:val="000000"/>
                <w:sz w:val="20"/>
                <w:szCs w:val="20"/>
              </w:rPr>
              <w:t>Follow Up Every 3 Mo (To 1 year) and then every 6 months - Until SE or PD</w:t>
            </w:r>
          </w:p>
        </w:tc>
      </w:tr>
      <w:tr w:rsidR="00362B8C" w:rsidRPr="00362B8C" w14:paraId="57C23BA2" w14:textId="77777777" w:rsidTr="00362B8C">
        <w:trPr>
          <w:trHeight w:val="260"/>
        </w:trPr>
        <w:tc>
          <w:tcPr>
            <w:tcW w:w="3006" w:type="dxa"/>
            <w:tcBorders>
              <w:top w:val="single" w:sz="4" w:space="0" w:color="auto"/>
              <w:left w:val="single" w:sz="8" w:space="0" w:color="auto"/>
              <w:bottom w:val="single" w:sz="4" w:space="0" w:color="auto"/>
              <w:right w:val="single" w:sz="4" w:space="0" w:color="auto"/>
            </w:tcBorders>
            <w:shd w:val="clear" w:color="auto" w:fill="auto"/>
            <w:noWrap/>
            <w:hideMark/>
          </w:tcPr>
          <w:p w14:paraId="206BCEE9"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Days (Plus/Minus)</w:t>
            </w:r>
          </w:p>
        </w:tc>
        <w:tc>
          <w:tcPr>
            <w:tcW w:w="627" w:type="dxa"/>
            <w:tcBorders>
              <w:top w:val="single" w:sz="4" w:space="0" w:color="auto"/>
              <w:left w:val="nil"/>
              <w:bottom w:val="single" w:sz="4" w:space="0" w:color="auto"/>
              <w:right w:val="single" w:sz="4" w:space="0" w:color="auto"/>
            </w:tcBorders>
            <w:shd w:val="clear" w:color="auto" w:fill="auto"/>
            <w:noWrap/>
            <w:hideMark/>
          </w:tcPr>
          <w:p w14:paraId="62ED96A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-28 to d1</w:t>
            </w:r>
          </w:p>
        </w:tc>
        <w:tc>
          <w:tcPr>
            <w:tcW w:w="628" w:type="dxa"/>
            <w:gridSpan w:val="2"/>
            <w:tcBorders>
              <w:top w:val="single" w:sz="4" w:space="0" w:color="auto"/>
              <w:left w:val="nil"/>
              <w:bottom w:val="nil"/>
              <w:right w:val="nil"/>
            </w:tcBorders>
            <w:shd w:val="clear" w:color="auto" w:fill="auto"/>
            <w:noWrap/>
            <w:vAlign w:val="center"/>
            <w:hideMark/>
          </w:tcPr>
          <w:p w14:paraId="4FB9BF50" w14:textId="77777777" w:rsidR="00362B8C" w:rsidRPr="00362B8C" w:rsidRDefault="00362B8C" w:rsidP="00362B8C">
            <w:pPr>
              <w:spacing w:after="0" w:line="240" w:lineRule="auto"/>
              <w:jc w:val="center"/>
              <w:rPr>
                <w:rFonts w:ascii="Arial" w:eastAsia="Times New Roman" w:hAnsi="Arial" w:cs="Arial"/>
                <w:color w:val="000000"/>
              </w:rPr>
            </w:pPr>
            <w:r w:rsidRPr="00362B8C">
              <w:rPr>
                <w:rFonts w:ascii="Arial" w:eastAsia="Times New Roman" w:hAnsi="Arial" w:cs="Arial"/>
                <w:color w:val="000000"/>
              </w:rPr>
              <w:t>-7 to d1</w:t>
            </w:r>
          </w:p>
        </w:tc>
        <w:tc>
          <w:tcPr>
            <w:tcW w:w="6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23ED4BD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618225A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58EC6A1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0AFB59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7" w:type="dxa"/>
            <w:gridSpan w:val="2"/>
            <w:tcBorders>
              <w:top w:val="single" w:sz="4" w:space="0" w:color="auto"/>
              <w:left w:val="nil"/>
              <w:bottom w:val="single" w:sz="4" w:space="0" w:color="auto"/>
              <w:right w:val="single" w:sz="4" w:space="0" w:color="auto"/>
            </w:tcBorders>
            <w:shd w:val="clear" w:color="auto" w:fill="auto"/>
            <w:noWrap/>
            <w:hideMark/>
          </w:tcPr>
          <w:p w14:paraId="6FD5967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6FFAAA7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3"/>
            <w:tcBorders>
              <w:top w:val="single" w:sz="4" w:space="0" w:color="auto"/>
              <w:left w:val="nil"/>
              <w:bottom w:val="single" w:sz="4" w:space="0" w:color="auto"/>
              <w:right w:val="single" w:sz="4" w:space="0" w:color="auto"/>
            </w:tcBorders>
            <w:shd w:val="clear" w:color="auto" w:fill="auto"/>
            <w:noWrap/>
            <w:hideMark/>
          </w:tcPr>
          <w:p w14:paraId="7E6BD05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924330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4CC59D6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tcBorders>
              <w:top w:val="single" w:sz="4" w:space="0" w:color="auto"/>
              <w:left w:val="nil"/>
              <w:bottom w:val="single" w:sz="4" w:space="0" w:color="auto"/>
              <w:right w:val="single" w:sz="4" w:space="0" w:color="auto"/>
            </w:tcBorders>
            <w:shd w:val="clear" w:color="auto" w:fill="auto"/>
            <w:noWrap/>
            <w:hideMark/>
          </w:tcPr>
          <w:p w14:paraId="5433814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3176" w:type="dxa"/>
            <w:tcBorders>
              <w:top w:val="single" w:sz="4" w:space="0" w:color="auto"/>
              <w:left w:val="nil"/>
              <w:bottom w:val="single" w:sz="4" w:space="0" w:color="auto"/>
              <w:right w:val="single" w:sz="4" w:space="0" w:color="auto"/>
            </w:tcBorders>
            <w:shd w:val="clear" w:color="auto" w:fill="auto"/>
            <w:noWrap/>
            <w:hideMark/>
          </w:tcPr>
          <w:p w14:paraId="56F3885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±14</w:t>
            </w:r>
          </w:p>
        </w:tc>
      </w:tr>
      <w:tr w:rsidR="00362B8C" w:rsidRPr="00362B8C" w14:paraId="7E55F7E1"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5176A15F"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 xml:space="preserve">Cycle </w:t>
            </w:r>
          </w:p>
        </w:tc>
        <w:tc>
          <w:tcPr>
            <w:tcW w:w="627" w:type="dxa"/>
            <w:tcBorders>
              <w:top w:val="nil"/>
              <w:left w:val="nil"/>
              <w:bottom w:val="single" w:sz="4" w:space="0" w:color="auto"/>
              <w:right w:val="single" w:sz="4" w:space="0" w:color="auto"/>
            </w:tcBorders>
            <w:shd w:val="clear" w:color="auto" w:fill="auto"/>
            <w:noWrap/>
            <w:hideMark/>
          </w:tcPr>
          <w:p w14:paraId="4F19AC7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N/A</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26F9AA0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2FD41E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c1/d1</w:t>
            </w:r>
          </w:p>
        </w:tc>
        <w:tc>
          <w:tcPr>
            <w:tcW w:w="628" w:type="dxa"/>
            <w:gridSpan w:val="2"/>
            <w:tcBorders>
              <w:top w:val="nil"/>
              <w:left w:val="nil"/>
              <w:bottom w:val="single" w:sz="4" w:space="0" w:color="auto"/>
              <w:right w:val="single" w:sz="4" w:space="0" w:color="auto"/>
            </w:tcBorders>
            <w:shd w:val="clear" w:color="auto" w:fill="auto"/>
            <w:noWrap/>
            <w:hideMark/>
          </w:tcPr>
          <w:p w14:paraId="58D6604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c1/d14</w:t>
            </w:r>
          </w:p>
        </w:tc>
        <w:tc>
          <w:tcPr>
            <w:tcW w:w="628" w:type="dxa"/>
            <w:gridSpan w:val="2"/>
            <w:tcBorders>
              <w:top w:val="nil"/>
              <w:left w:val="nil"/>
              <w:bottom w:val="single" w:sz="4" w:space="0" w:color="auto"/>
              <w:right w:val="single" w:sz="4" w:space="0" w:color="auto"/>
            </w:tcBorders>
            <w:shd w:val="clear" w:color="auto" w:fill="auto"/>
            <w:noWrap/>
            <w:hideMark/>
          </w:tcPr>
          <w:p w14:paraId="3338A5C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c2</w:t>
            </w:r>
          </w:p>
        </w:tc>
        <w:tc>
          <w:tcPr>
            <w:tcW w:w="628" w:type="dxa"/>
            <w:gridSpan w:val="2"/>
            <w:tcBorders>
              <w:top w:val="nil"/>
              <w:left w:val="nil"/>
              <w:bottom w:val="single" w:sz="4" w:space="0" w:color="auto"/>
              <w:right w:val="single" w:sz="4" w:space="0" w:color="auto"/>
            </w:tcBorders>
            <w:shd w:val="clear" w:color="auto" w:fill="auto"/>
            <w:noWrap/>
            <w:hideMark/>
          </w:tcPr>
          <w:p w14:paraId="1F3D04F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c3/d1</w:t>
            </w:r>
          </w:p>
        </w:tc>
        <w:tc>
          <w:tcPr>
            <w:tcW w:w="627" w:type="dxa"/>
            <w:gridSpan w:val="2"/>
            <w:tcBorders>
              <w:top w:val="nil"/>
              <w:left w:val="nil"/>
              <w:bottom w:val="single" w:sz="4" w:space="0" w:color="auto"/>
              <w:right w:val="single" w:sz="4" w:space="0" w:color="auto"/>
            </w:tcBorders>
            <w:shd w:val="clear" w:color="000000" w:fill="FFFFFF"/>
            <w:noWrap/>
            <w:hideMark/>
          </w:tcPr>
          <w:p w14:paraId="02F4FFC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c3/d5</w:t>
            </w:r>
          </w:p>
        </w:tc>
        <w:tc>
          <w:tcPr>
            <w:tcW w:w="628" w:type="dxa"/>
            <w:gridSpan w:val="2"/>
            <w:tcBorders>
              <w:top w:val="nil"/>
              <w:left w:val="nil"/>
              <w:bottom w:val="single" w:sz="4" w:space="0" w:color="auto"/>
              <w:right w:val="single" w:sz="4" w:space="0" w:color="auto"/>
            </w:tcBorders>
            <w:shd w:val="clear" w:color="auto" w:fill="auto"/>
            <w:noWrap/>
            <w:hideMark/>
          </w:tcPr>
          <w:p w14:paraId="0C05530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c4/d1</w:t>
            </w:r>
          </w:p>
        </w:tc>
        <w:tc>
          <w:tcPr>
            <w:tcW w:w="628" w:type="dxa"/>
            <w:gridSpan w:val="3"/>
            <w:tcBorders>
              <w:top w:val="nil"/>
              <w:left w:val="nil"/>
              <w:bottom w:val="single" w:sz="4" w:space="0" w:color="auto"/>
              <w:right w:val="single" w:sz="4" w:space="0" w:color="auto"/>
            </w:tcBorders>
            <w:shd w:val="clear" w:color="auto" w:fill="auto"/>
            <w:noWrap/>
            <w:hideMark/>
          </w:tcPr>
          <w:p w14:paraId="434F164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c4/d5</w:t>
            </w:r>
          </w:p>
        </w:tc>
        <w:tc>
          <w:tcPr>
            <w:tcW w:w="628" w:type="dxa"/>
            <w:gridSpan w:val="2"/>
            <w:tcBorders>
              <w:top w:val="nil"/>
              <w:left w:val="nil"/>
              <w:bottom w:val="single" w:sz="4" w:space="0" w:color="auto"/>
              <w:right w:val="single" w:sz="4" w:space="0" w:color="auto"/>
            </w:tcBorders>
            <w:shd w:val="clear" w:color="auto" w:fill="auto"/>
            <w:noWrap/>
            <w:hideMark/>
          </w:tcPr>
          <w:p w14:paraId="4C1761E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c5</w:t>
            </w:r>
          </w:p>
        </w:tc>
        <w:tc>
          <w:tcPr>
            <w:tcW w:w="628" w:type="dxa"/>
            <w:gridSpan w:val="2"/>
            <w:tcBorders>
              <w:top w:val="nil"/>
              <w:left w:val="nil"/>
              <w:bottom w:val="single" w:sz="4" w:space="0" w:color="auto"/>
              <w:right w:val="single" w:sz="4" w:space="0" w:color="auto"/>
            </w:tcBorders>
            <w:shd w:val="clear" w:color="auto" w:fill="auto"/>
            <w:noWrap/>
            <w:hideMark/>
          </w:tcPr>
          <w:p w14:paraId="3812BE1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c6</w:t>
            </w:r>
          </w:p>
        </w:tc>
        <w:tc>
          <w:tcPr>
            <w:tcW w:w="628" w:type="dxa"/>
            <w:tcBorders>
              <w:top w:val="nil"/>
              <w:left w:val="nil"/>
              <w:bottom w:val="single" w:sz="4" w:space="0" w:color="auto"/>
              <w:right w:val="single" w:sz="4" w:space="0" w:color="auto"/>
            </w:tcBorders>
            <w:shd w:val="clear" w:color="auto" w:fill="auto"/>
            <w:noWrap/>
            <w:hideMark/>
          </w:tcPr>
          <w:p w14:paraId="421371E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c6/d28 (c7)</w:t>
            </w:r>
          </w:p>
        </w:tc>
        <w:tc>
          <w:tcPr>
            <w:tcW w:w="3176" w:type="dxa"/>
            <w:tcBorders>
              <w:top w:val="nil"/>
              <w:left w:val="nil"/>
              <w:bottom w:val="single" w:sz="4" w:space="0" w:color="auto"/>
              <w:right w:val="single" w:sz="4" w:space="0" w:color="auto"/>
            </w:tcBorders>
            <w:shd w:val="clear" w:color="auto" w:fill="auto"/>
            <w:noWrap/>
            <w:vAlign w:val="bottom"/>
            <w:hideMark/>
          </w:tcPr>
          <w:p w14:paraId="7F05032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Continued Therapy</w:t>
            </w:r>
          </w:p>
        </w:tc>
      </w:tr>
      <w:tr w:rsidR="00362B8C" w:rsidRPr="00362B8C" w14:paraId="56FC614B"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3136C59"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Visit Number</w:t>
            </w:r>
          </w:p>
        </w:tc>
        <w:tc>
          <w:tcPr>
            <w:tcW w:w="627" w:type="dxa"/>
            <w:tcBorders>
              <w:top w:val="nil"/>
              <w:left w:val="nil"/>
              <w:bottom w:val="single" w:sz="4" w:space="0" w:color="auto"/>
              <w:right w:val="single" w:sz="4" w:space="0" w:color="auto"/>
            </w:tcBorders>
            <w:shd w:val="clear" w:color="auto" w:fill="auto"/>
            <w:noWrap/>
            <w:hideMark/>
          </w:tcPr>
          <w:p w14:paraId="5B3064A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1</w:t>
            </w:r>
          </w:p>
        </w:tc>
        <w:tc>
          <w:tcPr>
            <w:tcW w:w="628" w:type="dxa"/>
            <w:gridSpan w:val="2"/>
            <w:tcBorders>
              <w:top w:val="nil"/>
              <w:left w:val="nil"/>
              <w:bottom w:val="single" w:sz="4" w:space="0" w:color="auto"/>
              <w:right w:val="single" w:sz="4" w:space="0" w:color="auto"/>
            </w:tcBorders>
            <w:shd w:val="clear" w:color="auto" w:fill="auto"/>
            <w:noWrap/>
            <w:hideMark/>
          </w:tcPr>
          <w:p w14:paraId="6A93329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C089A5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2</w:t>
            </w:r>
          </w:p>
        </w:tc>
        <w:tc>
          <w:tcPr>
            <w:tcW w:w="628" w:type="dxa"/>
            <w:gridSpan w:val="2"/>
            <w:tcBorders>
              <w:top w:val="nil"/>
              <w:left w:val="nil"/>
              <w:bottom w:val="single" w:sz="4" w:space="0" w:color="auto"/>
              <w:right w:val="single" w:sz="4" w:space="0" w:color="auto"/>
            </w:tcBorders>
            <w:shd w:val="clear" w:color="auto" w:fill="auto"/>
            <w:noWrap/>
            <w:hideMark/>
          </w:tcPr>
          <w:p w14:paraId="6116642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3</w:t>
            </w:r>
          </w:p>
        </w:tc>
        <w:tc>
          <w:tcPr>
            <w:tcW w:w="628" w:type="dxa"/>
            <w:gridSpan w:val="2"/>
            <w:tcBorders>
              <w:top w:val="nil"/>
              <w:left w:val="nil"/>
              <w:bottom w:val="single" w:sz="4" w:space="0" w:color="auto"/>
              <w:right w:val="single" w:sz="4" w:space="0" w:color="auto"/>
            </w:tcBorders>
            <w:shd w:val="clear" w:color="auto" w:fill="auto"/>
            <w:noWrap/>
            <w:hideMark/>
          </w:tcPr>
          <w:p w14:paraId="330E31B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4</w:t>
            </w:r>
          </w:p>
        </w:tc>
        <w:tc>
          <w:tcPr>
            <w:tcW w:w="628" w:type="dxa"/>
            <w:gridSpan w:val="2"/>
            <w:tcBorders>
              <w:top w:val="nil"/>
              <w:left w:val="nil"/>
              <w:bottom w:val="single" w:sz="4" w:space="0" w:color="auto"/>
              <w:right w:val="single" w:sz="4" w:space="0" w:color="auto"/>
            </w:tcBorders>
            <w:shd w:val="clear" w:color="auto" w:fill="auto"/>
            <w:noWrap/>
            <w:hideMark/>
          </w:tcPr>
          <w:p w14:paraId="4296471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5</w:t>
            </w:r>
          </w:p>
        </w:tc>
        <w:tc>
          <w:tcPr>
            <w:tcW w:w="627" w:type="dxa"/>
            <w:gridSpan w:val="2"/>
            <w:tcBorders>
              <w:top w:val="nil"/>
              <w:left w:val="nil"/>
              <w:bottom w:val="single" w:sz="4" w:space="0" w:color="auto"/>
              <w:right w:val="single" w:sz="4" w:space="0" w:color="auto"/>
            </w:tcBorders>
            <w:shd w:val="clear" w:color="000000" w:fill="FFFFFF"/>
            <w:noWrap/>
            <w:hideMark/>
          </w:tcPr>
          <w:p w14:paraId="1A32491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6</w:t>
            </w:r>
          </w:p>
        </w:tc>
        <w:tc>
          <w:tcPr>
            <w:tcW w:w="628" w:type="dxa"/>
            <w:gridSpan w:val="2"/>
            <w:tcBorders>
              <w:top w:val="nil"/>
              <w:left w:val="nil"/>
              <w:bottom w:val="single" w:sz="4" w:space="0" w:color="auto"/>
              <w:right w:val="single" w:sz="4" w:space="0" w:color="auto"/>
            </w:tcBorders>
            <w:shd w:val="clear" w:color="auto" w:fill="auto"/>
            <w:hideMark/>
          </w:tcPr>
          <w:p w14:paraId="162B14B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7</w:t>
            </w:r>
          </w:p>
        </w:tc>
        <w:tc>
          <w:tcPr>
            <w:tcW w:w="628" w:type="dxa"/>
            <w:gridSpan w:val="3"/>
            <w:tcBorders>
              <w:top w:val="nil"/>
              <w:left w:val="nil"/>
              <w:bottom w:val="single" w:sz="4" w:space="0" w:color="auto"/>
              <w:right w:val="single" w:sz="4" w:space="0" w:color="auto"/>
            </w:tcBorders>
            <w:shd w:val="clear" w:color="auto" w:fill="auto"/>
            <w:noWrap/>
            <w:hideMark/>
          </w:tcPr>
          <w:p w14:paraId="0DC6285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8</w:t>
            </w:r>
          </w:p>
        </w:tc>
        <w:tc>
          <w:tcPr>
            <w:tcW w:w="628" w:type="dxa"/>
            <w:gridSpan w:val="2"/>
            <w:tcBorders>
              <w:top w:val="nil"/>
              <w:left w:val="nil"/>
              <w:bottom w:val="single" w:sz="4" w:space="0" w:color="auto"/>
              <w:right w:val="single" w:sz="4" w:space="0" w:color="auto"/>
            </w:tcBorders>
            <w:shd w:val="clear" w:color="auto" w:fill="auto"/>
            <w:noWrap/>
            <w:hideMark/>
          </w:tcPr>
          <w:p w14:paraId="0605669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9</w:t>
            </w:r>
          </w:p>
        </w:tc>
        <w:tc>
          <w:tcPr>
            <w:tcW w:w="628" w:type="dxa"/>
            <w:gridSpan w:val="2"/>
            <w:tcBorders>
              <w:top w:val="nil"/>
              <w:left w:val="nil"/>
              <w:bottom w:val="single" w:sz="4" w:space="0" w:color="auto"/>
              <w:right w:val="single" w:sz="4" w:space="0" w:color="auto"/>
            </w:tcBorders>
            <w:shd w:val="clear" w:color="auto" w:fill="auto"/>
            <w:noWrap/>
            <w:hideMark/>
          </w:tcPr>
          <w:p w14:paraId="183EA84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10</w:t>
            </w:r>
          </w:p>
        </w:tc>
        <w:tc>
          <w:tcPr>
            <w:tcW w:w="628" w:type="dxa"/>
            <w:tcBorders>
              <w:top w:val="nil"/>
              <w:left w:val="nil"/>
              <w:bottom w:val="single" w:sz="4" w:space="0" w:color="auto"/>
              <w:right w:val="single" w:sz="4" w:space="0" w:color="auto"/>
            </w:tcBorders>
            <w:shd w:val="clear" w:color="auto" w:fill="auto"/>
            <w:noWrap/>
            <w:hideMark/>
          </w:tcPr>
          <w:p w14:paraId="36CA35F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11</w:t>
            </w:r>
          </w:p>
        </w:tc>
        <w:tc>
          <w:tcPr>
            <w:tcW w:w="3176" w:type="dxa"/>
            <w:tcBorders>
              <w:top w:val="nil"/>
              <w:left w:val="nil"/>
              <w:bottom w:val="single" w:sz="4" w:space="0" w:color="auto"/>
              <w:right w:val="single" w:sz="4" w:space="0" w:color="auto"/>
            </w:tcBorders>
            <w:shd w:val="clear" w:color="auto" w:fill="auto"/>
            <w:noWrap/>
            <w:hideMark/>
          </w:tcPr>
          <w:p w14:paraId="0685D30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50C964C5"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2B2D603A"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Day of Week (Desirable)</w:t>
            </w:r>
          </w:p>
        </w:tc>
        <w:tc>
          <w:tcPr>
            <w:tcW w:w="627" w:type="dxa"/>
            <w:tcBorders>
              <w:top w:val="nil"/>
              <w:left w:val="nil"/>
              <w:bottom w:val="single" w:sz="4" w:space="0" w:color="auto"/>
              <w:right w:val="single" w:sz="4" w:space="0" w:color="auto"/>
            </w:tcBorders>
            <w:shd w:val="clear" w:color="auto" w:fill="auto"/>
            <w:noWrap/>
            <w:vAlign w:val="center"/>
            <w:hideMark/>
          </w:tcPr>
          <w:p w14:paraId="06D14CB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2678D27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42DD0E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6CB3186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2DBD4C3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221B76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72864AC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000000" w:fill="FFFFFF"/>
            <w:noWrap/>
            <w:vAlign w:val="center"/>
            <w:hideMark/>
          </w:tcPr>
          <w:p w14:paraId="24EEA18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000000" w:fill="FFFFFF"/>
            <w:noWrap/>
            <w:vAlign w:val="center"/>
            <w:hideMark/>
          </w:tcPr>
          <w:p w14:paraId="71B6D88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000000" w:fill="FFFFFF"/>
            <w:noWrap/>
            <w:vAlign w:val="center"/>
            <w:hideMark/>
          </w:tcPr>
          <w:p w14:paraId="0E9CDCB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000000" w:fill="FFFFFF"/>
            <w:noWrap/>
            <w:vAlign w:val="center"/>
            <w:hideMark/>
          </w:tcPr>
          <w:p w14:paraId="32CC9B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000000" w:fill="FFFFFF"/>
            <w:noWrap/>
            <w:vAlign w:val="center"/>
            <w:hideMark/>
          </w:tcPr>
          <w:p w14:paraId="6E828F5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nil"/>
              <w:left w:val="nil"/>
              <w:bottom w:val="single" w:sz="4" w:space="0" w:color="auto"/>
              <w:right w:val="single" w:sz="4" w:space="0" w:color="auto"/>
            </w:tcBorders>
            <w:shd w:val="clear" w:color="auto" w:fill="auto"/>
            <w:noWrap/>
            <w:hideMark/>
          </w:tcPr>
          <w:p w14:paraId="21C2FF5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2A7542AE" w14:textId="77777777" w:rsidTr="00362B8C">
        <w:trPr>
          <w:trHeight w:val="280"/>
        </w:trPr>
        <w:tc>
          <w:tcPr>
            <w:tcW w:w="3006" w:type="dxa"/>
            <w:tcBorders>
              <w:top w:val="nil"/>
              <w:left w:val="single" w:sz="8" w:space="0" w:color="auto"/>
              <w:bottom w:val="single" w:sz="4" w:space="0" w:color="auto"/>
              <w:right w:val="single" w:sz="4" w:space="0" w:color="auto"/>
            </w:tcBorders>
            <w:shd w:val="clear" w:color="auto" w:fill="auto"/>
            <w:noWrap/>
            <w:hideMark/>
          </w:tcPr>
          <w:p w14:paraId="592BC90F"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NIH visit</w:t>
            </w:r>
          </w:p>
        </w:tc>
        <w:tc>
          <w:tcPr>
            <w:tcW w:w="627" w:type="dxa"/>
            <w:tcBorders>
              <w:top w:val="nil"/>
              <w:left w:val="nil"/>
              <w:bottom w:val="single" w:sz="4" w:space="0" w:color="auto"/>
              <w:right w:val="single" w:sz="4" w:space="0" w:color="auto"/>
            </w:tcBorders>
            <w:shd w:val="clear" w:color="auto" w:fill="auto"/>
            <w:noWrap/>
            <w:hideMark/>
          </w:tcPr>
          <w:p w14:paraId="7FCD291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CADBBE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00F876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EC9800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342A7E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F30045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noWrap/>
            <w:hideMark/>
          </w:tcPr>
          <w:p w14:paraId="502332B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15E017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noWrap/>
            <w:hideMark/>
          </w:tcPr>
          <w:p w14:paraId="3E6AB0F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E137D8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CC435D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3E51FB4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6A21B6F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r>
              <w:rPr>
                <w:rFonts w:ascii="Arial" w:eastAsia="Times New Roman" w:hAnsi="Arial" w:cs="Arial"/>
              </w:rPr>
              <w:t>X</w:t>
            </w:r>
          </w:p>
        </w:tc>
      </w:tr>
      <w:tr w:rsidR="00362B8C" w:rsidRPr="00362B8C" w14:paraId="68BAB95C" w14:textId="77777777" w:rsidTr="00362B8C">
        <w:trPr>
          <w:trHeight w:val="280"/>
        </w:trPr>
        <w:tc>
          <w:tcPr>
            <w:tcW w:w="3006" w:type="dxa"/>
            <w:tcBorders>
              <w:top w:val="single" w:sz="8" w:space="0" w:color="auto"/>
              <w:left w:val="single" w:sz="8" w:space="0" w:color="auto"/>
              <w:bottom w:val="single" w:sz="8" w:space="0" w:color="auto"/>
              <w:right w:val="single" w:sz="4" w:space="0" w:color="auto"/>
            </w:tcBorders>
            <w:shd w:val="clear" w:color="auto" w:fill="auto"/>
            <w:noWrap/>
            <w:hideMark/>
          </w:tcPr>
          <w:p w14:paraId="6F8BC6FA" w14:textId="77777777" w:rsidR="00362B8C" w:rsidRPr="00362B8C" w:rsidRDefault="00362B8C" w:rsidP="00362B8C">
            <w:pPr>
              <w:spacing w:after="0" w:line="240" w:lineRule="auto"/>
              <w:rPr>
                <w:rFonts w:ascii="Arial" w:eastAsia="Times New Roman" w:hAnsi="Arial" w:cs="Arial"/>
                <w:b/>
                <w:bCs/>
              </w:rPr>
            </w:pPr>
            <w:r w:rsidRPr="00362B8C">
              <w:rPr>
                <w:rFonts w:ascii="Arial" w:eastAsia="Times New Roman" w:hAnsi="Arial" w:cs="Arial"/>
                <w:b/>
                <w:bCs/>
              </w:rPr>
              <w:t>Clinical</w:t>
            </w:r>
          </w:p>
        </w:tc>
        <w:tc>
          <w:tcPr>
            <w:tcW w:w="627" w:type="dxa"/>
            <w:tcBorders>
              <w:top w:val="single" w:sz="8" w:space="0" w:color="auto"/>
              <w:left w:val="nil"/>
              <w:bottom w:val="single" w:sz="8" w:space="0" w:color="auto"/>
              <w:right w:val="single" w:sz="4" w:space="0" w:color="auto"/>
            </w:tcBorders>
            <w:shd w:val="clear" w:color="auto" w:fill="auto"/>
            <w:noWrap/>
            <w:hideMark/>
          </w:tcPr>
          <w:p w14:paraId="605D66B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7A3B860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58918FC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6346ED4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330AEC3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51568E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single" w:sz="8" w:space="0" w:color="auto"/>
              <w:left w:val="nil"/>
              <w:bottom w:val="single" w:sz="8" w:space="0" w:color="auto"/>
              <w:right w:val="single" w:sz="4" w:space="0" w:color="auto"/>
            </w:tcBorders>
            <w:shd w:val="clear" w:color="000000" w:fill="FFFFFF"/>
            <w:noWrap/>
            <w:hideMark/>
          </w:tcPr>
          <w:p w14:paraId="61672F9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E9A092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single" w:sz="8" w:space="0" w:color="auto"/>
              <w:left w:val="nil"/>
              <w:bottom w:val="single" w:sz="8" w:space="0" w:color="auto"/>
              <w:right w:val="single" w:sz="4" w:space="0" w:color="auto"/>
            </w:tcBorders>
            <w:shd w:val="clear" w:color="auto" w:fill="auto"/>
            <w:noWrap/>
            <w:hideMark/>
          </w:tcPr>
          <w:p w14:paraId="065EE23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0118E37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32DA5E3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single" w:sz="8" w:space="0" w:color="auto"/>
              <w:left w:val="nil"/>
              <w:bottom w:val="single" w:sz="8" w:space="0" w:color="auto"/>
              <w:right w:val="single" w:sz="4" w:space="0" w:color="auto"/>
            </w:tcBorders>
            <w:shd w:val="clear" w:color="auto" w:fill="auto"/>
            <w:noWrap/>
            <w:hideMark/>
          </w:tcPr>
          <w:p w14:paraId="7E5E0B1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single" w:sz="8" w:space="0" w:color="auto"/>
              <w:left w:val="nil"/>
              <w:bottom w:val="single" w:sz="8" w:space="0" w:color="auto"/>
              <w:right w:val="single" w:sz="4" w:space="0" w:color="auto"/>
            </w:tcBorders>
            <w:shd w:val="clear" w:color="auto" w:fill="auto"/>
            <w:noWrap/>
            <w:hideMark/>
          </w:tcPr>
          <w:p w14:paraId="78DD9C1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79B18359"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5E65DA82"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Consent</w:t>
            </w:r>
          </w:p>
        </w:tc>
        <w:tc>
          <w:tcPr>
            <w:tcW w:w="627" w:type="dxa"/>
            <w:tcBorders>
              <w:top w:val="nil"/>
              <w:left w:val="nil"/>
              <w:bottom w:val="single" w:sz="4" w:space="0" w:color="auto"/>
              <w:right w:val="single" w:sz="4" w:space="0" w:color="auto"/>
            </w:tcBorders>
            <w:shd w:val="clear" w:color="auto" w:fill="auto"/>
            <w:noWrap/>
            <w:vAlign w:val="bottom"/>
            <w:hideMark/>
          </w:tcPr>
          <w:p w14:paraId="047C9023"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9B2393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54932F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64360F7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08FC363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4EB91B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vAlign w:val="bottom"/>
            <w:hideMark/>
          </w:tcPr>
          <w:p w14:paraId="2E5DDB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1BE3C7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auto" w:fill="auto"/>
            <w:noWrap/>
            <w:hideMark/>
          </w:tcPr>
          <w:p w14:paraId="5A23ABA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57D058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848E58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2F9B3B3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single" w:sz="4" w:space="0" w:color="auto"/>
              <w:left w:val="nil"/>
              <w:bottom w:val="single" w:sz="4" w:space="0" w:color="auto"/>
              <w:right w:val="single" w:sz="4" w:space="0" w:color="auto"/>
            </w:tcBorders>
            <w:shd w:val="clear" w:color="auto" w:fill="auto"/>
            <w:noWrap/>
            <w:vAlign w:val="bottom"/>
            <w:hideMark/>
          </w:tcPr>
          <w:p w14:paraId="713AD95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1030BC0C"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2A08E0F3"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History, ECOG PS</w:t>
            </w:r>
          </w:p>
        </w:tc>
        <w:tc>
          <w:tcPr>
            <w:tcW w:w="627" w:type="dxa"/>
            <w:tcBorders>
              <w:top w:val="nil"/>
              <w:left w:val="nil"/>
              <w:bottom w:val="single" w:sz="4" w:space="0" w:color="auto"/>
              <w:right w:val="single" w:sz="4" w:space="0" w:color="auto"/>
            </w:tcBorders>
            <w:shd w:val="clear" w:color="auto" w:fill="auto"/>
            <w:noWrap/>
            <w:hideMark/>
          </w:tcPr>
          <w:p w14:paraId="31AA883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63994A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A09AF1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08F54D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5B647C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CED1D7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noWrap/>
            <w:hideMark/>
          </w:tcPr>
          <w:p w14:paraId="7F90916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827B1F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noWrap/>
            <w:hideMark/>
          </w:tcPr>
          <w:p w14:paraId="55E41FB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BA24D8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C862DC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129637E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27EB7D40"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01B23317"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38AAC9E3"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 xml:space="preserve">Physical Exam </w:t>
            </w:r>
          </w:p>
        </w:tc>
        <w:tc>
          <w:tcPr>
            <w:tcW w:w="627" w:type="dxa"/>
            <w:tcBorders>
              <w:top w:val="nil"/>
              <w:left w:val="nil"/>
              <w:bottom w:val="single" w:sz="4" w:space="0" w:color="auto"/>
              <w:right w:val="single" w:sz="4" w:space="0" w:color="auto"/>
            </w:tcBorders>
            <w:shd w:val="clear" w:color="auto" w:fill="auto"/>
            <w:noWrap/>
            <w:hideMark/>
          </w:tcPr>
          <w:p w14:paraId="0B0FE5C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BEED4B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464418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531F2F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842C64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4BE1FE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noWrap/>
            <w:hideMark/>
          </w:tcPr>
          <w:p w14:paraId="4CDB005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8A9DE0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noWrap/>
            <w:hideMark/>
          </w:tcPr>
          <w:p w14:paraId="77B6AD9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62F7DC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6F862F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11F8FE9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184A9E93"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4B44998D" w14:textId="77777777" w:rsidTr="00362B8C">
        <w:trPr>
          <w:trHeight w:val="280"/>
        </w:trPr>
        <w:tc>
          <w:tcPr>
            <w:tcW w:w="3006" w:type="dxa"/>
            <w:tcBorders>
              <w:top w:val="nil"/>
              <w:left w:val="single" w:sz="8" w:space="0" w:color="auto"/>
              <w:bottom w:val="nil"/>
              <w:right w:val="single" w:sz="4" w:space="0" w:color="auto"/>
            </w:tcBorders>
            <w:shd w:val="clear" w:color="auto" w:fill="auto"/>
            <w:noWrap/>
            <w:hideMark/>
          </w:tcPr>
          <w:p w14:paraId="2C5EA9FC"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Medication Review</w:t>
            </w:r>
          </w:p>
        </w:tc>
        <w:tc>
          <w:tcPr>
            <w:tcW w:w="627" w:type="dxa"/>
            <w:tcBorders>
              <w:top w:val="nil"/>
              <w:left w:val="nil"/>
              <w:bottom w:val="single" w:sz="4" w:space="0" w:color="auto"/>
              <w:right w:val="single" w:sz="4" w:space="0" w:color="auto"/>
            </w:tcBorders>
            <w:shd w:val="clear" w:color="auto" w:fill="auto"/>
            <w:noWrap/>
            <w:hideMark/>
          </w:tcPr>
          <w:p w14:paraId="46ABFDF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F3AE04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0BA945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0DA200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B0AA20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1F5B97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noWrap/>
            <w:hideMark/>
          </w:tcPr>
          <w:p w14:paraId="6AD8A71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48E817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noWrap/>
            <w:hideMark/>
          </w:tcPr>
          <w:p w14:paraId="3A0A360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4C6BAE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6FCF10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70B793D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4DAEF046"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19DB137E" w14:textId="77777777" w:rsidTr="00362B8C">
        <w:trPr>
          <w:trHeight w:val="280"/>
        </w:trPr>
        <w:tc>
          <w:tcPr>
            <w:tcW w:w="3006" w:type="dxa"/>
            <w:tcBorders>
              <w:top w:val="single" w:sz="8" w:space="0" w:color="auto"/>
              <w:left w:val="single" w:sz="8" w:space="0" w:color="auto"/>
              <w:bottom w:val="single" w:sz="8" w:space="0" w:color="auto"/>
              <w:right w:val="single" w:sz="4" w:space="0" w:color="auto"/>
            </w:tcBorders>
            <w:shd w:val="clear" w:color="auto" w:fill="auto"/>
            <w:noWrap/>
            <w:hideMark/>
          </w:tcPr>
          <w:p w14:paraId="21C3942F" w14:textId="77777777" w:rsidR="00362B8C" w:rsidRPr="00362B8C" w:rsidRDefault="00362B8C" w:rsidP="00362B8C">
            <w:pPr>
              <w:spacing w:after="0" w:line="240" w:lineRule="auto"/>
              <w:rPr>
                <w:rFonts w:ascii="Arial" w:eastAsia="Times New Roman" w:hAnsi="Arial" w:cs="Arial"/>
                <w:b/>
                <w:bCs/>
              </w:rPr>
            </w:pPr>
            <w:r w:rsidRPr="00362B8C">
              <w:rPr>
                <w:rFonts w:ascii="Arial" w:eastAsia="Times New Roman" w:hAnsi="Arial" w:cs="Arial"/>
                <w:b/>
                <w:bCs/>
              </w:rPr>
              <w:t>Specific Lab Tests</w:t>
            </w:r>
          </w:p>
        </w:tc>
        <w:tc>
          <w:tcPr>
            <w:tcW w:w="627" w:type="dxa"/>
            <w:tcBorders>
              <w:top w:val="single" w:sz="8" w:space="0" w:color="auto"/>
              <w:left w:val="nil"/>
              <w:bottom w:val="single" w:sz="8" w:space="0" w:color="auto"/>
              <w:right w:val="single" w:sz="4" w:space="0" w:color="auto"/>
            </w:tcBorders>
            <w:shd w:val="clear" w:color="auto" w:fill="auto"/>
            <w:noWrap/>
            <w:hideMark/>
          </w:tcPr>
          <w:p w14:paraId="6718A05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36CD39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7A20C71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5681A10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60C73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66C4220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single" w:sz="8" w:space="0" w:color="auto"/>
              <w:left w:val="nil"/>
              <w:bottom w:val="single" w:sz="8" w:space="0" w:color="auto"/>
              <w:right w:val="single" w:sz="4" w:space="0" w:color="auto"/>
            </w:tcBorders>
            <w:shd w:val="clear" w:color="000000" w:fill="FFFFFF"/>
            <w:noWrap/>
            <w:hideMark/>
          </w:tcPr>
          <w:p w14:paraId="0D5AE94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73B3DDC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single" w:sz="8" w:space="0" w:color="auto"/>
              <w:left w:val="nil"/>
              <w:bottom w:val="single" w:sz="8" w:space="0" w:color="auto"/>
              <w:right w:val="single" w:sz="4" w:space="0" w:color="auto"/>
            </w:tcBorders>
            <w:shd w:val="clear" w:color="auto" w:fill="auto"/>
            <w:noWrap/>
            <w:hideMark/>
          </w:tcPr>
          <w:p w14:paraId="564FC95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DED36A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20556E4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single" w:sz="8" w:space="0" w:color="auto"/>
              <w:left w:val="nil"/>
              <w:bottom w:val="single" w:sz="8" w:space="0" w:color="auto"/>
              <w:right w:val="single" w:sz="4" w:space="0" w:color="auto"/>
            </w:tcBorders>
            <w:shd w:val="clear" w:color="auto" w:fill="auto"/>
            <w:noWrap/>
            <w:hideMark/>
          </w:tcPr>
          <w:p w14:paraId="087508B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nil"/>
              <w:left w:val="nil"/>
              <w:bottom w:val="single" w:sz="4" w:space="0" w:color="auto"/>
              <w:right w:val="single" w:sz="4" w:space="0" w:color="auto"/>
            </w:tcBorders>
            <w:shd w:val="clear" w:color="auto" w:fill="auto"/>
            <w:noWrap/>
            <w:vAlign w:val="bottom"/>
            <w:hideMark/>
          </w:tcPr>
          <w:p w14:paraId="0CDD1E2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7B2E04EF"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04878146"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CBC with Differential</w:t>
            </w:r>
          </w:p>
        </w:tc>
        <w:tc>
          <w:tcPr>
            <w:tcW w:w="627" w:type="dxa"/>
            <w:tcBorders>
              <w:top w:val="nil"/>
              <w:left w:val="nil"/>
              <w:bottom w:val="single" w:sz="4" w:space="0" w:color="auto"/>
              <w:right w:val="single" w:sz="4" w:space="0" w:color="auto"/>
            </w:tcBorders>
            <w:shd w:val="clear" w:color="auto" w:fill="auto"/>
            <w:noWrap/>
            <w:hideMark/>
          </w:tcPr>
          <w:p w14:paraId="5D770C4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3B1E11C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B9DA67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3A06DCA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344C7EF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75B074D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0D7F608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6AA60D3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7F5563A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9DCB66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734DE12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single" w:sz="4" w:space="0" w:color="auto"/>
              <w:left w:val="nil"/>
              <w:bottom w:val="single" w:sz="4" w:space="0" w:color="auto"/>
              <w:right w:val="single" w:sz="4" w:space="0" w:color="auto"/>
            </w:tcBorders>
            <w:shd w:val="clear" w:color="auto" w:fill="auto"/>
            <w:noWrap/>
            <w:hideMark/>
          </w:tcPr>
          <w:p w14:paraId="0DC2C82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0484F169"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5902C343"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2F804314"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Acute Care &amp; Mineral Panel</w:t>
            </w:r>
          </w:p>
        </w:tc>
        <w:tc>
          <w:tcPr>
            <w:tcW w:w="627" w:type="dxa"/>
            <w:tcBorders>
              <w:top w:val="nil"/>
              <w:left w:val="nil"/>
              <w:bottom w:val="single" w:sz="4" w:space="0" w:color="auto"/>
              <w:right w:val="single" w:sz="4" w:space="0" w:color="auto"/>
            </w:tcBorders>
            <w:shd w:val="clear" w:color="auto" w:fill="auto"/>
            <w:noWrap/>
            <w:hideMark/>
          </w:tcPr>
          <w:p w14:paraId="669A32A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496091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AE7515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728EB0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7CD0C4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05D34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52C0302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2036C0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4853528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F92020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F64791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2C87650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613C151C"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43B9AF2E"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5A09D75A"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 xml:space="preserve">Tot. protein, CK, Uric Acid, LDH </w:t>
            </w:r>
          </w:p>
        </w:tc>
        <w:tc>
          <w:tcPr>
            <w:tcW w:w="627" w:type="dxa"/>
            <w:tcBorders>
              <w:top w:val="nil"/>
              <w:left w:val="nil"/>
              <w:bottom w:val="single" w:sz="4" w:space="0" w:color="auto"/>
              <w:right w:val="single" w:sz="4" w:space="0" w:color="auto"/>
            </w:tcBorders>
            <w:shd w:val="clear" w:color="auto" w:fill="auto"/>
            <w:noWrap/>
            <w:hideMark/>
          </w:tcPr>
          <w:p w14:paraId="469774C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B6700E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9999FB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591F3F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B4A4B7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C3EC9B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5FCC1F2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4D4208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48F1344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86EB7E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A929A7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653BECB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46F51880"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7EB6C145"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58258E5"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Hepatic Panel</w:t>
            </w:r>
          </w:p>
        </w:tc>
        <w:tc>
          <w:tcPr>
            <w:tcW w:w="627" w:type="dxa"/>
            <w:tcBorders>
              <w:top w:val="nil"/>
              <w:left w:val="nil"/>
              <w:bottom w:val="single" w:sz="4" w:space="0" w:color="auto"/>
              <w:right w:val="single" w:sz="4" w:space="0" w:color="auto"/>
            </w:tcBorders>
            <w:shd w:val="clear" w:color="auto" w:fill="auto"/>
            <w:noWrap/>
            <w:hideMark/>
          </w:tcPr>
          <w:p w14:paraId="3499133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F8336D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7DCAF3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83B102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CE65D1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C8EF1F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62E433D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7A5AD0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59EBAAE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109279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7403EA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16B1012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1F864FF9"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798F44DA"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4216EA6"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Reticulocyte Count</w:t>
            </w:r>
          </w:p>
        </w:tc>
        <w:tc>
          <w:tcPr>
            <w:tcW w:w="627" w:type="dxa"/>
            <w:tcBorders>
              <w:top w:val="nil"/>
              <w:left w:val="nil"/>
              <w:bottom w:val="single" w:sz="4" w:space="0" w:color="auto"/>
              <w:right w:val="single" w:sz="4" w:space="0" w:color="auto"/>
            </w:tcBorders>
            <w:shd w:val="clear" w:color="auto" w:fill="auto"/>
            <w:noWrap/>
            <w:hideMark/>
          </w:tcPr>
          <w:p w14:paraId="519EB67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0C9C24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72DE9B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76CE55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7A7AAE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654276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757858D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000000" w:fill="FFFFFF"/>
            <w:noWrap/>
            <w:hideMark/>
          </w:tcPr>
          <w:p w14:paraId="24F4C8F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5DCF2AB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FA666AD"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000000" w:fill="FFFFFF"/>
            <w:noWrap/>
            <w:hideMark/>
          </w:tcPr>
          <w:p w14:paraId="5DBDDD8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57E866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09AE2A09"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60A287AD"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08515822"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PT, PTT</w:t>
            </w:r>
          </w:p>
        </w:tc>
        <w:tc>
          <w:tcPr>
            <w:tcW w:w="627" w:type="dxa"/>
            <w:tcBorders>
              <w:top w:val="nil"/>
              <w:left w:val="nil"/>
              <w:bottom w:val="single" w:sz="4" w:space="0" w:color="auto"/>
              <w:right w:val="single" w:sz="4" w:space="0" w:color="auto"/>
            </w:tcBorders>
            <w:shd w:val="clear" w:color="auto" w:fill="auto"/>
            <w:noWrap/>
            <w:hideMark/>
          </w:tcPr>
          <w:p w14:paraId="33AECA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398624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80038B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B8C409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E96834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F35F009" w14:textId="77777777" w:rsidR="00362B8C" w:rsidRPr="00362B8C" w:rsidRDefault="00362B8C" w:rsidP="00362B8C">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hideMark/>
          </w:tcPr>
          <w:p w14:paraId="3346758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1181B0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04D1CAF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F641D06"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hideMark/>
          </w:tcPr>
          <w:p w14:paraId="3EBA715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119A90F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71B8FBD8"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p>
        </w:tc>
      </w:tr>
      <w:tr w:rsidR="00362B8C" w:rsidRPr="00362B8C" w14:paraId="4CAA8D25"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563BDB94"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SPEP with IFE</w:t>
            </w:r>
          </w:p>
        </w:tc>
        <w:tc>
          <w:tcPr>
            <w:tcW w:w="627" w:type="dxa"/>
            <w:tcBorders>
              <w:top w:val="nil"/>
              <w:left w:val="nil"/>
              <w:bottom w:val="single" w:sz="4" w:space="0" w:color="auto"/>
              <w:right w:val="single" w:sz="4" w:space="0" w:color="auto"/>
            </w:tcBorders>
            <w:shd w:val="clear" w:color="auto" w:fill="auto"/>
            <w:noWrap/>
            <w:hideMark/>
          </w:tcPr>
          <w:p w14:paraId="51638D8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339B9A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8932EC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1775C1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B14D49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92C96D2" w14:textId="77777777" w:rsidR="00362B8C" w:rsidRPr="00362B8C" w:rsidRDefault="00362B8C" w:rsidP="00362B8C">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hideMark/>
          </w:tcPr>
          <w:p w14:paraId="1EA2DAB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8ACA1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41B9A65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A3040D7"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hideMark/>
          </w:tcPr>
          <w:p w14:paraId="78341FA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02AFB95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2A670153"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p>
        </w:tc>
      </w:tr>
      <w:tr w:rsidR="00362B8C" w:rsidRPr="00362B8C" w14:paraId="3F23688B"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5F59391"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SFL</w:t>
            </w:r>
          </w:p>
        </w:tc>
        <w:tc>
          <w:tcPr>
            <w:tcW w:w="627" w:type="dxa"/>
            <w:tcBorders>
              <w:top w:val="nil"/>
              <w:left w:val="nil"/>
              <w:bottom w:val="single" w:sz="4" w:space="0" w:color="auto"/>
              <w:right w:val="single" w:sz="4" w:space="0" w:color="auto"/>
            </w:tcBorders>
            <w:shd w:val="clear" w:color="auto" w:fill="auto"/>
            <w:noWrap/>
            <w:hideMark/>
          </w:tcPr>
          <w:p w14:paraId="792AF45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FEBD50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558C62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9B6F18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A5CB1B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119B17C" w14:textId="77777777" w:rsidR="00362B8C" w:rsidRPr="00362B8C" w:rsidRDefault="00362B8C" w:rsidP="00362B8C">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hideMark/>
          </w:tcPr>
          <w:p w14:paraId="31BAC84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5A10FC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6EE7E91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1E4F07D"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hideMark/>
          </w:tcPr>
          <w:p w14:paraId="56EAD7F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0A6C999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034D14CB"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p>
        </w:tc>
      </w:tr>
      <w:tr w:rsidR="00362B8C" w:rsidRPr="00362B8C" w14:paraId="1AECC26F"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C6E6A33"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CRP</w:t>
            </w:r>
          </w:p>
        </w:tc>
        <w:tc>
          <w:tcPr>
            <w:tcW w:w="627" w:type="dxa"/>
            <w:tcBorders>
              <w:top w:val="nil"/>
              <w:left w:val="nil"/>
              <w:bottom w:val="single" w:sz="4" w:space="0" w:color="auto"/>
              <w:right w:val="single" w:sz="4" w:space="0" w:color="auto"/>
            </w:tcBorders>
            <w:shd w:val="clear" w:color="auto" w:fill="auto"/>
            <w:noWrap/>
            <w:hideMark/>
          </w:tcPr>
          <w:p w14:paraId="42ECFED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8FA6A6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9D0F6D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09B696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5269A1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54F119E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407B6E56"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hideMark/>
          </w:tcPr>
          <w:p w14:paraId="5A44B4A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18D35B9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F6D591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0FEB74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X</w:t>
            </w:r>
          </w:p>
        </w:tc>
        <w:tc>
          <w:tcPr>
            <w:tcW w:w="628" w:type="dxa"/>
            <w:tcBorders>
              <w:top w:val="nil"/>
              <w:left w:val="nil"/>
              <w:bottom w:val="single" w:sz="4" w:space="0" w:color="auto"/>
              <w:right w:val="single" w:sz="4" w:space="0" w:color="auto"/>
            </w:tcBorders>
            <w:shd w:val="clear" w:color="auto" w:fill="auto"/>
            <w:noWrap/>
            <w:hideMark/>
          </w:tcPr>
          <w:p w14:paraId="66C9A0A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6025885A"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p>
        </w:tc>
      </w:tr>
      <w:tr w:rsidR="00362B8C" w:rsidRPr="00362B8C" w14:paraId="4237D21E"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07EBD8B8"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Iron studies (ferritin, transferrin, iron)</w:t>
            </w:r>
          </w:p>
        </w:tc>
        <w:tc>
          <w:tcPr>
            <w:tcW w:w="627" w:type="dxa"/>
            <w:tcBorders>
              <w:top w:val="nil"/>
              <w:left w:val="nil"/>
              <w:bottom w:val="single" w:sz="4" w:space="0" w:color="auto"/>
              <w:right w:val="single" w:sz="4" w:space="0" w:color="auto"/>
            </w:tcBorders>
            <w:shd w:val="clear" w:color="auto" w:fill="auto"/>
            <w:noWrap/>
            <w:hideMark/>
          </w:tcPr>
          <w:p w14:paraId="7DE5CDC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41346D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290BAB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5588D0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127DB8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11D9F8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hideMark/>
          </w:tcPr>
          <w:p w14:paraId="687E2E4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BC215A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000000" w:fill="FFFFFF"/>
            <w:noWrap/>
            <w:hideMark/>
          </w:tcPr>
          <w:p w14:paraId="6FC5DEB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4FE090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0ACC61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2F37CF20" w14:textId="77777777" w:rsidR="00362B8C" w:rsidRPr="00362B8C" w:rsidRDefault="00362B8C" w:rsidP="00362B8C">
            <w:pPr>
              <w:spacing w:after="0" w:line="240" w:lineRule="auto"/>
              <w:jc w:val="center"/>
              <w:rPr>
                <w:rFonts w:ascii="Arial" w:eastAsia="Times New Roman" w:hAnsi="Arial" w:cs="Arial"/>
              </w:rPr>
            </w:pPr>
          </w:p>
        </w:tc>
        <w:tc>
          <w:tcPr>
            <w:tcW w:w="3176" w:type="dxa"/>
            <w:tcBorders>
              <w:top w:val="nil"/>
              <w:left w:val="nil"/>
              <w:bottom w:val="single" w:sz="4" w:space="0" w:color="auto"/>
              <w:right w:val="single" w:sz="4" w:space="0" w:color="auto"/>
            </w:tcBorders>
            <w:shd w:val="clear" w:color="auto" w:fill="auto"/>
            <w:noWrap/>
            <w:hideMark/>
          </w:tcPr>
          <w:p w14:paraId="0B11BAC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4BCAF74A"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7284909A" w14:textId="77777777" w:rsidR="00362B8C" w:rsidRPr="00362B8C" w:rsidRDefault="00362B8C" w:rsidP="00362B8C">
            <w:pPr>
              <w:spacing w:after="0" w:line="240" w:lineRule="auto"/>
              <w:rPr>
                <w:rFonts w:ascii="Arial" w:eastAsia="Times New Roman" w:hAnsi="Arial" w:cs="Arial"/>
              </w:rPr>
            </w:pPr>
            <w:proofErr w:type="spellStart"/>
            <w:r w:rsidRPr="00362B8C">
              <w:rPr>
                <w:rFonts w:ascii="Arial" w:eastAsia="Times New Roman" w:hAnsi="Arial" w:cs="Arial"/>
              </w:rPr>
              <w:t>Folate</w:t>
            </w:r>
            <w:proofErr w:type="spellEnd"/>
            <w:r w:rsidRPr="00362B8C">
              <w:rPr>
                <w:rFonts w:ascii="Arial" w:eastAsia="Times New Roman" w:hAnsi="Arial" w:cs="Arial"/>
              </w:rPr>
              <w:t xml:space="preserve">, </w:t>
            </w:r>
            <w:proofErr w:type="spellStart"/>
            <w:r w:rsidRPr="00362B8C">
              <w:rPr>
                <w:rFonts w:ascii="Arial" w:eastAsia="Times New Roman" w:hAnsi="Arial" w:cs="Arial"/>
              </w:rPr>
              <w:t>Vit</w:t>
            </w:r>
            <w:proofErr w:type="spellEnd"/>
            <w:r w:rsidRPr="00362B8C">
              <w:rPr>
                <w:rFonts w:ascii="Arial" w:eastAsia="Times New Roman" w:hAnsi="Arial" w:cs="Arial"/>
              </w:rPr>
              <w:t xml:space="preserve"> B12</w:t>
            </w:r>
          </w:p>
        </w:tc>
        <w:tc>
          <w:tcPr>
            <w:tcW w:w="627" w:type="dxa"/>
            <w:tcBorders>
              <w:top w:val="nil"/>
              <w:left w:val="nil"/>
              <w:bottom w:val="single" w:sz="4" w:space="0" w:color="auto"/>
              <w:right w:val="single" w:sz="4" w:space="0" w:color="auto"/>
            </w:tcBorders>
            <w:shd w:val="clear" w:color="auto" w:fill="auto"/>
            <w:noWrap/>
            <w:hideMark/>
          </w:tcPr>
          <w:p w14:paraId="62AC5DA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0990C2B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18B403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62B9EB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2742A9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D93D75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hideMark/>
          </w:tcPr>
          <w:p w14:paraId="5BB8629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BAB3A2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000000" w:fill="FFFFFF"/>
            <w:noWrap/>
            <w:hideMark/>
          </w:tcPr>
          <w:p w14:paraId="02E301A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9C407F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072587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4DB88D85" w14:textId="77777777" w:rsidR="00362B8C" w:rsidRPr="00362B8C" w:rsidRDefault="00362B8C" w:rsidP="00362B8C">
            <w:pPr>
              <w:spacing w:after="0" w:line="240" w:lineRule="auto"/>
              <w:jc w:val="center"/>
              <w:rPr>
                <w:rFonts w:ascii="Arial" w:eastAsia="Times New Roman" w:hAnsi="Arial" w:cs="Arial"/>
              </w:rPr>
            </w:pPr>
          </w:p>
        </w:tc>
        <w:tc>
          <w:tcPr>
            <w:tcW w:w="3176" w:type="dxa"/>
            <w:tcBorders>
              <w:top w:val="nil"/>
              <w:left w:val="nil"/>
              <w:bottom w:val="single" w:sz="4" w:space="0" w:color="auto"/>
              <w:right w:val="single" w:sz="4" w:space="0" w:color="auto"/>
            </w:tcBorders>
            <w:shd w:val="clear" w:color="auto" w:fill="auto"/>
            <w:noWrap/>
            <w:hideMark/>
          </w:tcPr>
          <w:p w14:paraId="3C19FB5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14A1FFF7"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47DB9CF"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lastRenderedPageBreak/>
              <w:t xml:space="preserve">β2  </w:t>
            </w:r>
            <w:proofErr w:type="spellStart"/>
            <w:r w:rsidRPr="00362B8C">
              <w:rPr>
                <w:rFonts w:ascii="Arial" w:eastAsia="Times New Roman" w:hAnsi="Arial" w:cs="Arial"/>
              </w:rPr>
              <w:t>Microglobulin</w:t>
            </w:r>
            <w:proofErr w:type="spellEnd"/>
            <w:r w:rsidRPr="00362B8C">
              <w:rPr>
                <w:rFonts w:ascii="Arial" w:eastAsia="Times New Roman" w:hAnsi="Arial" w:cs="Arial"/>
              </w:rPr>
              <w:t xml:space="preserve"> </w:t>
            </w:r>
          </w:p>
        </w:tc>
        <w:tc>
          <w:tcPr>
            <w:tcW w:w="627" w:type="dxa"/>
            <w:tcBorders>
              <w:top w:val="nil"/>
              <w:left w:val="nil"/>
              <w:bottom w:val="single" w:sz="4" w:space="0" w:color="auto"/>
              <w:right w:val="single" w:sz="4" w:space="0" w:color="auto"/>
            </w:tcBorders>
            <w:shd w:val="clear" w:color="auto" w:fill="auto"/>
            <w:noWrap/>
            <w:hideMark/>
          </w:tcPr>
          <w:p w14:paraId="264E119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C04B99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C50045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4C3191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BA6EDC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DFC1A3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4B86C22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BD3ADC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52BEBA6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A01FF1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9A346D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47E1256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2365D4D0"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7CA9493B"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25E55663" w14:textId="77777777" w:rsidR="00362B8C" w:rsidRPr="00362B8C" w:rsidRDefault="00362B8C" w:rsidP="00362B8C">
            <w:pPr>
              <w:spacing w:after="0" w:line="240" w:lineRule="auto"/>
              <w:rPr>
                <w:rFonts w:ascii="Arial" w:eastAsia="Times New Roman" w:hAnsi="Arial" w:cs="Arial"/>
              </w:rPr>
            </w:pPr>
            <w:proofErr w:type="spellStart"/>
            <w:r w:rsidRPr="00362B8C">
              <w:rPr>
                <w:rFonts w:ascii="Arial" w:eastAsia="Times New Roman" w:hAnsi="Arial" w:cs="Arial"/>
              </w:rPr>
              <w:t>Haptoglobin</w:t>
            </w:r>
            <w:proofErr w:type="spellEnd"/>
          </w:p>
        </w:tc>
        <w:tc>
          <w:tcPr>
            <w:tcW w:w="627" w:type="dxa"/>
            <w:tcBorders>
              <w:top w:val="nil"/>
              <w:left w:val="nil"/>
              <w:bottom w:val="single" w:sz="4" w:space="0" w:color="auto"/>
              <w:right w:val="single" w:sz="4" w:space="0" w:color="auto"/>
            </w:tcBorders>
            <w:shd w:val="clear" w:color="auto" w:fill="auto"/>
            <w:noWrap/>
            <w:hideMark/>
          </w:tcPr>
          <w:p w14:paraId="6A2FDB8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905691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F9C6C4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5EF35F2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39960FD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4CEA9F8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vAlign w:val="bottom"/>
            <w:hideMark/>
          </w:tcPr>
          <w:p w14:paraId="5FF77BA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450701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 </w:t>
            </w:r>
          </w:p>
        </w:tc>
        <w:tc>
          <w:tcPr>
            <w:tcW w:w="628" w:type="dxa"/>
            <w:gridSpan w:val="3"/>
            <w:tcBorders>
              <w:top w:val="nil"/>
              <w:left w:val="nil"/>
              <w:bottom w:val="single" w:sz="4" w:space="0" w:color="auto"/>
              <w:right w:val="single" w:sz="4" w:space="0" w:color="auto"/>
            </w:tcBorders>
            <w:shd w:val="clear" w:color="000000" w:fill="FFFFFF"/>
            <w:noWrap/>
            <w:vAlign w:val="bottom"/>
            <w:hideMark/>
          </w:tcPr>
          <w:p w14:paraId="0CE81C5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3F92DE4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06588D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523F1AB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59F08EF6"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p>
        </w:tc>
      </w:tr>
      <w:tr w:rsidR="00362B8C" w:rsidRPr="00362B8C" w14:paraId="75044741"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056B62C9"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DAT</w:t>
            </w:r>
          </w:p>
        </w:tc>
        <w:tc>
          <w:tcPr>
            <w:tcW w:w="627" w:type="dxa"/>
            <w:tcBorders>
              <w:top w:val="nil"/>
              <w:left w:val="nil"/>
              <w:bottom w:val="single" w:sz="4" w:space="0" w:color="auto"/>
              <w:right w:val="single" w:sz="4" w:space="0" w:color="auto"/>
            </w:tcBorders>
            <w:shd w:val="clear" w:color="auto" w:fill="auto"/>
            <w:noWrap/>
            <w:hideMark/>
          </w:tcPr>
          <w:p w14:paraId="03B9605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9B26AC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CB67D4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FF1D15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4AF7917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694BDA1" w14:textId="77777777" w:rsidR="00362B8C" w:rsidRPr="00362B8C" w:rsidRDefault="00362B8C" w:rsidP="00362B8C">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hideMark/>
          </w:tcPr>
          <w:p w14:paraId="633B87D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DD6AEA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 </w:t>
            </w:r>
          </w:p>
        </w:tc>
        <w:tc>
          <w:tcPr>
            <w:tcW w:w="628" w:type="dxa"/>
            <w:gridSpan w:val="3"/>
            <w:tcBorders>
              <w:top w:val="nil"/>
              <w:left w:val="nil"/>
              <w:bottom w:val="single" w:sz="4" w:space="0" w:color="auto"/>
              <w:right w:val="single" w:sz="4" w:space="0" w:color="auto"/>
            </w:tcBorders>
            <w:shd w:val="clear" w:color="000000" w:fill="FFFFFF"/>
            <w:noWrap/>
            <w:hideMark/>
          </w:tcPr>
          <w:p w14:paraId="2FF6FFF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1C611FA" w14:textId="77777777" w:rsidR="00362B8C" w:rsidRPr="00362B8C" w:rsidRDefault="00362B8C" w:rsidP="00362B8C">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hideMark/>
          </w:tcPr>
          <w:p w14:paraId="16AC71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708EC2E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2FD7632B" w14:textId="77777777" w:rsidR="00362B8C" w:rsidRPr="00362B8C" w:rsidRDefault="00362B8C" w:rsidP="00362B8C">
            <w:pPr>
              <w:spacing w:after="0" w:line="240" w:lineRule="auto"/>
              <w:jc w:val="center"/>
              <w:rPr>
                <w:rFonts w:ascii="Arial" w:eastAsia="Times New Roman" w:hAnsi="Arial" w:cs="Arial"/>
              </w:rPr>
            </w:pPr>
            <w:r>
              <w:rPr>
                <w:rFonts w:ascii="Arial" w:eastAsia="Times New Roman" w:hAnsi="Arial" w:cs="Arial"/>
              </w:rPr>
              <w:t>X</w:t>
            </w:r>
            <w:r w:rsidRPr="00362B8C">
              <w:rPr>
                <w:rFonts w:ascii="Arial" w:eastAsia="Times New Roman" w:hAnsi="Arial" w:cs="Arial"/>
              </w:rPr>
              <w:t> </w:t>
            </w:r>
          </w:p>
        </w:tc>
      </w:tr>
      <w:tr w:rsidR="00362B8C" w:rsidRPr="00362B8C" w14:paraId="0B4C24A9"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402E7243"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Viral Studies (HIV, Hepatitis) (w/in 12 mo)</w:t>
            </w:r>
          </w:p>
        </w:tc>
        <w:tc>
          <w:tcPr>
            <w:tcW w:w="627" w:type="dxa"/>
            <w:tcBorders>
              <w:top w:val="nil"/>
              <w:left w:val="nil"/>
              <w:bottom w:val="single" w:sz="4" w:space="0" w:color="auto"/>
              <w:right w:val="single" w:sz="4" w:space="0" w:color="auto"/>
            </w:tcBorders>
            <w:shd w:val="clear" w:color="auto" w:fill="auto"/>
            <w:noWrap/>
            <w:hideMark/>
          </w:tcPr>
          <w:p w14:paraId="50E252A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158A84A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E0EB66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5797EA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70FD1E6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983CBF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hideMark/>
          </w:tcPr>
          <w:p w14:paraId="1035142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F53104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000000" w:fill="FFFFFF"/>
            <w:noWrap/>
            <w:hideMark/>
          </w:tcPr>
          <w:p w14:paraId="10A56F0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5A05E1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44590C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5BD13ED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nil"/>
              <w:left w:val="nil"/>
              <w:bottom w:val="single" w:sz="4" w:space="0" w:color="auto"/>
              <w:right w:val="single" w:sz="4" w:space="0" w:color="auto"/>
            </w:tcBorders>
            <w:shd w:val="clear" w:color="auto" w:fill="auto"/>
            <w:noWrap/>
            <w:vAlign w:val="bottom"/>
            <w:hideMark/>
          </w:tcPr>
          <w:p w14:paraId="0564E90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2834DB4C"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03271195"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Pregnancy test</w:t>
            </w:r>
          </w:p>
        </w:tc>
        <w:tc>
          <w:tcPr>
            <w:tcW w:w="627" w:type="dxa"/>
            <w:tcBorders>
              <w:top w:val="nil"/>
              <w:left w:val="nil"/>
              <w:bottom w:val="single" w:sz="4" w:space="0" w:color="auto"/>
              <w:right w:val="single" w:sz="4" w:space="0" w:color="auto"/>
            </w:tcBorders>
            <w:shd w:val="clear" w:color="auto" w:fill="auto"/>
            <w:noWrap/>
            <w:hideMark/>
          </w:tcPr>
          <w:p w14:paraId="0CDA3EB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2BA4FE8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3C537C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FFAC25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1FDBC5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E2F863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000000" w:fill="FFFFFF"/>
            <w:noWrap/>
            <w:hideMark/>
          </w:tcPr>
          <w:p w14:paraId="003CA45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1790BD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000000" w:fill="FFFFFF"/>
            <w:noWrap/>
            <w:hideMark/>
          </w:tcPr>
          <w:p w14:paraId="0BC85BC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207692C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FE9A4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416505E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5BA01AE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r>
              <w:rPr>
                <w:rFonts w:ascii="Arial" w:eastAsia="Times New Roman" w:hAnsi="Arial" w:cs="Arial"/>
              </w:rPr>
              <w:t>X</w:t>
            </w:r>
          </w:p>
        </w:tc>
      </w:tr>
      <w:tr w:rsidR="00362B8C" w:rsidRPr="00362B8C" w14:paraId="30DEDCE2"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0ECDC21D"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TBNK</w:t>
            </w:r>
          </w:p>
        </w:tc>
        <w:tc>
          <w:tcPr>
            <w:tcW w:w="627" w:type="dxa"/>
            <w:tcBorders>
              <w:top w:val="nil"/>
              <w:left w:val="nil"/>
              <w:bottom w:val="single" w:sz="4" w:space="0" w:color="auto"/>
              <w:right w:val="single" w:sz="4" w:space="0" w:color="auto"/>
            </w:tcBorders>
            <w:shd w:val="clear" w:color="auto" w:fill="auto"/>
            <w:noWrap/>
            <w:vAlign w:val="center"/>
            <w:hideMark/>
          </w:tcPr>
          <w:p w14:paraId="069C7B4D"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C32E54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791D5D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0C664AB"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6109E6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698DA29" w14:textId="77777777" w:rsidR="00362B8C" w:rsidRPr="00362B8C" w:rsidRDefault="00362B8C" w:rsidP="0065339D">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auto" w:fill="auto"/>
            <w:noWrap/>
            <w:vAlign w:val="center"/>
            <w:hideMark/>
          </w:tcPr>
          <w:p w14:paraId="40F643EA"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2984CDD"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67C9807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853432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6D451AA5"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0F1C0B1B"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w:t>
            </w:r>
          </w:p>
        </w:tc>
        <w:tc>
          <w:tcPr>
            <w:tcW w:w="3176" w:type="dxa"/>
            <w:tcBorders>
              <w:top w:val="nil"/>
              <w:left w:val="nil"/>
              <w:bottom w:val="single" w:sz="4" w:space="0" w:color="auto"/>
              <w:right w:val="single" w:sz="4" w:space="0" w:color="auto"/>
            </w:tcBorders>
            <w:shd w:val="clear" w:color="auto" w:fill="auto"/>
            <w:noWrap/>
            <w:vAlign w:val="center"/>
            <w:hideMark/>
          </w:tcPr>
          <w:p w14:paraId="41E2B24C"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 - post-6 mo, then q6mo</w:t>
            </w:r>
          </w:p>
        </w:tc>
      </w:tr>
      <w:tr w:rsidR="00362B8C" w:rsidRPr="00362B8C" w14:paraId="6C9CC415"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70CCAAAE"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Flow CLL (w/in 3 mo of starting)</w:t>
            </w:r>
          </w:p>
        </w:tc>
        <w:tc>
          <w:tcPr>
            <w:tcW w:w="627" w:type="dxa"/>
            <w:tcBorders>
              <w:top w:val="nil"/>
              <w:left w:val="nil"/>
              <w:bottom w:val="single" w:sz="4" w:space="0" w:color="auto"/>
              <w:right w:val="single" w:sz="4" w:space="0" w:color="auto"/>
            </w:tcBorders>
            <w:shd w:val="clear" w:color="auto" w:fill="auto"/>
            <w:noWrap/>
            <w:vAlign w:val="center"/>
            <w:hideMark/>
          </w:tcPr>
          <w:p w14:paraId="76BCDA95" w14:textId="77777777" w:rsidR="00362B8C" w:rsidRPr="00362B8C" w:rsidRDefault="00362B8C" w:rsidP="0065339D">
            <w:pPr>
              <w:spacing w:after="0" w:line="240" w:lineRule="auto"/>
              <w:jc w:val="center"/>
              <w:rPr>
                <w:rFonts w:ascii="Arial" w:eastAsia="Times New Roman" w:hAnsi="Arial" w:cs="Arial"/>
                <w:color w:val="000000"/>
              </w:rPr>
            </w:pPr>
            <w:r w:rsidRPr="00362B8C">
              <w:rPr>
                <w:rFonts w:ascii="Arial" w:eastAsia="Times New Roman" w:hAnsi="Arial" w:cs="Arial"/>
                <w:color w:val="000000"/>
              </w:rPr>
              <w:t>X</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61A6C42"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7EB7E9A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708AB488"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43CA6B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75D578B3" w14:textId="77777777" w:rsidR="00362B8C" w:rsidRPr="00362B8C" w:rsidRDefault="00362B8C" w:rsidP="0065339D">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1984554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4C84E2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136ADAFA"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55F742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9F6B828"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4903A9C7"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w:t>
            </w:r>
          </w:p>
        </w:tc>
        <w:tc>
          <w:tcPr>
            <w:tcW w:w="3176" w:type="dxa"/>
            <w:tcBorders>
              <w:top w:val="nil"/>
              <w:left w:val="nil"/>
              <w:bottom w:val="single" w:sz="4" w:space="0" w:color="auto"/>
              <w:right w:val="single" w:sz="4" w:space="0" w:color="auto"/>
            </w:tcBorders>
            <w:shd w:val="clear" w:color="auto" w:fill="auto"/>
            <w:noWrap/>
            <w:vAlign w:val="center"/>
            <w:hideMark/>
          </w:tcPr>
          <w:p w14:paraId="2C950991"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 - post-6 mo, then q6mo</w:t>
            </w:r>
          </w:p>
        </w:tc>
      </w:tr>
      <w:tr w:rsidR="00362B8C" w:rsidRPr="00362B8C" w14:paraId="1387CAA6"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551B539C"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CT Neck, CAP (w/in 3 mo of starting)</w:t>
            </w:r>
          </w:p>
        </w:tc>
        <w:tc>
          <w:tcPr>
            <w:tcW w:w="627" w:type="dxa"/>
            <w:tcBorders>
              <w:top w:val="nil"/>
              <w:left w:val="nil"/>
              <w:bottom w:val="single" w:sz="4" w:space="0" w:color="auto"/>
              <w:right w:val="single" w:sz="4" w:space="0" w:color="auto"/>
            </w:tcBorders>
            <w:shd w:val="clear" w:color="auto" w:fill="auto"/>
            <w:noWrap/>
            <w:vAlign w:val="center"/>
            <w:hideMark/>
          </w:tcPr>
          <w:p w14:paraId="14637CCA" w14:textId="77777777" w:rsidR="00362B8C" w:rsidRPr="00362B8C" w:rsidRDefault="00362B8C" w:rsidP="0065339D">
            <w:pPr>
              <w:spacing w:after="0" w:line="240" w:lineRule="auto"/>
              <w:jc w:val="center"/>
              <w:rPr>
                <w:rFonts w:ascii="Arial" w:eastAsia="Times New Roman" w:hAnsi="Arial" w:cs="Arial"/>
                <w:color w:val="000000"/>
              </w:rPr>
            </w:pPr>
            <w:r w:rsidRPr="00362B8C">
              <w:rPr>
                <w:rFonts w:ascii="Arial" w:eastAsia="Times New Roman" w:hAnsi="Arial" w:cs="Arial"/>
                <w:color w:val="000000"/>
              </w:rPr>
              <w:t>X</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7B70130"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2B563E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3C784F8"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6844D9F6"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46A913A" w14:textId="77777777" w:rsidR="00362B8C" w:rsidRPr="00362B8C" w:rsidRDefault="0065339D" w:rsidP="0065339D">
            <w:pPr>
              <w:spacing w:after="0" w:line="240" w:lineRule="auto"/>
              <w:jc w:val="center"/>
              <w:rPr>
                <w:rFonts w:ascii="Arial" w:eastAsia="Times New Roman" w:hAnsi="Arial" w:cs="Arial"/>
              </w:rPr>
            </w:pPr>
            <w:r>
              <w:rPr>
                <w:rFonts w:ascii="Arial" w:eastAsia="Times New Roman" w:hAnsi="Arial" w:cs="Arial"/>
              </w:rPr>
              <w:t>R</w:t>
            </w: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77523642"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27F87A2A"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02735E3A"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EF276B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6C030CE"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261D2AC6"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vAlign w:val="center"/>
            <w:hideMark/>
          </w:tcPr>
          <w:p w14:paraId="47FEC2E6"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 - post-6mo, then yearly</w:t>
            </w:r>
          </w:p>
        </w:tc>
      </w:tr>
      <w:tr w:rsidR="00362B8C" w:rsidRPr="00362B8C" w14:paraId="4248DF24"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5B75F4A8"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Bone Marrow (w/in 3 mo of starting)</w:t>
            </w:r>
          </w:p>
        </w:tc>
        <w:tc>
          <w:tcPr>
            <w:tcW w:w="627" w:type="dxa"/>
            <w:tcBorders>
              <w:top w:val="nil"/>
              <w:left w:val="nil"/>
              <w:bottom w:val="single" w:sz="4" w:space="0" w:color="auto"/>
              <w:right w:val="single" w:sz="4" w:space="0" w:color="auto"/>
            </w:tcBorders>
            <w:shd w:val="clear" w:color="auto" w:fill="auto"/>
            <w:noWrap/>
            <w:vAlign w:val="center"/>
            <w:hideMark/>
          </w:tcPr>
          <w:p w14:paraId="5737AD44"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DFEFA8C"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9DE9578"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B18D072"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201739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CBB4676"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w:t>
            </w: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478AECF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7B1A03D"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345D1C34"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730FBAC6"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D7D2D80"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06474CD0"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w:t>
            </w:r>
          </w:p>
        </w:tc>
        <w:tc>
          <w:tcPr>
            <w:tcW w:w="3176" w:type="dxa"/>
            <w:tcBorders>
              <w:top w:val="nil"/>
              <w:left w:val="nil"/>
              <w:bottom w:val="single" w:sz="4" w:space="0" w:color="auto"/>
              <w:right w:val="single" w:sz="4" w:space="0" w:color="auto"/>
            </w:tcBorders>
            <w:shd w:val="clear" w:color="auto" w:fill="auto"/>
            <w:noWrap/>
            <w:vAlign w:val="center"/>
            <w:hideMark/>
          </w:tcPr>
          <w:p w14:paraId="785A7BB6"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 - post-6 mo, 12 mo, 24 mo, then yearly</w:t>
            </w:r>
          </w:p>
        </w:tc>
      </w:tr>
      <w:tr w:rsidR="00362B8C" w:rsidRPr="00362B8C" w14:paraId="276EF39F"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00A542D2"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PET scan (as clinically indicated)</w:t>
            </w:r>
          </w:p>
        </w:tc>
        <w:tc>
          <w:tcPr>
            <w:tcW w:w="627" w:type="dxa"/>
            <w:tcBorders>
              <w:top w:val="nil"/>
              <w:left w:val="nil"/>
              <w:bottom w:val="single" w:sz="4" w:space="0" w:color="auto"/>
              <w:right w:val="single" w:sz="4" w:space="0" w:color="auto"/>
            </w:tcBorders>
            <w:shd w:val="clear" w:color="auto" w:fill="auto"/>
            <w:noWrap/>
            <w:vAlign w:val="center"/>
            <w:hideMark/>
          </w:tcPr>
          <w:p w14:paraId="5F01247D"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9E1C413"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752BEB16"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30E69132"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85CFBB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42315912" w14:textId="77777777" w:rsidR="00362B8C" w:rsidRPr="00362B8C" w:rsidRDefault="00362B8C" w:rsidP="0065339D">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7A32ED3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EC3437B"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740079C2"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14BEA88"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68714257"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5C0AE2C3" w14:textId="77777777" w:rsidR="00362B8C" w:rsidRPr="00362B8C" w:rsidRDefault="00362B8C" w:rsidP="0065339D">
            <w:pPr>
              <w:spacing w:after="0" w:line="240" w:lineRule="auto"/>
              <w:jc w:val="center"/>
              <w:rPr>
                <w:rFonts w:ascii="Arial" w:eastAsia="Times New Roman" w:hAnsi="Arial" w:cs="Arial"/>
              </w:rPr>
            </w:pPr>
          </w:p>
        </w:tc>
        <w:tc>
          <w:tcPr>
            <w:tcW w:w="3176" w:type="dxa"/>
            <w:tcBorders>
              <w:top w:val="nil"/>
              <w:left w:val="nil"/>
              <w:bottom w:val="single" w:sz="4" w:space="0" w:color="auto"/>
              <w:right w:val="single" w:sz="4" w:space="0" w:color="auto"/>
            </w:tcBorders>
            <w:shd w:val="clear" w:color="auto" w:fill="auto"/>
            <w:noWrap/>
            <w:vAlign w:val="center"/>
            <w:hideMark/>
          </w:tcPr>
          <w:p w14:paraId="28AA46E8" w14:textId="77777777" w:rsidR="00362B8C" w:rsidRPr="00362B8C" w:rsidRDefault="00362B8C" w:rsidP="0065339D">
            <w:pPr>
              <w:spacing w:after="0" w:line="240" w:lineRule="auto"/>
              <w:jc w:val="center"/>
              <w:rPr>
                <w:rFonts w:ascii="Arial" w:eastAsia="Times New Roman" w:hAnsi="Arial" w:cs="Arial"/>
              </w:rPr>
            </w:pPr>
          </w:p>
        </w:tc>
      </w:tr>
      <w:tr w:rsidR="00362B8C" w:rsidRPr="00362B8C" w14:paraId="5C4FE7A2" w14:textId="77777777" w:rsidTr="0065339D">
        <w:trPr>
          <w:trHeight w:val="506"/>
        </w:trPr>
        <w:tc>
          <w:tcPr>
            <w:tcW w:w="3006" w:type="dxa"/>
            <w:tcBorders>
              <w:top w:val="nil"/>
              <w:left w:val="single" w:sz="8" w:space="0" w:color="auto"/>
              <w:bottom w:val="single" w:sz="4" w:space="0" w:color="auto"/>
              <w:right w:val="single" w:sz="4" w:space="0" w:color="auto"/>
            </w:tcBorders>
            <w:shd w:val="clear" w:color="auto" w:fill="auto"/>
            <w:noWrap/>
            <w:vAlign w:val="center"/>
            <w:hideMark/>
          </w:tcPr>
          <w:p w14:paraId="6684DD39" w14:textId="77777777" w:rsidR="00362B8C" w:rsidRPr="00362B8C" w:rsidRDefault="00362B8C" w:rsidP="0065339D">
            <w:pPr>
              <w:spacing w:after="0" w:line="240" w:lineRule="auto"/>
              <w:rPr>
                <w:rFonts w:ascii="Arial" w:eastAsia="Times New Roman" w:hAnsi="Arial" w:cs="Arial"/>
              </w:rPr>
            </w:pPr>
            <w:r w:rsidRPr="00362B8C">
              <w:rPr>
                <w:rFonts w:ascii="Arial" w:eastAsia="Times New Roman" w:hAnsi="Arial" w:cs="Arial"/>
              </w:rPr>
              <w:t>CLL/FISH (w/in 3 mo of starting)</w:t>
            </w:r>
          </w:p>
        </w:tc>
        <w:tc>
          <w:tcPr>
            <w:tcW w:w="627" w:type="dxa"/>
            <w:tcBorders>
              <w:top w:val="nil"/>
              <w:left w:val="nil"/>
              <w:bottom w:val="nil"/>
              <w:right w:val="single" w:sz="4" w:space="0" w:color="auto"/>
            </w:tcBorders>
            <w:shd w:val="clear" w:color="auto" w:fill="auto"/>
            <w:noWrap/>
            <w:vAlign w:val="center"/>
            <w:hideMark/>
          </w:tcPr>
          <w:p w14:paraId="1227B1F8"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7E33DE7"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3CA9359"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D837B4D"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81DF4C5"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0043DB19" w14:textId="77777777" w:rsidR="00362B8C" w:rsidRPr="00362B8C" w:rsidRDefault="00362B8C" w:rsidP="0065339D">
            <w:pPr>
              <w:spacing w:after="0" w:line="240" w:lineRule="auto"/>
              <w:jc w:val="center"/>
              <w:rPr>
                <w:rFonts w:ascii="Arial" w:eastAsia="Times New Roman" w:hAnsi="Arial" w:cs="Arial"/>
              </w:rPr>
            </w:pPr>
          </w:p>
        </w:tc>
        <w:tc>
          <w:tcPr>
            <w:tcW w:w="627" w:type="dxa"/>
            <w:gridSpan w:val="2"/>
            <w:tcBorders>
              <w:top w:val="nil"/>
              <w:left w:val="nil"/>
              <w:bottom w:val="single" w:sz="4" w:space="0" w:color="auto"/>
              <w:right w:val="single" w:sz="4" w:space="0" w:color="auto"/>
            </w:tcBorders>
            <w:shd w:val="clear" w:color="000000" w:fill="FFFFFF"/>
            <w:noWrap/>
            <w:vAlign w:val="center"/>
            <w:hideMark/>
          </w:tcPr>
          <w:p w14:paraId="46390408"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145C785C"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3"/>
            <w:tcBorders>
              <w:top w:val="nil"/>
              <w:left w:val="nil"/>
              <w:bottom w:val="single" w:sz="4" w:space="0" w:color="auto"/>
              <w:right w:val="single" w:sz="4" w:space="0" w:color="auto"/>
            </w:tcBorders>
            <w:shd w:val="clear" w:color="auto" w:fill="auto"/>
            <w:noWrap/>
            <w:vAlign w:val="center"/>
            <w:hideMark/>
          </w:tcPr>
          <w:p w14:paraId="3A820DEE"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2A5D3941" w14:textId="77777777" w:rsidR="00362B8C" w:rsidRPr="00362B8C" w:rsidRDefault="00362B8C" w:rsidP="0065339D">
            <w:pPr>
              <w:spacing w:after="0" w:line="240" w:lineRule="auto"/>
              <w:jc w:val="center"/>
              <w:rPr>
                <w:rFonts w:ascii="Arial" w:eastAsia="Times New Roman" w:hAnsi="Arial" w:cs="Arial"/>
              </w:rPr>
            </w:pPr>
          </w:p>
        </w:tc>
        <w:tc>
          <w:tcPr>
            <w:tcW w:w="628" w:type="dxa"/>
            <w:gridSpan w:val="2"/>
            <w:tcBorders>
              <w:top w:val="nil"/>
              <w:left w:val="nil"/>
              <w:bottom w:val="single" w:sz="4" w:space="0" w:color="auto"/>
              <w:right w:val="single" w:sz="4" w:space="0" w:color="auto"/>
            </w:tcBorders>
            <w:shd w:val="clear" w:color="auto" w:fill="auto"/>
            <w:noWrap/>
            <w:vAlign w:val="center"/>
            <w:hideMark/>
          </w:tcPr>
          <w:p w14:paraId="556A4BA1" w14:textId="77777777" w:rsidR="00362B8C" w:rsidRPr="00362B8C" w:rsidRDefault="00362B8C" w:rsidP="0065339D">
            <w:pPr>
              <w:spacing w:after="0" w:line="240" w:lineRule="auto"/>
              <w:jc w:val="center"/>
              <w:rPr>
                <w:rFonts w:ascii="Arial" w:eastAsia="Times New Roman" w:hAnsi="Arial" w:cs="Arial"/>
              </w:rPr>
            </w:pPr>
          </w:p>
        </w:tc>
        <w:tc>
          <w:tcPr>
            <w:tcW w:w="628" w:type="dxa"/>
            <w:tcBorders>
              <w:top w:val="nil"/>
              <w:left w:val="nil"/>
              <w:bottom w:val="single" w:sz="4" w:space="0" w:color="auto"/>
              <w:right w:val="single" w:sz="4" w:space="0" w:color="auto"/>
            </w:tcBorders>
            <w:shd w:val="clear" w:color="auto" w:fill="auto"/>
            <w:noWrap/>
            <w:vAlign w:val="center"/>
            <w:hideMark/>
          </w:tcPr>
          <w:p w14:paraId="69E4313C"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vAlign w:val="center"/>
            <w:hideMark/>
          </w:tcPr>
          <w:p w14:paraId="7241AB27" w14:textId="77777777" w:rsidR="00362B8C" w:rsidRPr="00362B8C" w:rsidRDefault="00362B8C" w:rsidP="0065339D">
            <w:pPr>
              <w:spacing w:after="0" w:line="240" w:lineRule="auto"/>
              <w:jc w:val="center"/>
              <w:rPr>
                <w:rFonts w:ascii="Arial" w:eastAsia="Times New Roman" w:hAnsi="Arial" w:cs="Arial"/>
              </w:rPr>
            </w:pPr>
            <w:r w:rsidRPr="00362B8C">
              <w:rPr>
                <w:rFonts w:ascii="Arial" w:eastAsia="Times New Roman" w:hAnsi="Arial" w:cs="Arial"/>
              </w:rPr>
              <w:t>[R] - post-6mo, then yearly</w:t>
            </w:r>
          </w:p>
        </w:tc>
      </w:tr>
      <w:tr w:rsidR="00362B8C" w:rsidRPr="00362B8C" w14:paraId="2A130C1B" w14:textId="77777777" w:rsidTr="00362B8C">
        <w:trPr>
          <w:trHeight w:val="260"/>
        </w:trPr>
        <w:tc>
          <w:tcPr>
            <w:tcW w:w="3006" w:type="dxa"/>
            <w:tcBorders>
              <w:top w:val="nil"/>
              <w:left w:val="single" w:sz="8" w:space="0" w:color="auto"/>
              <w:bottom w:val="nil"/>
              <w:right w:val="nil"/>
            </w:tcBorders>
            <w:shd w:val="clear" w:color="auto" w:fill="auto"/>
            <w:noWrap/>
            <w:hideMark/>
          </w:tcPr>
          <w:p w14:paraId="0076246C"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PFT (Per PI Discretion)</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FEC4B" w14:textId="77777777" w:rsidR="00362B8C" w:rsidRPr="00362B8C" w:rsidRDefault="00362B8C" w:rsidP="00362B8C">
            <w:pPr>
              <w:spacing w:after="0" w:line="240" w:lineRule="auto"/>
              <w:jc w:val="center"/>
              <w:rPr>
                <w:rFonts w:ascii="Arial" w:eastAsia="Times New Roman" w:hAnsi="Arial" w:cs="Arial"/>
                <w:color w:val="000000"/>
              </w:rPr>
            </w:pPr>
            <w:r w:rsidRPr="00362B8C">
              <w:rPr>
                <w:rFonts w:ascii="Arial" w:eastAsia="Times New Roman" w:hAnsi="Arial" w:cs="Arial"/>
                <w:color w:val="000000"/>
              </w:rPr>
              <w:t> </w:t>
            </w:r>
          </w:p>
        </w:tc>
        <w:tc>
          <w:tcPr>
            <w:tcW w:w="628" w:type="dxa"/>
            <w:gridSpan w:val="2"/>
            <w:tcBorders>
              <w:top w:val="nil"/>
              <w:left w:val="nil"/>
              <w:bottom w:val="nil"/>
              <w:right w:val="single" w:sz="4" w:space="0" w:color="auto"/>
            </w:tcBorders>
            <w:shd w:val="clear" w:color="auto" w:fill="auto"/>
            <w:noWrap/>
            <w:hideMark/>
          </w:tcPr>
          <w:p w14:paraId="2DF8E7C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40E02C6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73157D2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1A704C4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612A9E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nil"/>
              <w:right w:val="single" w:sz="4" w:space="0" w:color="auto"/>
            </w:tcBorders>
            <w:shd w:val="clear" w:color="000000" w:fill="FFFFFF"/>
            <w:noWrap/>
            <w:hideMark/>
          </w:tcPr>
          <w:p w14:paraId="3B1341E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6CD316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nil"/>
              <w:right w:val="single" w:sz="4" w:space="0" w:color="auto"/>
            </w:tcBorders>
            <w:shd w:val="clear" w:color="auto" w:fill="auto"/>
            <w:noWrap/>
            <w:hideMark/>
          </w:tcPr>
          <w:p w14:paraId="7916DE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7D6F063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nil"/>
              <w:right w:val="single" w:sz="4" w:space="0" w:color="auto"/>
            </w:tcBorders>
            <w:shd w:val="clear" w:color="auto" w:fill="auto"/>
            <w:noWrap/>
            <w:hideMark/>
          </w:tcPr>
          <w:p w14:paraId="274E43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nil"/>
              <w:right w:val="single" w:sz="4" w:space="0" w:color="auto"/>
            </w:tcBorders>
            <w:shd w:val="clear" w:color="auto" w:fill="auto"/>
            <w:noWrap/>
            <w:hideMark/>
          </w:tcPr>
          <w:p w14:paraId="007D5F2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nil"/>
              <w:left w:val="nil"/>
              <w:bottom w:val="single" w:sz="4" w:space="0" w:color="auto"/>
              <w:right w:val="single" w:sz="4" w:space="0" w:color="auto"/>
            </w:tcBorders>
            <w:shd w:val="clear" w:color="auto" w:fill="auto"/>
            <w:noWrap/>
            <w:vAlign w:val="bottom"/>
            <w:hideMark/>
          </w:tcPr>
          <w:p w14:paraId="64B90C2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059E0739" w14:textId="77777777" w:rsidTr="00362B8C">
        <w:trPr>
          <w:trHeight w:val="260"/>
        </w:trPr>
        <w:tc>
          <w:tcPr>
            <w:tcW w:w="3006" w:type="dxa"/>
            <w:tcBorders>
              <w:top w:val="single" w:sz="4" w:space="0" w:color="auto"/>
              <w:left w:val="single" w:sz="8" w:space="0" w:color="auto"/>
              <w:bottom w:val="nil"/>
              <w:right w:val="nil"/>
            </w:tcBorders>
            <w:shd w:val="clear" w:color="auto" w:fill="auto"/>
            <w:noWrap/>
            <w:hideMark/>
          </w:tcPr>
          <w:p w14:paraId="37C43D01"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EKG (w/in 3 mo of starting)</w:t>
            </w:r>
          </w:p>
        </w:tc>
        <w:tc>
          <w:tcPr>
            <w:tcW w:w="627" w:type="dxa"/>
            <w:tcBorders>
              <w:top w:val="nil"/>
              <w:left w:val="single" w:sz="4" w:space="0" w:color="auto"/>
              <w:bottom w:val="single" w:sz="4" w:space="0" w:color="auto"/>
              <w:right w:val="single" w:sz="4" w:space="0" w:color="auto"/>
            </w:tcBorders>
            <w:shd w:val="clear" w:color="auto" w:fill="auto"/>
            <w:noWrap/>
            <w:vAlign w:val="center"/>
            <w:hideMark/>
          </w:tcPr>
          <w:p w14:paraId="7E6516FE" w14:textId="77777777" w:rsidR="00362B8C" w:rsidRPr="00362B8C" w:rsidRDefault="00362B8C" w:rsidP="00362B8C">
            <w:pPr>
              <w:spacing w:after="0" w:line="240" w:lineRule="auto"/>
              <w:jc w:val="center"/>
              <w:rPr>
                <w:rFonts w:ascii="Arial" w:eastAsia="Times New Roman" w:hAnsi="Arial" w:cs="Arial"/>
                <w:color w:val="000000"/>
              </w:rPr>
            </w:pPr>
            <w:r w:rsidRPr="00362B8C">
              <w:rPr>
                <w:rFonts w:ascii="Arial" w:eastAsia="Times New Roman" w:hAnsi="Arial" w:cs="Arial"/>
                <w:color w:val="000000"/>
              </w:rPr>
              <w:t>X</w:t>
            </w:r>
          </w:p>
        </w:tc>
        <w:tc>
          <w:tcPr>
            <w:tcW w:w="628" w:type="dxa"/>
            <w:gridSpan w:val="2"/>
            <w:tcBorders>
              <w:top w:val="single" w:sz="4" w:space="0" w:color="auto"/>
              <w:left w:val="nil"/>
              <w:bottom w:val="nil"/>
              <w:right w:val="single" w:sz="4" w:space="0" w:color="auto"/>
            </w:tcBorders>
            <w:shd w:val="clear" w:color="auto" w:fill="auto"/>
            <w:noWrap/>
            <w:hideMark/>
          </w:tcPr>
          <w:p w14:paraId="073000F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57A2C75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r w:rsidR="0065339D">
              <w:rPr>
                <w:rFonts w:ascii="Arial" w:eastAsia="Times New Roman" w:hAnsi="Arial" w:cs="Arial"/>
              </w:rPr>
              <w:t>X</w:t>
            </w:r>
          </w:p>
        </w:tc>
        <w:tc>
          <w:tcPr>
            <w:tcW w:w="628" w:type="dxa"/>
            <w:gridSpan w:val="2"/>
            <w:tcBorders>
              <w:top w:val="single" w:sz="4" w:space="0" w:color="auto"/>
              <w:left w:val="nil"/>
              <w:bottom w:val="nil"/>
              <w:right w:val="single" w:sz="4" w:space="0" w:color="auto"/>
            </w:tcBorders>
            <w:shd w:val="clear" w:color="auto" w:fill="auto"/>
            <w:noWrap/>
            <w:hideMark/>
          </w:tcPr>
          <w:p w14:paraId="1AC6683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nil"/>
              <w:right w:val="single" w:sz="4" w:space="0" w:color="auto"/>
            </w:tcBorders>
            <w:shd w:val="clear" w:color="auto" w:fill="auto"/>
            <w:noWrap/>
            <w:hideMark/>
          </w:tcPr>
          <w:p w14:paraId="4898D96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2AD8181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single" w:sz="4" w:space="0" w:color="auto"/>
              <w:left w:val="nil"/>
              <w:bottom w:val="nil"/>
              <w:right w:val="single" w:sz="4" w:space="0" w:color="auto"/>
            </w:tcBorders>
            <w:shd w:val="clear" w:color="000000" w:fill="FFFFFF"/>
            <w:noWrap/>
            <w:hideMark/>
          </w:tcPr>
          <w:p w14:paraId="3F20C02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nil"/>
              <w:right w:val="single" w:sz="4" w:space="0" w:color="auto"/>
            </w:tcBorders>
            <w:shd w:val="clear" w:color="auto" w:fill="auto"/>
            <w:noWrap/>
            <w:hideMark/>
          </w:tcPr>
          <w:p w14:paraId="6678B94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r w:rsidR="0065339D">
              <w:rPr>
                <w:rFonts w:ascii="Arial" w:eastAsia="Times New Roman" w:hAnsi="Arial" w:cs="Arial"/>
              </w:rPr>
              <w:t>X</w:t>
            </w:r>
          </w:p>
        </w:tc>
        <w:tc>
          <w:tcPr>
            <w:tcW w:w="628" w:type="dxa"/>
            <w:gridSpan w:val="3"/>
            <w:tcBorders>
              <w:top w:val="single" w:sz="4" w:space="0" w:color="auto"/>
              <w:left w:val="nil"/>
              <w:bottom w:val="nil"/>
              <w:right w:val="single" w:sz="4" w:space="0" w:color="auto"/>
            </w:tcBorders>
            <w:shd w:val="clear" w:color="auto" w:fill="auto"/>
            <w:noWrap/>
            <w:hideMark/>
          </w:tcPr>
          <w:p w14:paraId="40682D6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77A2E87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nil"/>
              <w:right w:val="single" w:sz="4" w:space="0" w:color="auto"/>
            </w:tcBorders>
            <w:shd w:val="clear" w:color="auto" w:fill="auto"/>
            <w:noWrap/>
            <w:hideMark/>
          </w:tcPr>
          <w:p w14:paraId="3FBCF67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single" w:sz="4" w:space="0" w:color="auto"/>
              <w:left w:val="nil"/>
              <w:bottom w:val="single" w:sz="4" w:space="0" w:color="auto"/>
              <w:right w:val="single" w:sz="4" w:space="0" w:color="auto"/>
            </w:tcBorders>
            <w:shd w:val="clear" w:color="auto" w:fill="auto"/>
            <w:noWrap/>
            <w:hideMark/>
          </w:tcPr>
          <w:p w14:paraId="4F48405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r w:rsidR="0065339D">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vAlign w:val="bottom"/>
            <w:hideMark/>
          </w:tcPr>
          <w:p w14:paraId="21D864C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200A8AE6" w14:textId="77777777" w:rsidTr="00362B8C">
        <w:trPr>
          <w:trHeight w:val="280"/>
        </w:trPr>
        <w:tc>
          <w:tcPr>
            <w:tcW w:w="3006" w:type="dxa"/>
            <w:tcBorders>
              <w:top w:val="single" w:sz="4" w:space="0" w:color="auto"/>
              <w:left w:val="single" w:sz="8" w:space="0" w:color="auto"/>
              <w:bottom w:val="nil"/>
              <w:right w:val="nil"/>
            </w:tcBorders>
            <w:shd w:val="clear" w:color="auto" w:fill="auto"/>
            <w:noWrap/>
            <w:hideMark/>
          </w:tcPr>
          <w:p w14:paraId="1A87D7A6"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 xml:space="preserve">HLA </w:t>
            </w:r>
            <w:proofErr w:type="spellStart"/>
            <w:r w:rsidRPr="00362B8C">
              <w:rPr>
                <w:rFonts w:ascii="Arial" w:eastAsia="Times New Roman" w:hAnsi="Arial" w:cs="Arial"/>
              </w:rPr>
              <w:t>Typping</w:t>
            </w:r>
            <w:proofErr w:type="spellEnd"/>
            <w:r w:rsidRPr="00362B8C">
              <w:rPr>
                <w:rFonts w:ascii="Arial" w:eastAsia="Times New Roman" w:hAnsi="Arial" w:cs="Arial"/>
              </w:rPr>
              <w:t xml:space="preserve"> (as clinically indicated)</w:t>
            </w:r>
          </w:p>
        </w:tc>
        <w:tc>
          <w:tcPr>
            <w:tcW w:w="627" w:type="dxa"/>
            <w:tcBorders>
              <w:top w:val="nil"/>
              <w:left w:val="single" w:sz="4" w:space="0" w:color="auto"/>
              <w:bottom w:val="nil"/>
              <w:right w:val="single" w:sz="4" w:space="0" w:color="auto"/>
            </w:tcBorders>
            <w:shd w:val="clear" w:color="auto" w:fill="auto"/>
            <w:noWrap/>
            <w:vAlign w:val="center"/>
            <w:hideMark/>
          </w:tcPr>
          <w:p w14:paraId="6868A8C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vAlign w:val="bottom"/>
            <w:hideMark/>
          </w:tcPr>
          <w:p w14:paraId="12200AA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724658A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FC3D54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66DA2A7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A9BBBA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single" w:sz="4" w:space="0" w:color="auto"/>
              <w:left w:val="nil"/>
              <w:bottom w:val="single" w:sz="4" w:space="0" w:color="auto"/>
              <w:right w:val="single" w:sz="4" w:space="0" w:color="auto"/>
            </w:tcBorders>
            <w:shd w:val="clear" w:color="000000" w:fill="FFFFFF"/>
            <w:noWrap/>
            <w:vAlign w:val="bottom"/>
            <w:hideMark/>
          </w:tcPr>
          <w:p w14:paraId="237A8D6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2F9031F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single" w:sz="4" w:space="0" w:color="auto"/>
              <w:left w:val="nil"/>
              <w:bottom w:val="single" w:sz="4" w:space="0" w:color="auto"/>
              <w:right w:val="single" w:sz="4" w:space="0" w:color="auto"/>
            </w:tcBorders>
            <w:shd w:val="clear" w:color="auto" w:fill="auto"/>
            <w:noWrap/>
            <w:hideMark/>
          </w:tcPr>
          <w:p w14:paraId="49D9A06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CEA864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4" w:space="0" w:color="auto"/>
              <w:left w:val="nil"/>
              <w:bottom w:val="single" w:sz="4" w:space="0" w:color="auto"/>
              <w:right w:val="single" w:sz="4" w:space="0" w:color="auto"/>
            </w:tcBorders>
            <w:shd w:val="clear" w:color="auto" w:fill="auto"/>
            <w:noWrap/>
            <w:hideMark/>
          </w:tcPr>
          <w:p w14:paraId="0C2F026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027B04E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nil"/>
              <w:left w:val="nil"/>
              <w:bottom w:val="single" w:sz="4" w:space="0" w:color="auto"/>
              <w:right w:val="single" w:sz="4" w:space="0" w:color="auto"/>
            </w:tcBorders>
            <w:shd w:val="clear" w:color="auto" w:fill="auto"/>
            <w:noWrap/>
            <w:vAlign w:val="bottom"/>
            <w:hideMark/>
          </w:tcPr>
          <w:p w14:paraId="4476E3B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1A12BA36" w14:textId="77777777" w:rsidTr="00362B8C">
        <w:trPr>
          <w:trHeight w:val="280"/>
        </w:trPr>
        <w:tc>
          <w:tcPr>
            <w:tcW w:w="3006" w:type="dxa"/>
            <w:tcBorders>
              <w:top w:val="single" w:sz="8" w:space="0" w:color="auto"/>
              <w:left w:val="single" w:sz="4" w:space="0" w:color="auto"/>
              <w:bottom w:val="single" w:sz="8" w:space="0" w:color="auto"/>
              <w:right w:val="single" w:sz="4" w:space="0" w:color="auto"/>
            </w:tcBorders>
            <w:shd w:val="clear" w:color="auto" w:fill="auto"/>
            <w:noWrap/>
            <w:hideMark/>
          </w:tcPr>
          <w:p w14:paraId="4F7F5280" w14:textId="77777777" w:rsidR="00362B8C" w:rsidRPr="00362B8C" w:rsidRDefault="00362B8C" w:rsidP="00362B8C">
            <w:pPr>
              <w:spacing w:after="0" w:line="240" w:lineRule="auto"/>
              <w:rPr>
                <w:rFonts w:ascii="Arial" w:eastAsia="Times New Roman" w:hAnsi="Arial" w:cs="Arial"/>
                <w:b/>
                <w:bCs/>
              </w:rPr>
            </w:pPr>
            <w:r w:rsidRPr="00362B8C">
              <w:rPr>
                <w:rFonts w:ascii="Arial" w:eastAsia="Times New Roman" w:hAnsi="Arial" w:cs="Arial"/>
                <w:b/>
                <w:bCs/>
              </w:rPr>
              <w:t>Research Samples</w:t>
            </w:r>
          </w:p>
        </w:tc>
        <w:tc>
          <w:tcPr>
            <w:tcW w:w="627" w:type="dxa"/>
            <w:tcBorders>
              <w:top w:val="single" w:sz="8" w:space="0" w:color="auto"/>
              <w:left w:val="nil"/>
              <w:bottom w:val="single" w:sz="8" w:space="0" w:color="auto"/>
              <w:right w:val="single" w:sz="4" w:space="0" w:color="auto"/>
            </w:tcBorders>
            <w:shd w:val="clear" w:color="auto" w:fill="auto"/>
            <w:noWrap/>
            <w:hideMark/>
          </w:tcPr>
          <w:p w14:paraId="628CD42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FB3222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2632DB8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081DD42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7B613994"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5BEAD94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single" w:sz="8" w:space="0" w:color="auto"/>
              <w:left w:val="nil"/>
              <w:bottom w:val="single" w:sz="8" w:space="0" w:color="auto"/>
              <w:right w:val="single" w:sz="4" w:space="0" w:color="auto"/>
            </w:tcBorders>
            <w:shd w:val="clear" w:color="000000" w:fill="FFFFFF"/>
            <w:noWrap/>
            <w:hideMark/>
          </w:tcPr>
          <w:p w14:paraId="5B9F46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single" w:sz="8" w:space="0" w:color="auto"/>
              <w:left w:val="nil"/>
              <w:bottom w:val="single" w:sz="8" w:space="0" w:color="auto"/>
              <w:right w:val="single" w:sz="4" w:space="0" w:color="auto"/>
            </w:tcBorders>
            <w:shd w:val="clear" w:color="auto" w:fill="auto"/>
            <w:hideMark/>
          </w:tcPr>
          <w:p w14:paraId="08643D7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single" w:sz="8" w:space="0" w:color="auto"/>
              <w:left w:val="nil"/>
              <w:bottom w:val="single" w:sz="8" w:space="0" w:color="auto"/>
              <w:right w:val="single" w:sz="4" w:space="0" w:color="auto"/>
            </w:tcBorders>
            <w:shd w:val="clear" w:color="auto" w:fill="auto"/>
            <w:noWrap/>
            <w:hideMark/>
          </w:tcPr>
          <w:p w14:paraId="0895D412" w14:textId="77777777" w:rsidR="00362B8C" w:rsidRPr="00362B8C" w:rsidRDefault="00362B8C" w:rsidP="00362B8C">
            <w:pPr>
              <w:spacing w:after="0" w:line="240" w:lineRule="auto"/>
              <w:jc w:val="center"/>
              <w:rPr>
                <w:rFonts w:ascii="Arial" w:eastAsia="Times New Roman" w:hAnsi="Arial" w:cs="Arial"/>
                <w:b/>
                <w:bCs/>
              </w:rPr>
            </w:pPr>
            <w:r w:rsidRPr="00362B8C">
              <w:rPr>
                <w:rFonts w:ascii="Arial" w:eastAsia="Times New Roman" w:hAnsi="Arial" w:cs="Arial"/>
                <w:b/>
                <w:bCs/>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76F57CF8" w14:textId="77777777" w:rsidR="00362B8C" w:rsidRPr="00362B8C" w:rsidRDefault="00362B8C" w:rsidP="00362B8C">
            <w:pPr>
              <w:spacing w:after="0" w:line="240" w:lineRule="auto"/>
              <w:jc w:val="center"/>
              <w:rPr>
                <w:rFonts w:ascii="Arial" w:eastAsia="Times New Roman" w:hAnsi="Arial" w:cs="Arial"/>
                <w:b/>
                <w:bCs/>
              </w:rPr>
            </w:pPr>
            <w:r w:rsidRPr="00362B8C">
              <w:rPr>
                <w:rFonts w:ascii="Arial" w:eastAsia="Times New Roman" w:hAnsi="Arial" w:cs="Arial"/>
                <w:b/>
                <w:bCs/>
              </w:rPr>
              <w:t> </w:t>
            </w:r>
          </w:p>
        </w:tc>
        <w:tc>
          <w:tcPr>
            <w:tcW w:w="628" w:type="dxa"/>
            <w:gridSpan w:val="2"/>
            <w:tcBorders>
              <w:top w:val="single" w:sz="8" w:space="0" w:color="auto"/>
              <w:left w:val="nil"/>
              <w:bottom w:val="single" w:sz="8" w:space="0" w:color="auto"/>
              <w:right w:val="single" w:sz="4" w:space="0" w:color="auto"/>
            </w:tcBorders>
            <w:shd w:val="clear" w:color="auto" w:fill="auto"/>
            <w:noWrap/>
            <w:hideMark/>
          </w:tcPr>
          <w:p w14:paraId="42C82C6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single" w:sz="8" w:space="0" w:color="auto"/>
              <w:left w:val="nil"/>
              <w:bottom w:val="single" w:sz="8" w:space="0" w:color="auto"/>
              <w:right w:val="single" w:sz="4" w:space="0" w:color="auto"/>
            </w:tcBorders>
            <w:shd w:val="clear" w:color="auto" w:fill="auto"/>
            <w:noWrap/>
            <w:hideMark/>
          </w:tcPr>
          <w:p w14:paraId="145C646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3176" w:type="dxa"/>
            <w:tcBorders>
              <w:top w:val="single" w:sz="8" w:space="0" w:color="auto"/>
              <w:left w:val="nil"/>
              <w:bottom w:val="single" w:sz="8" w:space="0" w:color="auto"/>
              <w:right w:val="single" w:sz="4" w:space="0" w:color="auto"/>
            </w:tcBorders>
            <w:shd w:val="clear" w:color="auto" w:fill="auto"/>
            <w:noWrap/>
            <w:hideMark/>
          </w:tcPr>
          <w:p w14:paraId="378590D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r w:rsidR="00362B8C" w:rsidRPr="00362B8C" w14:paraId="044A32C4"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5B7E7A3D" w14:textId="77777777" w:rsidR="00362B8C" w:rsidRPr="00362B8C" w:rsidRDefault="00362B8C" w:rsidP="00362B8C">
            <w:pPr>
              <w:spacing w:after="0" w:line="240" w:lineRule="auto"/>
              <w:rPr>
                <w:rFonts w:ascii="Arial" w:eastAsia="Times New Roman" w:hAnsi="Arial" w:cs="Arial"/>
              </w:rPr>
            </w:pPr>
            <w:proofErr w:type="spellStart"/>
            <w:r w:rsidRPr="00362B8C">
              <w:rPr>
                <w:rFonts w:ascii="Arial" w:eastAsia="Times New Roman" w:hAnsi="Arial" w:cs="Arial"/>
              </w:rPr>
              <w:t>Lymphapheresis</w:t>
            </w:r>
            <w:proofErr w:type="spellEnd"/>
          </w:p>
        </w:tc>
        <w:tc>
          <w:tcPr>
            <w:tcW w:w="627" w:type="dxa"/>
            <w:tcBorders>
              <w:top w:val="nil"/>
              <w:left w:val="nil"/>
              <w:bottom w:val="single" w:sz="4" w:space="0" w:color="auto"/>
              <w:right w:val="single" w:sz="4" w:space="0" w:color="auto"/>
            </w:tcBorders>
            <w:shd w:val="clear" w:color="auto" w:fill="auto"/>
            <w:noWrap/>
            <w:vAlign w:val="bottom"/>
            <w:hideMark/>
          </w:tcPr>
          <w:p w14:paraId="1E24611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w:t>
            </w:r>
          </w:p>
        </w:tc>
        <w:tc>
          <w:tcPr>
            <w:tcW w:w="628" w:type="dxa"/>
            <w:gridSpan w:val="2"/>
            <w:tcBorders>
              <w:top w:val="nil"/>
              <w:left w:val="nil"/>
              <w:bottom w:val="single" w:sz="4" w:space="0" w:color="auto"/>
              <w:right w:val="single" w:sz="4" w:space="0" w:color="auto"/>
            </w:tcBorders>
            <w:shd w:val="clear" w:color="auto" w:fill="auto"/>
            <w:noWrap/>
            <w:hideMark/>
          </w:tcPr>
          <w:p w14:paraId="74AD442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61DABF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2B5A39E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3F6C4EB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vAlign w:val="bottom"/>
            <w:hideMark/>
          </w:tcPr>
          <w:p w14:paraId="3914059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7" w:type="dxa"/>
            <w:gridSpan w:val="2"/>
            <w:tcBorders>
              <w:top w:val="nil"/>
              <w:left w:val="nil"/>
              <w:bottom w:val="single" w:sz="4" w:space="0" w:color="auto"/>
              <w:right w:val="single" w:sz="4" w:space="0" w:color="auto"/>
            </w:tcBorders>
            <w:shd w:val="clear" w:color="000000" w:fill="FFFFFF"/>
            <w:noWrap/>
            <w:vAlign w:val="bottom"/>
            <w:hideMark/>
          </w:tcPr>
          <w:p w14:paraId="50264BA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hideMark/>
          </w:tcPr>
          <w:p w14:paraId="6831973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auto" w:fill="auto"/>
            <w:noWrap/>
            <w:hideMark/>
          </w:tcPr>
          <w:p w14:paraId="5184013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5030413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66430D2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single" w:sz="4" w:space="0" w:color="auto"/>
              <w:left w:val="nil"/>
              <w:bottom w:val="single" w:sz="4" w:space="0" w:color="auto"/>
              <w:right w:val="single" w:sz="4" w:space="0" w:color="auto"/>
            </w:tcBorders>
            <w:shd w:val="clear" w:color="auto" w:fill="auto"/>
            <w:noWrap/>
            <w:hideMark/>
          </w:tcPr>
          <w:p w14:paraId="355CB57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w:t>
            </w:r>
          </w:p>
        </w:tc>
        <w:tc>
          <w:tcPr>
            <w:tcW w:w="3176" w:type="dxa"/>
            <w:tcBorders>
              <w:top w:val="single" w:sz="4" w:space="0" w:color="auto"/>
              <w:left w:val="nil"/>
              <w:bottom w:val="single" w:sz="4" w:space="0" w:color="auto"/>
              <w:right w:val="single" w:sz="4" w:space="0" w:color="auto"/>
            </w:tcBorders>
            <w:shd w:val="clear" w:color="auto" w:fill="auto"/>
            <w:noWrap/>
            <w:vAlign w:val="bottom"/>
            <w:hideMark/>
          </w:tcPr>
          <w:p w14:paraId="40AB3CD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 (at 6, 9 or 12mo)  - no more than 1x/year</w:t>
            </w:r>
          </w:p>
        </w:tc>
      </w:tr>
      <w:tr w:rsidR="00362B8C" w:rsidRPr="00362B8C" w14:paraId="7B305E45" w14:textId="77777777" w:rsidTr="00362B8C">
        <w:trPr>
          <w:trHeight w:val="260"/>
        </w:trPr>
        <w:tc>
          <w:tcPr>
            <w:tcW w:w="3006" w:type="dxa"/>
            <w:tcBorders>
              <w:top w:val="nil"/>
              <w:left w:val="single" w:sz="8" w:space="0" w:color="auto"/>
              <w:bottom w:val="single" w:sz="4" w:space="0" w:color="auto"/>
              <w:right w:val="single" w:sz="4" w:space="0" w:color="auto"/>
            </w:tcBorders>
            <w:shd w:val="clear" w:color="auto" w:fill="auto"/>
            <w:noWrap/>
            <w:hideMark/>
          </w:tcPr>
          <w:p w14:paraId="2D8A4C31"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Lymph node biopsy</w:t>
            </w:r>
          </w:p>
        </w:tc>
        <w:tc>
          <w:tcPr>
            <w:tcW w:w="627" w:type="dxa"/>
            <w:tcBorders>
              <w:top w:val="nil"/>
              <w:left w:val="nil"/>
              <w:bottom w:val="single" w:sz="4" w:space="0" w:color="auto"/>
              <w:right w:val="single" w:sz="4" w:space="0" w:color="auto"/>
            </w:tcBorders>
            <w:shd w:val="clear" w:color="auto" w:fill="auto"/>
            <w:noWrap/>
            <w:vAlign w:val="bottom"/>
            <w:hideMark/>
          </w:tcPr>
          <w:p w14:paraId="2D99B61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w:t>
            </w:r>
          </w:p>
        </w:tc>
        <w:tc>
          <w:tcPr>
            <w:tcW w:w="628" w:type="dxa"/>
            <w:gridSpan w:val="2"/>
            <w:tcBorders>
              <w:top w:val="nil"/>
              <w:left w:val="nil"/>
              <w:bottom w:val="single" w:sz="4" w:space="0" w:color="auto"/>
              <w:right w:val="single" w:sz="4" w:space="0" w:color="auto"/>
            </w:tcBorders>
            <w:shd w:val="clear" w:color="auto" w:fill="auto"/>
            <w:noWrap/>
            <w:hideMark/>
          </w:tcPr>
          <w:p w14:paraId="7CEC46D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F6734F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568003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1DCE39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2141F1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w:t>
            </w:r>
          </w:p>
        </w:tc>
        <w:tc>
          <w:tcPr>
            <w:tcW w:w="627" w:type="dxa"/>
            <w:gridSpan w:val="2"/>
            <w:tcBorders>
              <w:top w:val="nil"/>
              <w:left w:val="nil"/>
              <w:bottom w:val="single" w:sz="4" w:space="0" w:color="auto"/>
              <w:right w:val="single" w:sz="4" w:space="0" w:color="auto"/>
            </w:tcBorders>
            <w:shd w:val="clear" w:color="000000" w:fill="FFFFFF"/>
            <w:noWrap/>
            <w:hideMark/>
          </w:tcPr>
          <w:p w14:paraId="28F9FCF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96A7C6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3"/>
            <w:tcBorders>
              <w:top w:val="nil"/>
              <w:left w:val="nil"/>
              <w:bottom w:val="single" w:sz="4" w:space="0" w:color="auto"/>
              <w:right w:val="single" w:sz="4" w:space="0" w:color="auto"/>
            </w:tcBorders>
            <w:shd w:val="clear" w:color="auto" w:fill="auto"/>
            <w:noWrap/>
            <w:hideMark/>
          </w:tcPr>
          <w:p w14:paraId="2532574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174A0D1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0EE3FE5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tcBorders>
              <w:top w:val="nil"/>
              <w:left w:val="nil"/>
              <w:bottom w:val="single" w:sz="4" w:space="0" w:color="auto"/>
              <w:right w:val="single" w:sz="4" w:space="0" w:color="auto"/>
            </w:tcBorders>
            <w:shd w:val="clear" w:color="auto" w:fill="auto"/>
            <w:noWrap/>
            <w:hideMark/>
          </w:tcPr>
          <w:p w14:paraId="5BA1668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w:t>
            </w:r>
          </w:p>
        </w:tc>
        <w:tc>
          <w:tcPr>
            <w:tcW w:w="3176" w:type="dxa"/>
            <w:tcBorders>
              <w:top w:val="nil"/>
              <w:left w:val="nil"/>
              <w:bottom w:val="single" w:sz="4" w:space="0" w:color="auto"/>
              <w:right w:val="single" w:sz="4" w:space="0" w:color="auto"/>
            </w:tcBorders>
            <w:shd w:val="clear" w:color="auto" w:fill="auto"/>
            <w:noWrap/>
            <w:vAlign w:val="bottom"/>
            <w:hideMark/>
          </w:tcPr>
          <w:p w14:paraId="59E682AF"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[R] - at progression</w:t>
            </w:r>
          </w:p>
        </w:tc>
      </w:tr>
      <w:tr w:rsidR="00362B8C" w:rsidRPr="00362B8C" w14:paraId="6EB852A8" w14:textId="77777777" w:rsidTr="0065339D">
        <w:trPr>
          <w:trHeight w:val="302"/>
        </w:trPr>
        <w:tc>
          <w:tcPr>
            <w:tcW w:w="3006" w:type="dxa"/>
            <w:tcBorders>
              <w:top w:val="nil"/>
              <w:left w:val="single" w:sz="4" w:space="0" w:color="auto"/>
              <w:bottom w:val="single" w:sz="4" w:space="0" w:color="auto"/>
              <w:right w:val="single" w:sz="4" w:space="0" w:color="auto"/>
            </w:tcBorders>
            <w:shd w:val="clear" w:color="auto" w:fill="auto"/>
            <w:noWrap/>
            <w:vAlign w:val="center"/>
            <w:hideMark/>
          </w:tcPr>
          <w:p w14:paraId="099D7016"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Research blood</w:t>
            </w:r>
          </w:p>
        </w:tc>
        <w:tc>
          <w:tcPr>
            <w:tcW w:w="627" w:type="dxa"/>
            <w:tcBorders>
              <w:top w:val="nil"/>
              <w:left w:val="nil"/>
              <w:bottom w:val="single" w:sz="4" w:space="0" w:color="auto"/>
              <w:right w:val="single" w:sz="4" w:space="0" w:color="auto"/>
            </w:tcBorders>
            <w:shd w:val="clear" w:color="auto" w:fill="auto"/>
            <w:vAlign w:val="center"/>
            <w:hideMark/>
          </w:tcPr>
          <w:p w14:paraId="77E1A89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270CEC2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vAlign w:val="center"/>
            <w:hideMark/>
          </w:tcPr>
          <w:p w14:paraId="35CCDC4D"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0F2C560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32ED4580"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53901C1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vAlign w:val="center"/>
            <w:hideMark/>
          </w:tcPr>
          <w:p w14:paraId="5A934B7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5FC3FB2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vAlign w:val="center"/>
            <w:hideMark/>
          </w:tcPr>
          <w:p w14:paraId="7C8649C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46CA2061"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vAlign w:val="center"/>
            <w:hideMark/>
          </w:tcPr>
          <w:p w14:paraId="5348FA1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vAlign w:val="center"/>
            <w:hideMark/>
          </w:tcPr>
          <w:p w14:paraId="31AEF775"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vAlign w:val="center"/>
            <w:hideMark/>
          </w:tcPr>
          <w:p w14:paraId="205818B3"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 - at 12 months, then yearly</w:t>
            </w:r>
          </w:p>
        </w:tc>
      </w:tr>
      <w:tr w:rsidR="00362B8C" w:rsidRPr="00362B8C" w14:paraId="4476A6E5" w14:textId="77777777" w:rsidTr="0065339D">
        <w:trPr>
          <w:trHeight w:val="302"/>
        </w:trPr>
        <w:tc>
          <w:tcPr>
            <w:tcW w:w="3006" w:type="dxa"/>
            <w:tcBorders>
              <w:top w:val="nil"/>
              <w:left w:val="single" w:sz="4" w:space="0" w:color="auto"/>
              <w:bottom w:val="single" w:sz="4" w:space="0" w:color="auto"/>
              <w:right w:val="single" w:sz="4" w:space="0" w:color="auto"/>
            </w:tcBorders>
            <w:shd w:val="clear" w:color="auto" w:fill="auto"/>
            <w:noWrap/>
            <w:hideMark/>
          </w:tcPr>
          <w:p w14:paraId="3047E9BF" w14:textId="77777777" w:rsidR="00362B8C" w:rsidRPr="00362B8C" w:rsidRDefault="00362B8C" w:rsidP="00362B8C">
            <w:pPr>
              <w:spacing w:after="0" w:line="240" w:lineRule="auto"/>
              <w:rPr>
                <w:rFonts w:ascii="Arial" w:eastAsia="Times New Roman" w:hAnsi="Arial" w:cs="Arial"/>
              </w:rPr>
            </w:pPr>
            <w:r w:rsidRPr="00362B8C">
              <w:rPr>
                <w:rFonts w:ascii="Arial" w:eastAsia="Times New Roman" w:hAnsi="Arial" w:cs="Arial"/>
              </w:rPr>
              <w:t>Research serum</w:t>
            </w:r>
          </w:p>
        </w:tc>
        <w:tc>
          <w:tcPr>
            <w:tcW w:w="627" w:type="dxa"/>
            <w:tcBorders>
              <w:top w:val="nil"/>
              <w:left w:val="nil"/>
              <w:bottom w:val="single" w:sz="4" w:space="0" w:color="auto"/>
              <w:right w:val="single" w:sz="4" w:space="0" w:color="auto"/>
            </w:tcBorders>
            <w:shd w:val="clear" w:color="auto" w:fill="auto"/>
            <w:noWrap/>
            <w:hideMark/>
          </w:tcPr>
          <w:p w14:paraId="51DF21D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821628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c>
          <w:tcPr>
            <w:tcW w:w="628" w:type="dxa"/>
            <w:gridSpan w:val="2"/>
            <w:tcBorders>
              <w:top w:val="nil"/>
              <w:left w:val="nil"/>
              <w:bottom w:val="single" w:sz="4" w:space="0" w:color="auto"/>
              <w:right w:val="single" w:sz="4" w:space="0" w:color="auto"/>
            </w:tcBorders>
            <w:shd w:val="clear" w:color="auto" w:fill="auto"/>
            <w:noWrap/>
            <w:hideMark/>
          </w:tcPr>
          <w:p w14:paraId="33CDF52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7F432C8A"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F1093A2"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49FC7E19"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7" w:type="dxa"/>
            <w:gridSpan w:val="2"/>
            <w:tcBorders>
              <w:top w:val="nil"/>
              <w:left w:val="nil"/>
              <w:bottom w:val="single" w:sz="4" w:space="0" w:color="auto"/>
              <w:right w:val="single" w:sz="4" w:space="0" w:color="auto"/>
            </w:tcBorders>
            <w:shd w:val="clear" w:color="auto" w:fill="auto"/>
            <w:noWrap/>
            <w:hideMark/>
          </w:tcPr>
          <w:p w14:paraId="767E7386"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6C22D1D7"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3"/>
            <w:tcBorders>
              <w:top w:val="nil"/>
              <w:left w:val="nil"/>
              <w:bottom w:val="single" w:sz="4" w:space="0" w:color="auto"/>
              <w:right w:val="single" w:sz="4" w:space="0" w:color="auto"/>
            </w:tcBorders>
            <w:shd w:val="clear" w:color="auto" w:fill="auto"/>
            <w:noWrap/>
            <w:hideMark/>
          </w:tcPr>
          <w:p w14:paraId="0ED9102E"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84E7DE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gridSpan w:val="2"/>
            <w:tcBorders>
              <w:top w:val="nil"/>
              <w:left w:val="nil"/>
              <w:bottom w:val="single" w:sz="4" w:space="0" w:color="auto"/>
              <w:right w:val="single" w:sz="4" w:space="0" w:color="auto"/>
            </w:tcBorders>
            <w:shd w:val="clear" w:color="auto" w:fill="auto"/>
            <w:noWrap/>
            <w:hideMark/>
          </w:tcPr>
          <w:p w14:paraId="3641659B"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628" w:type="dxa"/>
            <w:tcBorders>
              <w:top w:val="nil"/>
              <w:left w:val="nil"/>
              <w:bottom w:val="single" w:sz="4" w:space="0" w:color="auto"/>
              <w:right w:val="single" w:sz="4" w:space="0" w:color="auto"/>
            </w:tcBorders>
            <w:shd w:val="clear" w:color="auto" w:fill="auto"/>
            <w:noWrap/>
            <w:hideMark/>
          </w:tcPr>
          <w:p w14:paraId="05E3BEDC"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X</w:t>
            </w:r>
          </w:p>
        </w:tc>
        <w:tc>
          <w:tcPr>
            <w:tcW w:w="3176" w:type="dxa"/>
            <w:tcBorders>
              <w:top w:val="nil"/>
              <w:left w:val="nil"/>
              <w:bottom w:val="single" w:sz="4" w:space="0" w:color="auto"/>
              <w:right w:val="single" w:sz="4" w:space="0" w:color="auto"/>
            </w:tcBorders>
            <w:shd w:val="clear" w:color="auto" w:fill="auto"/>
            <w:noWrap/>
            <w:hideMark/>
          </w:tcPr>
          <w:p w14:paraId="0D1D9F58" w14:textId="77777777" w:rsidR="00362B8C" w:rsidRPr="00362B8C" w:rsidRDefault="00362B8C" w:rsidP="00362B8C">
            <w:pPr>
              <w:spacing w:after="0" w:line="240" w:lineRule="auto"/>
              <w:jc w:val="center"/>
              <w:rPr>
                <w:rFonts w:ascii="Arial" w:eastAsia="Times New Roman" w:hAnsi="Arial" w:cs="Arial"/>
              </w:rPr>
            </w:pPr>
            <w:r w:rsidRPr="00362B8C">
              <w:rPr>
                <w:rFonts w:ascii="Arial" w:eastAsia="Times New Roman" w:hAnsi="Arial" w:cs="Arial"/>
              </w:rPr>
              <w:t> </w:t>
            </w:r>
          </w:p>
        </w:tc>
      </w:tr>
    </w:tbl>
    <w:p w14:paraId="16ED7450" w14:textId="77777777" w:rsidR="000A3FAE" w:rsidRPr="00715F0C" w:rsidRDefault="000A3FAE" w:rsidP="0065339D">
      <w:pPr>
        <w:spacing w:after="0" w:line="240" w:lineRule="auto"/>
        <w:rPr>
          <w:sz w:val="16"/>
          <w:szCs w:val="24"/>
        </w:rPr>
      </w:pPr>
      <w:r w:rsidRPr="00715F0C">
        <w:rPr>
          <w:rFonts w:ascii="Arial" w:hAnsi="Arial"/>
          <w:b/>
          <w:bCs/>
          <w:sz w:val="20"/>
          <w:u w:val="single"/>
        </w:rPr>
        <w:t>Footnotes for T-H-</w:t>
      </w:r>
      <w:r w:rsidR="006E00AA" w:rsidRPr="00715F0C">
        <w:rPr>
          <w:rFonts w:ascii="Arial" w:hAnsi="Arial"/>
          <w:b/>
          <w:bCs/>
          <w:sz w:val="20"/>
          <w:u w:val="single"/>
        </w:rPr>
        <w:t>0000</w:t>
      </w:r>
      <w:r w:rsidRPr="00715F0C">
        <w:rPr>
          <w:rFonts w:ascii="Arial" w:hAnsi="Arial"/>
          <w:b/>
          <w:bCs/>
          <w:sz w:val="20"/>
          <w:u w:val="single"/>
        </w:rPr>
        <w:t xml:space="preserve"> Schedule of Events</w:t>
      </w:r>
      <w:r w:rsidRPr="00715F0C">
        <w:rPr>
          <w:rFonts w:ascii="Arial" w:hAnsi="Arial"/>
          <w:b/>
          <w:bCs/>
          <w:i/>
          <w:sz w:val="20"/>
          <w:u w:val="single"/>
        </w:rPr>
        <w:t>:</w:t>
      </w:r>
    </w:p>
    <w:p w14:paraId="2E93E1BA" w14:textId="77777777" w:rsidR="00744D6F" w:rsidRPr="00715F0C" w:rsidRDefault="00744D6F" w:rsidP="00744D6F">
      <w:pPr>
        <w:tabs>
          <w:tab w:val="left" w:pos="360"/>
        </w:tabs>
        <w:spacing w:after="0" w:line="240" w:lineRule="auto"/>
        <w:ind w:left="360" w:hanging="360"/>
        <w:rPr>
          <w:rFonts w:ascii="Arial" w:hAnsi="Arial"/>
          <w:sz w:val="17"/>
          <w:szCs w:val="17"/>
        </w:rPr>
      </w:pPr>
      <w:r w:rsidRPr="00715F0C">
        <w:rPr>
          <w:rFonts w:ascii="Arial" w:hAnsi="Arial"/>
          <w:sz w:val="17"/>
          <w:szCs w:val="17"/>
        </w:rPr>
        <w:t xml:space="preserve">* </w:t>
      </w:r>
      <w:r w:rsidRPr="00715F0C">
        <w:rPr>
          <w:rFonts w:ascii="Arial" w:hAnsi="Arial"/>
          <w:sz w:val="17"/>
          <w:szCs w:val="17"/>
        </w:rPr>
        <w:tab/>
        <w:t>Lymph node biopsy is not obligatory, and will be performed in consented patients.</w:t>
      </w:r>
    </w:p>
    <w:p w14:paraId="7A476D0A" w14:textId="77777777" w:rsidR="00044749" w:rsidRPr="00715F0C" w:rsidRDefault="00044749" w:rsidP="00744D6F">
      <w:pPr>
        <w:tabs>
          <w:tab w:val="left" w:pos="360"/>
        </w:tabs>
        <w:spacing w:after="0" w:line="240" w:lineRule="auto"/>
        <w:ind w:left="360" w:hanging="360"/>
        <w:rPr>
          <w:rFonts w:ascii="Arial" w:hAnsi="Arial"/>
          <w:sz w:val="17"/>
          <w:szCs w:val="17"/>
        </w:rPr>
      </w:pPr>
      <w:r w:rsidRPr="00715F0C">
        <w:rPr>
          <w:rFonts w:ascii="Arial" w:hAnsi="Arial"/>
          <w:sz w:val="17"/>
          <w:szCs w:val="17"/>
        </w:rPr>
        <w:t>R</w:t>
      </w:r>
      <w:r w:rsidRPr="00715F0C">
        <w:rPr>
          <w:rFonts w:ascii="Arial" w:hAnsi="Arial"/>
          <w:sz w:val="17"/>
          <w:szCs w:val="17"/>
        </w:rPr>
        <w:tab/>
        <w:t>Correlative research study</w:t>
      </w:r>
    </w:p>
    <w:p w14:paraId="212F1BFC" w14:textId="77777777" w:rsidR="00044749" w:rsidRPr="00715F0C" w:rsidRDefault="00044749" w:rsidP="0065339D">
      <w:pPr>
        <w:tabs>
          <w:tab w:val="left" w:pos="360"/>
        </w:tabs>
        <w:spacing w:after="0" w:line="240" w:lineRule="auto"/>
        <w:ind w:left="360" w:hanging="360"/>
        <w:rPr>
          <w:rFonts w:ascii="Arial" w:hAnsi="Arial"/>
          <w:sz w:val="17"/>
          <w:szCs w:val="17"/>
        </w:rPr>
      </w:pPr>
      <w:r w:rsidRPr="00715F0C">
        <w:rPr>
          <w:rFonts w:ascii="Arial" w:hAnsi="Arial"/>
          <w:sz w:val="17"/>
          <w:szCs w:val="17"/>
        </w:rPr>
        <w:t>[R]</w:t>
      </w:r>
      <w:r w:rsidRPr="00715F0C">
        <w:rPr>
          <w:rFonts w:ascii="Arial" w:hAnsi="Arial"/>
          <w:sz w:val="17"/>
          <w:szCs w:val="17"/>
        </w:rPr>
        <w:tab/>
        <w:t>Drawn at discretion of clinical team</w:t>
      </w:r>
    </w:p>
    <w:p w14:paraId="2751560F" w14:textId="77777777" w:rsidR="00044749" w:rsidRPr="00715F0C" w:rsidRDefault="00044749" w:rsidP="0065339D">
      <w:pPr>
        <w:tabs>
          <w:tab w:val="left" w:pos="360"/>
        </w:tabs>
        <w:spacing w:after="0" w:line="240" w:lineRule="auto"/>
        <w:ind w:left="360" w:hanging="360"/>
        <w:rPr>
          <w:rFonts w:ascii="Arial" w:hAnsi="Arial"/>
          <w:sz w:val="17"/>
          <w:szCs w:val="17"/>
        </w:rPr>
      </w:pPr>
      <w:r w:rsidRPr="00715F0C">
        <w:rPr>
          <w:rFonts w:ascii="Arial" w:hAnsi="Arial"/>
          <w:sz w:val="17"/>
          <w:szCs w:val="17"/>
        </w:rPr>
        <w:t xml:space="preserve">X </w:t>
      </w:r>
      <w:r w:rsidRPr="00715F0C">
        <w:rPr>
          <w:rFonts w:ascii="Arial" w:hAnsi="Arial"/>
          <w:sz w:val="17"/>
          <w:szCs w:val="17"/>
        </w:rPr>
        <w:tab/>
        <w:t>Mandated</w:t>
      </w:r>
    </w:p>
    <w:p w14:paraId="765F4A2C" w14:textId="77777777" w:rsidR="00044749" w:rsidRPr="00715F0C" w:rsidRDefault="00044749" w:rsidP="00744D6F">
      <w:pPr>
        <w:tabs>
          <w:tab w:val="left" w:pos="360"/>
        </w:tabs>
        <w:spacing w:after="0" w:line="240" w:lineRule="auto"/>
        <w:ind w:left="360" w:hanging="360"/>
        <w:rPr>
          <w:rFonts w:ascii="Arial" w:hAnsi="Arial"/>
          <w:sz w:val="17"/>
          <w:szCs w:val="17"/>
        </w:rPr>
      </w:pPr>
      <w:r w:rsidRPr="00715F0C">
        <w:rPr>
          <w:rFonts w:ascii="Arial" w:hAnsi="Arial"/>
          <w:sz w:val="17"/>
          <w:szCs w:val="17"/>
        </w:rPr>
        <w:t>#</w:t>
      </w:r>
      <w:r w:rsidRPr="00715F0C">
        <w:rPr>
          <w:rFonts w:ascii="Arial" w:hAnsi="Arial"/>
          <w:sz w:val="17"/>
          <w:szCs w:val="17"/>
        </w:rPr>
        <w:tab/>
        <w:t>CT scan at 2 months, but may also be done between 3-5</w:t>
      </w:r>
      <w:r w:rsidR="00784DB5" w:rsidRPr="00715F0C">
        <w:rPr>
          <w:rFonts w:ascii="Arial" w:hAnsi="Arial"/>
          <w:sz w:val="17"/>
          <w:szCs w:val="17"/>
        </w:rPr>
        <w:t xml:space="preserve"> </w:t>
      </w:r>
      <w:r w:rsidRPr="00715F0C">
        <w:rPr>
          <w:rFonts w:ascii="Arial" w:hAnsi="Arial"/>
          <w:sz w:val="17"/>
          <w:szCs w:val="17"/>
        </w:rPr>
        <w:t>months</w:t>
      </w:r>
    </w:p>
    <w:p w14:paraId="40AD7A30" w14:textId="77777777" w:rsidR="000A3FAE" w:rsidRPr="002515E8" w:rsidRDefault="00044749" w:rsidP="00237D24">
      <w:pPr>
        <w:pStyle w:val="NoSpacing"/>
        <w:rPr>
          <w:color w:val="8DB3E2" w:themeColor="text2" w:themeTint="66"/>
          <w:sz w:val="16"/>
        </w:rPr>
      </w:pPr>
      <w:r>
        <w:rPr>
          <w:color w:val="8DB3E2" w:themeColor="text2" w:themeTint="66"/>
          <w:sz w:val="16"/>
        </w:rPr>
        <w:tab/>
      </w:r>
    </w:p>
    <w:p w14:paraId="5A35552F" w14:textId="77777777" w:rsidR="000A3FAE" w:rsidRPr="002515E8" w:rsidRDefault="000A3FAE" w:rsidP="00237D24">
      <w:pPr>
        <w:pStyle w:val="NoSpacing"/>
        <w:rPr>
          <w:color w:val="8DB3E2" w:themeColor="text2" w:themeTint="66"/>
          <w:sz w:val="16"/>
        </w:rPr>
      </w:pPr>
    </w:p>
    <w:p w14:paraId="4B11CC6F" w14:textId="77777777" w:rsidR="00A15E7C" w:rsidRPr="002515E8" w:rsidRDefault="00A15E7C" w:rsidP="00237D24">
      <w:pPr>
        <w:pStyle w:val="NoSpacing"/>
        <w:rPr>
          <w:color w:val="8DB3E2" w:themeColor="text2" w:themeTint="66"/>
        </w:rPr>
        <w:sectPr w:rsidR="00A15E7C" w:rsidRPr="002515E8" w:rsidSect="006E00AA">
          <w:pgSz w:w="15840" w:h="12240" w:orient="landscape"/>
          <w:pgMar w:top="1440" w:right="810" w:bottom="1296" w:left="1530" w:header="180" w:footer="284" w:gutter="0"/>
          <w:cols w:space="720"/>
          <w:docGrid w:linePitch="360"/>
        </w:sectPr>
      </w:pPr>
    </w:p>
    <w:p w14:paraId="04DC886F" w14:textId="77777777" w:rsidR="00AC16F0" w:rsidRPr="00044749" w:rsidRDefault="00AC16F0" w:rsidP="00AC16F0">
      <w:pPr>
        <w:pStyle w:val="NoSpacing"/>
      </w:pPr>
      <w:r w:rsidRPr="00044749">
        <w:rPr>
          <w:b/>
        </w:rPr>
        <w:lastRenderedPageBreak/>
        <w:t xml:space="preserve">APPENDIX   </w:t>
      </w:r>
      <w:r w:rsidR="008B16D2" w:rsidRPr="00044749">
        <w:rPr>
          <w:b/>
        </w:rPr>
        <w:t>B</w:t>
      </w:r>
      <w:r w:rsidRPr="00044749">
        <w:t xml:space="preserve">: </w:t>
      </w:r>
    </w:p>
    <w:p w14:paraId="1B6AB017" w14:textId="77777777" w:rsidR="00AC16F0" w:rsidRPr="00044749" w:rsidRDefault="00AC16F0" w:rsidP="00AC16F0">
      <w:pPr>
        <w:pStyle w:val="NoSpacing"/>
        <w:rPr>
          <w:szCs w:val="22"/>
        </w:rPr>
      </w:pPr>
      <w:bookmarkStart w:id="191" w:name="_Toc220405048"/>
      <w:r w:rsidRPr="00044749">
        <w:rPr>
          <w:szCs w:val="22"/>
        </w:rPr>
        <w:t xml:space="preserve">NHLBI HEMATOLOGY BRANCH LABORATORY RESEARCH STUDIES </w:t>
      </w:r>
      <w:bookmarkEnd w:id="191"/>
      <w:r w:rsidRPr="00044749">
        <w:rPr>
          <w:szCs w:val="22"/>
        </w:rPr>
        <w:t>-2/5/2013</w:t>
      </w:r>
    </w:p>
    <w:p w14:paraId="66F22ACF" w14:textId="77777777" w:rsidR="00AC16F0" w:rsidRPr="00044749" w:rsidRDefault="00AC16F0" w:rsidP="00AC16F0">
      <w:pPr>
        <w:pStyle w:val="NoSpacing"/>
        <w:rPr>
          <w:szCs w:val="22"/>
        </w:rPr>
      </w:pPr>
    </w:p>
    <w:tbl>
      <w:tblPr>
        <w:tblpPr w:leftFromText="187" w:rightFromText="187" w:vertAnchor="text" w:horzAnchor="margin" w:tblpXSpec="center" w:tblpY="42"/>
        <w:tblOverlap w:val="never"/>
        <w:tblW w:w="9819" w:type="dxa"/>
        <w:tblCellMar>
          <w:left w:w="0" w:type="dxa"/>
          <w:right w:w="0" w:type="dxa"/>
        </w:tblCellMar>
        <w:tblLook w:val="0000" w:firstRow="0" w:lastRow="0" w:firstColumn="0" w:lastColumn="0" w:noHBand="0" w:noVBand="0"/>
      </w:tblPr>
      <w:tblGrid>
        <w:gridCol w:w="618"/>
        <w:gridCol w:w="6883"/>
        <w:gridCol w:w="1223"/>
        <w:gridCol w:w="1095"/>
      </w:tblGrid>
      <w:tr w:rsidR="00AC16F0" w:rsidRPr="00044749" w14:paraId="7D6B0EC2" w14:textId="77777777" w:rsidTr="00900AE9">
        <w:trPr>
          <w:cantSplit/>
          <w:trHeight w:val="2160"/>
          <w:tblHeader/>
        </w:trPr>
        <w:tc>
          <w:tcPr>
            <w:tcW w:w="618" w:type="dxa"/>
            <w:tcBorders>
              <w:top w:val="single" w:sz="7" w:space="0" w:color="auto"/>
              <w:left w:val="single" w:sz="7" w:space="0" w:color="auto"/>
              <w:bottom w:val="nil"/>
              <w:right w:val="nil"/>
            </w:tcBorders>
          </w:tcPr>
          <w:p w14:paraId="736139D6" w14:textId="77777777" w:rsidR="00AC16F0" w:rsidRPr="00044749" w:rsidRDefault="00AC16F0" w:rsidP="00900AE9">
            <w:pPr>
              <w:tabs>
                <w:tab w:val="left" w:pos="0"/>
              </w:tabs>
              <w:suppressAutoHyphens/>
              <w:spacing w:line="240" w:lineRule="atLeast"/>
              <w:rPr>
                <w:b/>
                <w:bCs/>
                <w:sz w:val="20"/>
                <w:szCs w:val="20"/>
              </w:rPr>
            </w:pPr>
          </w:p>
        </w:tc>
        <w:tc>
          <w:tcPr>
            <w:tcW w:w="6883" w:type="dxa"/>
            <w:tcBorders>
              <w:top w:val="single" w:sz="7" w:space="0" w:color="auto"/>
              <w:left w:val="single" w:sz="7" w:space="0" w:color="auto"/>
              <w:bottom w:val="nil"/>
              <w:right w:val="nil"/>
            </w:tcBorders>
          </w:tcPr>
          <w:p w14:paraId="73F4C37F" w14:textId="77777777" w:rsidR="00AC16F0" w:rsidRPr="00044749" w:rsidRDefault="00AC16F0" w:rsidP="00900AE9">
            <w:pPr>
              <w:tabs>
                <w:tab w:val="left" w:pos="0"/>
              </w:tabs>
              <w:suppressAutoHyphens/>
              <w:spacing w:line="240" w:lineRule="atLeast"/>
              <w:rPr>
                <w:b/>
                <w:bCs/>
                <w:sz w:val="18"/>
                <w:szCs w:val="18"/>
              </w:rPr>
            </w:pPr>
            <w:r w:rsidRPr="00044749">
              <w:rPr>
                <w:b/>
                <w:bCs/>
                <w:sz w:val="18"/>
                <w:szCs w:val="18"/>
              </w:rPr>
              <w:t>DESCRIPTION OF LABORATORY STUDY BY BRANCH SECTION</w:t>
            </w:r>
          </w:p>
        </w:tc>
        <w:tc>
          <w:tcPr>
            <w:tcW w:w="1223" w:type="dxa"/>
            <w:tcBorders>
              <w:top w:val="single" w:sz="7" w:space="0" w:color="auto"/>
              <w:left w:val="single" w:sz="7" w:space="0" w:color="auto"/>
              <w:bottom w:val="nil"/>
              <w:right w:val="nil"/>
            </w:tcBorders>
          </w:tcPr>
          <w:p w14:paraId="0FFCC99D" w14:textId="77777777" w:rsidR="00AC16F0" w:rsidRPr="00044749" w:rsidRDefault="00AC16F0" w:rsidP="00900AE9">
            <w:pPr>
              <w:tabs>
                <w:tab w:val="left" w:pos="0"/>
              </w:tabs>
              <w:suppressAutoHyphens/>
              <w:spacing w:line="240" w:lineRule="atLeast"/>
              <w:jc w:val="center"/>
              <w:rPr>
                <w:b/>
                <w:bCs/>
                <w:sz w:val="18"/>
                <w:szCs w:val="18"/>
              </w:rPr>
            </w:pPr>
            <w:r w:rsidRPr="00044749">
              <w:rPr>
                <w:b/>
                <w:bCs/>
                <w:sz w:val="18"/>
                <w:szCs w:val="18"/>
              </w:rPr>
              <w:t>Does this test pose a greater than minimal risk to pediatric subjects per 45 CFR 46.404?</w:t>
            </w:r>
          </w:p>
        </w:tc>
        <w:tc>
          <w:tcPr>
            <w:tcW w:w="1095" w:type="dxa"/>
            <w:tcBorders>
              <w:top w:val="single" w:sz="7" w:space="0" w:color="auto"/>
              <w:left w:val="single" w:sz="7" w:space="0" w:color="auto"/>
              <w:bottom w:val="nil"/>
              <w:right w:val="single" w:sz="7" w:space="0" w:color="auto"/>
            </w:tcBorders>
          </w:tcPr>
          <w:p w14:paraId="6FCF43DB" w14:textId="77777777" w:rsidR="00AC16F0" w:rsidRPr="00044749" w:rsidRDefault="00AC16F0" w:rsidP="00900AE9">
            <w:pPr>
              <w:tabs>
                <w:tab w:val="left" w:pos="0"/>
              </w:tabs>
              <w:suppressAutoHyphens/>
              <w:spacing w:line="240" w:lineRule="atLeast"/>
              <w:jc w:val="center"/>
              <w:rPr>
                <w:sz w:val="18"/>
                <w:szCs w:val="18"/>
              </w:rPr>
            </w:pPr>
            <w:r w:rsidRPr="00044749">
              <w:rPr>
                <w:b/>
                <w:bCs/>
                <w:sz w:val="18"/>
                <w:szCs w:val="18"/>
              </w:rPr>
              <w:t>Does this test pose a greater than minimal risk to healthy pediatric donors per 45 CFR 46.404?</w:t>
            </w:r>
          </w:p>
        </w:tc>
      </w:tr>
      <w:tr w:rsidR="00AC16F0" w:rsidRPr="00044749" w14:paraId="43B98533" w14:textId="77777777" w:rsidTr="00900AE9">
        <w:trPr>
          <w:cantSplit/>
        </w:trPr>
        <w:tc>
          <w:tcPr>
            <w:tcW w:w="618" w:type="dxa"/>
            <w:tcBorders>
              <w:top w:val="single" w:sz="7" w:space="0" w:color="auto"/>
              <w:left w:val="single" w:sz="7" w:space="0" w:color="auto"/>
              <w:bottom w:val="nil"/>
              <w:right w:val="nil"/>
            </w:tcBorders>
          </w:tcPr>
          <w:p w14:paraId="0F221F64" w14:textId="77777777" w:rsidR="00AC16F0" w:rsidRPr="00044749" w:rsidRDefault="00AC16F0" w:rsidP="00900AE9">
            <w:pPr>
              <w:tabs>
                <w:tab w:val="left" w:pos="0"/>
              </w:tabs>
              <w:suppressAutoHyphens/>
              <w:spacing w:line="240" w:lineRule="atLeast"/>
              <w:rPr>
                <w:sz w:val="20"/>
                <w:szCs w:val="20"/>
              </w:rPr>
            </w:pPr>
          </w:p>
        </w:tc>
        <w:tc>
          <w:tcPr>
            <w:tcW w:w="6883" w:type="dxa"/>
            <w:tcBorders>
              <w:top w:val="single" w:sz="7" w:space="0" w:color="auto"/>
              <w:left w:val="single" w:sz="7" w:space="0" w:color="auto"/>
              <w:bottom w:val="nil"/>
              <w:right w:val="nil"/>
            </w:tcBorders>
          </w:tcPr>
          <w:p w14:paraId="2B1AFCFF"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tcPr>
          <w:p w14:paraId="456888EB"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tcPr>
          <w:p w14:paraId="565987BF"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13D35C7D" w14:textId="77777777" w:rsidTr="00900AE9">
        <w:trPr>
          <w:cantSplit/>
        </w:trPr>
        <w:tc>
          <w:tcPr>
            <w:tcW w:w="618" w:type="dxa"/>
            <w:tcBorders>
              <w:top w:val="single" w:sz="7" w:space="0" w:color="auto"/>
              <w:left w:val="single" w:sz="7" w:space="0" w:color="auto"/>
              <w:bottom w:val="nil"/>
              <w:right w:val="nil"/>
            </w:tcBorders>
          </w:tcPr>
          <w:p w14:paraId="3F37D510"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A</w:t>
            </w:r>
          </w:p>
        </w:tc>
        <w:tc>
          <w:tcPr>
            <w:tcW w:w="6883" w:type="dxa"/>
            <w:tcBorders>
              <w:top w:val="single" w:sz="7" w:space="0" w:color="auto"/>
              <w:left w:val="single" w:sz="7" w:space="0" w:color="auto"/>
              <w:bottom w:val="nil"/>
              <w:right w:val="nil"/>
            </w:tcBorders>
          </w:tcPr>
          <w:p w14:paraId="5BF590F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 xml:space="preserve">Stem Cell </w:t>
            </w:r>
            <w:proofErr w:type="spellStart"/>
            <w:r w:rsidRPr="00044749">
              <w:rPr>
                <w:b/>
                <w:bCs/>
                <w:sz w:val="20"/>
                <w:szCs w:val="20"/>
              </w:rPr>
              <w:t>Allotransplantation</w:t>
            </w:r>
            <w:proofErr w:type="spellEnd"/>
            <w:r w:rsidRPr="00044749">
              <w:rPr>
                <w:b/>
                <w:bCs/>
                <w:sz w:val="20"/>
                <w:szCs w:val="20"/>
              </w:rPr>
              <w:t xml:space="preserve"> Section (Dr. A. John Barrett)</w:t>
            </w:r>
          </w:p>
        </w:tc>
        <w:tc>
          <w:tcPr>
            <w:tcW w:w="1223" w:type="dxa"/>
            <w:tcBorders>
              <w:top w:val="single" w:sz="7" w:space="0" w:color="auto"/>
              <w:left w:val="single" w:sz="7" w:space="0" w:color="auto"/>
              <w:bottom w:val="nil"/>
              <w:right w:val="nil"/>
            </w:tcBorders>
          </w:tcPr>
          <w:p w14:paraId="76C8335E"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tcPr>
          <w:p w14:paraId="796787D8"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38E9F113" w14:textId="77777777" w:rsidTr="00900AE9">
        <w:trPr>
          <w:cantSplit/>
        </w:trPr>
        <w:tc>
          <w:tcPr>
            <w:tcW w:w="618" w:type="dxa"/>
            <w:tcBorders>
              <w:top w:val="single" w:sz="7" w:space="0" w:color="auto"/>
              <w:left w:val="single" w:sz="7" w:space="0" w:color="auto"/>
              <w:bottom w:val="nil"/>
              <w:right w:val="nil"/>
            </w:tcBorders>
          </w:tcPr>
          <w:p w14:paraId="2E8FD3F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A.1</w:t>
            </w:r>
          </w:p>
        </w:tc>
        <w:tc>
          <w:tcPr>
            <w:tcW w:w="6883" w:type="dxa"/>
            <w:tcBorders>
              <w:top w:val="single" w:sz="7" w:space="0" w:color="auto"/>
              <w:left w:val="single" w:sz="7" w:space="0" w:color="auto"/>
              <w:bottom w:val="nil"/>
              <w:right w:val="nil"/>
            </w:tcBorders>
          </w:tcPr>
          <w:p w14:paraId="5EC49408"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Measurement of lymphocyte function and immune responses directed toward allogeneic tissues, malignant cells, and infectious agents.  Assay of a variety of antigens, including standard proliferation, cytotoxicity, and intracellular </w:t>
            </w:r>
            <w:proofErr w:type="gramStart"/>
            <w:r w:rsidRPr="00044749">
              <w:rPr>
                <w:sz w:val="20"/>
                <w:szCs w:val="20"/>
              </w:rPr>
              <w:t>cytokine  detection</w:t>
            </w:r>
            <w:proofErr w:type="gramEnd"/>
            <w:r w:rsidRPr="00044749">
              <w:rPr>
                <w:sz w:val="20"/>
                <w:szCs w:val="20"/>
              </w:rPr>
              <w:t xml:space="preserve"> including GVHD predictive markers. Measurement of antigen-specific responses including employment of tetramers, ELISPOT technique, gene amplification-based assays, and flow </w:t>
            </w:r>
            <w:proofErr w:type="spellStart"/>
            <w:r w:rsidRPr="00044749">
              <w:rPr>
                <w:sz w:val="20"/>
                <w:szCs w:val="20"/>
              </w:rPr>
              <w:t>cytometry</w:t>
            </w:r>
            <w:proofErr w:type="spellEnd"/>
            <w:r w:rsidRPr="00044749">
              <w:rPr>
                <w:sz w:val="20"/>
                <w:szCs w:val="20"/>
              </w:rPr>
              <w:t xml:space="preserve">.  Selection of cells using </w:t>
            </w:r>
            <w:proofErr w:type="spellStart"/>
            <w:r w:rsidRPr="00044749">
              <w:rPr>
                <w:sz w:val="20"/>
                <w:szCs w:val="20"/>
              </w:rPr>
              <w:t>immunomagnetic</w:t>
            </w:r>
            <w:proofErr w:type="spellEnd"/>
            <w:r w:rsidRPr="00044749">
              <w:rPr>
                <w:sz w:val="20"/>
                <w:szCs w:val="20"/>
              </w:rPr>
              <w:t xml:space="preserve"> beads or flow </w:t>
            </w:r>
            <w:proofErr w:type="spellStart"/>
            <w:r w:rsidRPr="00044749">
              <w:rPr>
                <w:sz w:val="20"/>
                <w:szCs w:val="20"/>
              </w:rPr>
              <w:t>cytometry</w:t>
            </w:r>
            <w:proofErr w:type="spellEnd"/>
            <w:r w:rsidRPr="00044749">
              <w:rPr>
                <w:sz w:val="20"/>
                <w:szCs w:val="20"/>
              </w:rPr>
              <w:t xml:space="preserve">.  Culture, expansion, and selection of cells. Surface marker analysis of PB MC using flow </w:t>
            </w:r>
            <w:proofErr w:type="spellStart"/>
            <w:r w:rsidRPr="00044749">
              <w:rPr>
                <w:sz w:val="20"/>
                <w:szCs w:val="20"/>
              </w:rPr>
              <w:t>cytometry</w:t>
            </w:r>
            <w:proofErr w:type="spellEnd"/>
            <w:r w:rsidRPr="00044749">
              <w:rPr>
                <w:sz w:val="20"/>
                <w:szCs w:val="20"/>
              </w:rPr>
              <w:t xml:space="preserve">. Cytokine/chemokine analysis of plasma/serum samples using ELISA and/or </w:t>
            </w:r>
            <w:proofErr w:type="spellStart"/>
            <w:r w:rsidRPr="00044749">
              <w:rPr>
                <w:sz w:val="20"/>
                <w:szCs w:val="20"/>
              </w:rPr>
              <w:t>Luminex</w:t>
            </w:r>
            <w:proofErr w:type="spellEnd"/>
            <w:r w:rsidRPr="00044749">
              <w:rPr>
                <w:sz w:val="20"/>
                <w:szCs w:val="20"/>
              </w:rPr>
              <w:t xml:space="preserve"> techniques.</w:t>
            </w:r>
            <w:r w:rsidRPr="00044749">
              <w:rPr>
                <w:sz w:val="20"/>
                <w:szCs w:val="20"/>
              </w:rPr>
              <w:tab/>
            </w:r>
          </w:p>
        </w:tc>
        <w:tc>
          <w:tcPr>
            <w:tcW w:w="1223" w:type="dxa"/>
            <w:tcBorders>
              <w:top w:val="single" w:sz="7" w:space="0" w:color="auto"/>
              <w:left w:val="single" w:sz="7" w:space="0" w:color="auto"/>
              <w:bottom w:val="nil"/>
              <w:right w:val="nil"/>
            </w:tcBorders>
          </w:tcPr>
          <w:p w14:paraId="366FF22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7FAA076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869D172" w14:textId="77777777" w:rsidTr="00900AE9">
        <w:trPr>
          <w:cantSplit/>
        </w:trPr>
        <w:tc>
          <w:tcPr>
            <w:tcW w:w="618" w:type="dxa"/>
            <w:tcBorders>
              <w:top w:val="single" w:sz="7" w:space="0" w:color="auto"/>
              <w:left w:val="single" w:sz="7" w:space="0" w:color="auto"/>
              <w:bottom w:val="nil"/>
              <w:right w:val="nil"/>
            </w:tcBorders>
          </w:tcPr>
          <w:p w14:paraId="01D241D8"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A.2</w:t>
            </w:r>
          </w:p>
        </w:tc>
        <w:tc>
          <w:tcPr>
            <w:tcW w:w="6883" w:type="dxa"/>
            <w:tcBorders>
              <w:top w:val="single" w:sz="7" w:space="0" w:color="auto"/>
              <w:left w:val="single" w:sz="7" w:space="0" w:color="auto"/>
              <w:bottom w:val="nil"/>
              <w:right w:val="nil"/>
            </w:tcBorders>
          </w:tcPr>
          <w:p w14:paraId="7A34AA12" w14:textId="77777777" w:rsidR="00AC16F0" w:rsidRPr="00044749" w:rsidRDefault="00AC16F0" w:rsidP="00900AE9">
            <w:pPr>
              <w:tabs>
                <w:tab w:val="left" w:pos="0"/>
              </w:tabs>
              <w:suppressAutoHyphens/>
              <w:spacing w:line="240" w:lineRule="atLeast"/>
              <w:rPr>
                <w:sz w:val="20"/>
                <w:szCs w:val="20"/>
              </w:rPr>
            </w:pPr>
            <w:r w:rsidRPr="00044749">
              <w:rPr>
                <w:sz w:val="20"/>
                <w:szCs w:val="20"/>
              </w:rPr>
              <w:t>Generation of cell lines for the study of immune cell interactions with other cells.  Transformation of B-lymphocytes using Epstein-Barr virus.  Derivation of malignant cell lines from patient leukemic or solid tumor samples.</w:t>
            </w:r>
          </w:p>
        </w:tc>
        <w:tc>
          <w:tcPr>
            <w:tcW w:w="1223" w:type="dxa"/>
            <w:tcBorders>
              <w:top w:val="single" w:sz="7" w:space="0" w:color="auto"/>
              <w:left w:val="single" w:sz="7" w:space="0" w:color="auto"/>
              <w:bottom w:val="nil"/>
              <w:right w:val="nil"/>
            </w:tcBorders>
          </w:tcPr>
          <w:p w14:paraId="516D73F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6F07C6F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478BFEB" w14:textId="77777777" w:rsidTr="00900AE9">
        <w:trPr>
          <w:cantSplit/>
        </w:trPr>
        <w:tc>
          <w:tcPr>
            <w:tcW w:w="618" w:type="dxa"/>
            <w:tcBorders>
              <w:top w:val="single" w:sz="7" w:space="0" w:color="auto"/>
              <w:left w:val="single" w:sz="7" w:space="0" w:color="auto"/>
              <w:bottom w:val="nil"/>
              <w:right w:val="nil"/>
            </w:tcBorders>
          </w:tcPr>
          <w:p w14:paraId="2E94CDD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A.3</w:t>
            </w:r>
          </w:p>
        </w:tc>
        <w:tc>
          <w:tcPr>
            <w:tcW w:w="6883" w:type="dxa"/>
            <w:tcBorders>
              <w:top w:val="single" w:sz="7" w:space="0" w:color="auto"/>
              <w:left w:val="single" w:sz="7" w:space="0" w:color="auto"/>
              <w:bottom w:val="nil"/>
              <w:right w:val="nil"/>
            </w:tcBorders>
          </w:tcPr>
          <w:p w14:paraId="1DAA941E" w14:textId="77777777" w:rsidR="00AC16F0" w:rsidRPr="00044749" w:rsidRDefault="00AC16F0" w:rsidP="00900AE9">
            <w:pPr>
              <w:tabs>
                <w:tab w:val="left" w:pos="0"/>
              </w:tabs>
              <w:suppressAutoHyphens/>
              <w:spacing w:line="240" w:lineRule="atLeast"/>
              <w:rPr>
                <w:sz w:val="20"/>
                <w:szCs w:val="20"/>
              </w:rPr>
            </w:pPr>
            <w:r w:rsidRPr="00044749">
              <w:rPr>
                <w:sz w:val="20"/>
                <w:szCs w:val="20"/>
              </w:rPr>
              <w:t>Infection of cells and cell lines with recombinant genes to ascertain the effects of expressed molecules on immune responses and on growth and development. Transfection of cell lines with specific molecules to study antigen-specific responses.</w:t>
            </w:r>
          </w:p>
        </w:tc>
        <w:tc>
          <w:tcPr>
            <w:tcW w:w="1223" w:type="dxa"/>
            <w:tcBorders>
              <w:top w:val="single" w:sz="7" w:space="0" w:color="auto"/>
              <w:left w:val="single" w:sz="7" w:space="0" w:color="auto"/>
              <w:bottom w:val="nil"/>
              <w:right w:val="nil"/>
            </w:tcBorders>
          </w:tcPr>
          <w:p w14:paraId="34010DE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277F29F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B461D24" w14:textId="77777777" w:rsidTr="00900AE9">
        <w:trPr>
          <w:cantSplit/>
        </w:trPr>
        <w:tc>
          <w:tcPr>
            <w:tcW w:w="618" w:type="dxa"/>
            <w:tcBorders>
              <w:top w:val="single" w:sz="7" w:space="0" w:color="auto"/>
              <w:left w:val="single" w:sz="7" w:space="0" w:color="auto"/>
              <w:bottom w:val="nil"/>
              <w:right w:val="nil"/>
            </w:tcBorders>
          </w:tcPr>
          <w:p w14:paraId="37676B25"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A.4</w:t>
            </w:r>
          </w:p>
        </w:tc>
        <w:tc>
          <w:tcPr>
            <w:tcW w:w="6883" w:type="dxa"/>
            <w:tcBorders>
              <w:top w:val="single" w:sz="7" w:space="0" w:color="auto"/>
              <w:left w:val="single" w:sz="7" w:space="0" w:color="auto"/>
              <w:bottom w:val="nil"/>
              <w:right w:val="nil"/>
            </w:tcBorders>
          </w:tcPr>
          <w:p w14:paraId="15863CF1"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peripheral blood and bone marrow progenitor cells including primitive and late </w:t>
            </w:r>
            <w:proofErr w:type="spellStart"/>
            <w:r w:rsidRPr="00044749">
              <w:rPr>
                <w:sz w:val="20"/>
                <w:szCs w:val="20"/>
              </w:rPr>
              <w:t>erythroid</w:t>
            </w:r>
            <w:proofErr w:type="spellEnd"/>
            <w:r w:rsidRPr="00044749">
              <w:rPr>
                <w:sz w:val="20"/>
                <w:szCs w:val="20"/>
              </w:rPr>
              <w:t xml:space="preserve"> progenitor-derived colonies, </w:t>
            </w:r>
            <w:proofErr w:type="spellStart"/>
            <w:r w:rsidRPr="00044749">
              <w:rPr>
                <w:sz w:val="20"/>
                <w:szCs w:val="20"/>
              </w:rPr>
              <w:t>myelomonocytic</w:t>
            </w:r>
            <w:proofErr w:type="spellEnd"/>
            <w:r w:rsidRPr="00044749">
              <w:rPr>
                <w:sz w:val="20"/>
                <w:szCs w:val="20"/>
              </w:rPr>
              <w:t xml:space="preserve"> colonies, and primitive multi- potential progenitor-derived colonies.</w:t>
            </w:r>
          </w:p>
        </w:tc>
        <w:tc>
          <w:tcPr>
            <w:tcW w:w="1223" w:type="dxa"/>
            <w:tcBorders>
              <w:top w:val="single" w:sz="7" w:space="0" w:color="auto"/>
              <w:left w:val="single" w:sz="7" w:space="0" w:color="auto"/>
              <w:bottom w:val="nil"/>
              <w:right w:val="nil"/>
            </w:tcBorders>
          </w:tcPr>
          <w:p w14:paraId="59DC9C8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7F6CC81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FD22C41" w14:textId="77777777" w:rsidTr="00900AE9">
        <w:trPr>
          <w:cantSplit/>
        </w:trPr>
        <w:tc>
          <w:tcPr>
            <w:tcW w:w="618" w:type="dxa"/>
            <w:tcBorders>
              <w:top w:val="single" w:sz="7" w:space="0" w:color="auto"/>
              <w:left w:val="single" w:sz="7" w:space="0" w:color="auto"/>
              <w:bottom w:val="nil"/>
              <w:right w:val="nil"/>
            </w:tcBorders>
          </w:tcPr>
          <w:p w14:paraId="1BD89378"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A.5</w:t>
            </w:r>
          </w:p>
        </w:tc>
        <w:tc>
          <w:tcPr>
            <w:tcW w:w="6883" w:type="dxa"/>
            <w:tcBorders>
              <w:top w:val="single" w:sz="7" w:space="0" w:color="auto"/>
              <w:left w:val="single" w:sz="7" w:space="0" w:color="auto"/>
              <w:bottom w:val="nil"/>
              <w:right w:val="nil"/>
            </w:tcBorders>
          </w:tcPr>
          <w:p w14:paraId="5E9E2E92" w14:textId="77777777" w:rsidR="00AC16F0" w:rsidRPr="00044749" w:rsidRDefault="00AC16F0" w:rsidP="00900AE9">
            <w:pPr>
              <w:tabs>
                <w:tab w:val="left" w:pos="0"/>
              </w:tabs>
              <w:suppressAutoHyphens/>
              <w:spacing w:line="240" w:lineRule="atLeast"/>
              <w:rPr>
                <w:sz w:val="20"/>
                <w:szCs w:val="20"/>
              </w:rPr>
            </w:pPr>
            <w:r w:rsidRPr="00044749">
              <w:rPr>
                <w:sz w:val="20"/>
                <w:szCs w:val="20"/>
              </w:rPr>
              <w:t>Injection of human cells into experimental animals to study the immune system and the growth of normal and malignant cells under varying conditions.</w:t>
            </w:r>
          </w:p>
        </w:tc>
        <w:tc>
          <w:tcPr>
            <w:tcW w:w="1223" w:type="dxa"/>
            <w:tcBorders>
              <w:top w:val="single" w:sz="7" w:space="0" w:color="auto"/>
              <w:left w:val="single" w:sz="7" w:space="0" w:color="auto"/>
              <w:bottom w:val="nil"/>
              <w:right w:val="nil"/>
            </w:tcBorders>
          </w:tcPr>
          <w:p w14:paraId="756D77E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039E6D4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FE067EE" w14:textId="77777777" w:rsidTr="00900AE9">
        <w:trPr>
          <w:cantSplit/>
        </w:trPr>
        <w:tc>
          <w:tcPr>
            <w:tcW w:w="618" w:type="dxa"/>
            <w:tcBorders>
              <w:top w:val="single" w:sz="7" w:space="0" w:color="auto"/>
              <w:left w:val="single" w:sz="7" w:space="0" w:color="auto"/>
              <w:bottom w:val="nil"/>
              <w:right w:val="nil"/>
            </w:tcBorders>
          </w:tcPr>
          <w:p w14:paraId="6CF8AB0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A.6</w:t>
            </w:r>
          </w:p>
        </w:tc>
        <w:tc>
          <w:tcPr>
            <w:tcW w:w="6883" w:type="dxa"/>
            <w:tcBorders>
              <w:top w:val="single" w:sz="7" w:space="0" w:color="auto"/>
              <w:left w:val="single" w:sz="7" w:space="0" w:color="auto"/>
              <w:bottom w:val="nil"/>
              <w:right w:val="nil"/>
            </w:tcBorders>
          </w:tcPr>
          <w:p w14:paraId="1AC7123A" w14:textId="77777777" w:rsidR="00AC16F0" w:rsidRPr="00044749" w:rsidRDefault="00AC16F0" w:rsidP="00900AE9">
            <w:pPr>
              <w:tabs>
                <w:tab w:val="left" w:pos="0"/>
              </w:tabs>
              <w:suppressAutoHyphens/>
              <w:spacing w:line="240" w:lineRule="atLeast"/>
              <w:rPr>
                <w:sz w:val="20"/>
                <w:szCs w:val="20"/>
              </w:rPr>
            </w:pPr>
            <w:r w:rsidRPr="00044749">
              <w:rPr>
                <w:sz w:val="20"/>
                <w:szCs w:val="20"/>
              </w:rPr>
              <w:t>Testing of selection methods, cell isolation, and cell expansion leading to the development of new cell-based therapies requiring scale-up for clinical application.</w:t>
            </w:r>
          </w:p>
        </w:tc>
        <w:tc>
          <w:tcPr>
            <w:tcW w:w="1223" w:type="dxa"/>
            <w:tcBorders>
              <w:top w:val="single" w:sz="7" w:space="0" w:color="auto"/>
              <w:left w:val="single" w:sz="7" w:space="0" w:color="auto"/>
              <w:bottom w:val="nil"/>
              <w:right w:val="nil"/>
            </w:tcBorders>
          </w:tcPr>
          <w:p w14:paraId="6213025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0E4D206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7454697" w14:textId="77777777" w:rsidTr="00900AE9">
        <w:trPr>
          <w:cantSplit/>
        </w:trPr>
        <w:tc>
          <w:tcPr>
            <w:tcW w:w="618" w:type="dxa"/>
            <w:tcBorders>
              <w:top w:val="single" w:sz="7" w:space="0" w:color="auto"/>
              <w:left w:val="single" w:sz="7" w:space="0" w:color="auto"/>
              <w:bottom w:val="nil"/>
              <w:right w:val="nil"/>
            </w:tcBorders>
          </w:tcPr>
          <w:p w14:paraId="1EFFF9D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A.7</w:t>
            </w:r>
          </w:p>
        </w:tc>
        <w:tc>
          <w:tcPr>
            <w:tcW w:w="6883" w:type="dxa"/>
            <w:tcBorders>
              <w:top w:val="single" w:sz="7" w:space="0" w:color="auto"/>
              <w:left w:val="single" w:sz="7" w:space="0" w:color="auto"/>
              <w:bottom w:val="nil"/>
              <w:right w:val="nil"/>
            </w:tcBorders>
          </w:tcPr>
          <w:p w14:paraId="5D217C68" w14:textId="77777777" w:rsidR="00AC16F0" w:rsidRPr="00044749" w:rsidRDefault="00AC16F0" w:rsidP="00900AE9">
            <w:pPr>
              <w:tabs>
                <w:tab w:val="left" w:pos="0"/>
              </w:tabs>
              <w:suppressAutoHyphens/>
              <w:spacing w:line="240" w:lineRule="atLeast"/>
              <w:rPr>
                <w:sz w:val="20"/>
                <w:szCs w:val="20"/>
              </w:rPr>
            </w:pPr>
            <w:r w:rsidRPr="00044749">
              <w:rPr>
                <w:sz w:val="20"/>
                <w:szCs w:val="20"/>
              </w:rPr>
              <w:t>Identification of individual T cell clones by their T cell receptor sequence.</w:t>
            </w:r>
          </w:p>
        </w:tc>
        <w:tc>
          <w:tcPr>
            <w:tcW w:w="1223" w:type="dxa"/>
            <w:tcBorders>
              <w:top w:val="single" w:sz="7" w:space="0" w:color="auto"/>
              <w:left w:val="single" w:sz="7" w:space="0" w:color="auto"/>
              <w:bottom w:val="nil"/>
              <w:right w:val="nil"/>
            </w:tcBorders>
          </w:tcPr>
          <w:p w14:paraId="68AE9BE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0DA03CB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E4A844E" w14:textId="77777777" w:rsidTr="00900AE9">
        <w:trPr>
          <w:cantSplit/>
        </w:trPr>
        <w:tc>
          <w:tcPr>
            <w:tcW w:w="618" w:type="dxa"/>
            <w:tcBorders>
              <w:top w:val="single" w:sz="7" w:space="0" w:color="auto"/>
              <w:left w:val="single" w:sz="7" w:space="0" w:color="auto"/>
              <w:bottom w:val="nil"/>
              <w:right w:val="nil"/>
            </w:tcBorders>
          </w:tcPr>
          <w:p w14:paraId="17B1E51A"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A.8</w:t>
            </w:r>
          </w:p>
        </w:tc>
        <w:tc>
          <w:tcPr>
            <w:tcW w:w="6883" w:type="dxa"/>
            <w:tcBorders>
              <w:top w:val="single" w:sz="7" w:space="0" w:color="auto"/>
              <w:left w:val="single" w:sz="7" w:space="0" w:color="auto"/>
              <w:bottom w:val="nil"/>
              <w:right w:val="nil"/>
            </w:tcBorders>
          </w:tcPr>
          <w:p w14:paraId="1EAECC8C"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Measurement of tumor and tissue specific antigens in cells of subjects and donors by </w:t>
            </w:r>
            <w:proofErr w:type="spellStart"/>
            <w:r w:rsidRPr="00044749">
              <w:rPr>
                <w:sz w:val="20"/>
                <w:szCs w:val="20"/>
              </w:rPr>
              <w:t>mRNA</w:t>
            </w:r>
            <w:proofErr w:type="gramStart"/>
            <w:r w:rsidRPr="00044749">
              <w:rPr>
                <w:sz w:val="20"/>
                <w:szCs w:val="20"/>
              </w:rPr>
              <w:t>,protein</w:t>
            </w:r>
            <w:proofErr w:type="spellEnd"/>
            <w:proofErr w:type="gramEnd"/>
            <w:r w:rsidRPr="00044749">
              <w:rPr>
                <w:sz w:val="20"/>
                <w:szCs w:val="20"/>
              </w:rPr>
              <w:t>, or peptide expression in cells or fluids.</w:t>
            </w:r>
          </w:p>
        </w:tc>
        <w:tc>
          <w:tcPr>
            <w:tcW w:w="1223" w:type="dxa"/>
            <w:tcBorders>
              <w:top w:val="single" w:sz="7" w:space="0" w:color="auto"/>
              <w:left w:val="single" w:sz="7" w:space="0" w:color="auto"/>
              <w:bottom w:val="nil"/>
              <w:right w:val="nil"/>
            </w:tcBorders>
          </w:tcPr>
          <w:p w14:paraId="32E9CFE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4ED8CD5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6AEED40" w14:textId="77777777" w:rsidTr="00900AE9">
        <w:trPr>
          <w:cantSplit/>
        </w:trPr>
        <w:tc>
          <w:tcPr>
            <w:tcW w:w="618" w:type="dxa"/>
            <w:tcBorders>
              <w:top w:val="single" w:sz="7" w:space="0" w:color="auto"/>
              <w:left w:val="single" w:sz="7" w:space="0" w:color="auto"/>
              <w:bottom w:val="nil"/>
              <w:right w:val="nil"/>
            </w:tcBorders>
          </w:tcPr>
          <w:p w14:paraId="3BC28E49"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A.9</w:t>
            </w:r>
          </w:p>
        </w:tc>
        <w:tc>
          <w:tcPr>
            <w:tcW w:w="6883" w:type="dxa"/>
            <w:tcBorders>
              <w:top w:val="single" w:sz="7" w:space="0" w:color="auto"/>
              <w:left w:val="single" w:sz="7" w:space="0" w:color="auto"/>
              <w:bottom w:val="nil"/>
              <w:right w:val="nil"/>
            </w:tcBorders>
          </w:tcPr>
          <w:p w14:paraId="31D95A5E" w14:textId="77777777" w:rsidR="00AC16F0" w:rsidRPr="00044749" w:rsidRDefault="00AC16F0" w:rsidP="00900AE9">
            <w:pPr>
              <w:tabs>
                <w:tab w:val="left" w:pos="0"/>
              </w:tabs>
              <w:suppressAutoHyphens/>
              <w:spacing w:line="240" w:lineRule="atLeast"/>
              <w:rPr>
                <w:sz w:val="20"/>
                <w:szCs w:val="20"/>
              </w:rPr>
            </w:pPr>
            <w:proofErr w:type="gramStart"/>
            <w:r w:rsidRPr="00044749">
              <w:rPr>
                <w:sz w:val="20"/>
                <w:szCs w:val="20"/>
              </w:rPr>
              <w:t>Laser capture</w:t>
            </w:r>
            <w:proofErr w:type="gramEnd"/>
            <w:r w:rsidRPr="00044749">
              <w:rPr>
                <w:sz w:val="20"/>
                <w:szCs w:val="20"/>
              </w:rPr>
              <w:t xml:space="preserve"> micro dissection of cells from biopsies for GVHD to determine </w:t>
            </w:r>
            <w:proofErr w:type="spellStart"/>
            <w:r w:rsidRPr="00044749">
              <w:rPr>
                <w:sz w:val="20"/>
                <w:szCs w:val="20"/>
              </w:rPr>
              <w:t>clonotypes</w:t>
            </w:r>
            <w:proofErr w:type="spellEnd"/>
            <w:r w:rsidRPr="00044749">
              <w:rPr>
                <w:sz w:val="20"/>
                <w:szCs w:val="20"/>
              </w:rPr>
              <w:t>.</w:t>
            </w:r>
          </w:p>
        </w:tc>
        <w:tc>
          <w:tcPr>
            <w:tcW w:w="1223" w:type="dxa"/>
            <w:tcBorders>
              <w:top w:val="single" w:sz="7" w:space="0" w:color="auto"/>
              <w:left w:val="single" w:sz="7" w:space="0" w:color="auto"/>
              <w:bottom w:val="nil"/>
              <w:right w:val="nil"/>
            </w:tcBorders>
          </w:tcPr>
          <w:p w14:paraId="7A6C857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304809D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1D1DBB8" w14:textId="77777777" w:rsidTr="00900AE9">
        <w:trPr>
          <w:cantSplit/>
        </w:trPr>
        <w:tc>
          <w:tcPr>
            <w:tcW w:w="618" w:type="dxa"/>
            <w:tcBorders>
              <w:top w:val="single" w:sz="7" w:space="0" w:color="auto"/>
              <w:left w:val="single" w:sz="7" w:space="0" w:color="auto"/>
              <w:bottom w:val="nil"/>
              <w:right w:val="nil"/>
            </w:tcBorders>
          </w:tcPr>
          <w:p w14:paraId="0FD09029"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A.10</w:t>
            </w:r>
          </w:p>
        </w:tc>
        <w:tc>
          <w:tcPr>
            <w:tcW w:w="6883" w:type="dxa"/>
            <w:tcBorders>
              <w:top w:val="single" w:sz="7" w:space="0" w:color="auto"/>
              <w:left w:val="single" w:sz="7" w:space="0" w:color="auto"/>
              <w:bottom w:val="nil"/>
              <w:right w:val="nil"/>
            </w:tcBorders>
          </w:tcPr>
          <w:p w14:paraId="4F373B8D" w14:textId="77777777" w:rsidR="00AC16F0" w:rsidRPr="00044749" w:rsidRDefault="00AC16F0" w:rsidP="00900AE9">
            <w:pPr>
              <w:rPr>
                <w:sz w:val="20"/>
                <w:szCs w:val="20"/>
              </w:rPr>
            </w:pPr>
            <w:r w:rsidRPr="00044749">
              <w:rPr>
                <w:sz w:val="20"/>
                <w:szCs w:val="20"/>
              </w:rPr>
              <w:t>DNA and RNA typing of genes that control immune responses in lymphocytes.</w:t>
            </w:r>
          </w:p>
          <w:p w14:paraId="14F47514"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tcPr>
          <w:p w14:paraId="013C467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0068715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610D169" w14:textId="77777777" w:rsidTr="00900AE9">
        <w:trPr>
          <w:cantSplit/>
        </w:trPr>
        <w:tc>
          <w:tcPr>
            <w:tcW w:w="618" w:type="dxa"/>
            <w:tcBorders>
              <w:top w:val="single" w:sz="7" w:space="0" w:color="auto"/>
              <w:left w:val="single" w:sz="7" w:space="0" w:color="auto"/>
              <w:bottom w:val="nil"/>
              <w:right w:val="nil"/>
            </w:tcBorders>
          </w:tcPr>
          <w:p w14:paraId="2AE70C81"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lastRenderedPageBreak/>
              <w:t>A.11</w:t>
            </w:r>
          </w:p>
        </w:tc>
        <w:tc>
          <w:tcPr>
            <w:tcW w:w="6883" w:type="dxa"/>
            <w:tcBorders>
              <w:top w:val="single" w:sz="7" w:space="0" w:color="auto"/>
              <w:left w:val="single" w:sz="7" w:space="0" w:color="auto"/>
              <w:bottom w:val="nil"/>
              <w:right w:val="nil"/>
            </w:tcBorders>
          </w:tcPr>
          <w:p w14:paraId="7CD77917" w14:textId="77777777" w:rsidR="00AC16F0" w:rsidRPr="00044749" w:rsidRDefault="00AC16F0" w:rsidP="00900AE9">
            <w:pPr>
              <w:rPr>
                <w:sz w:val="20"/>
                <w:szCs w:val="20"/>
              </w:rPr>
            </w:pPr>
            <w:proofErr w:type="spellStart"/>
            <w:r w:rsidRPr="00044749">
              <w:rPr>
                <w:sz w:val="20"/>
                <w:szCs w:val="20"/>
              </w:rPr>
              <w:t>Microassay</w:t>
            </w:r>
            <w:proofErr w:type="spellEnd"/>
            <w:r w:rsidRPr="00044749">
              <w:rPr>
                <w:sz w:val="20"/>
                <w:szCs w:val="20"/>
              </w:rPr>
              <w:t xml:space="preserve"> studies utilizing cellular DNA, </w:t>
            </w:r>
            <w:proofErr w:type="spellStart"/>
            <w:r w:rsidRPr="00044749">
              <w:rPr>
                <w:sz w:val="20"/>
                <w:szCs w:val="20"/>
              </w:rPr>
              <w:t>cDNA</w:t>
            </w:r>
            <w:proofErr w:type="spellEnd"/>
            <w:r w:rsidRPr="00044749">
              <w:rPr>
                <w:sz w:val="20"/>
                <w:szCs w:val="20"/>
              </w:rPr>
              <w:t xml:space="preserve">, and RNA for </w:t>
            </w:r>
            <w:proofErr w:type="spellStart"/>
            <w:r w:rsidRPr="00044749">
              <w:rPr>
                <w:sz w:val="20"/>
                <w:szCs w:val="20"/>
              </w:rPr>
              <w:t>neoplasia</w:t>
            </w:r>
            <w:proofErr w:type="spellEnd"/>
            <w:r w:rsidRPr="00044749">
              <w:rPr>
                <w:sz w:val="20"/>
                <w:szCs w:val="20"/>
              </w:rPr>
              <w:t xml:space="preserve"> and host-tumor interactions.</w:t>
            </w:r>
          </w:p>
        </w:tc>
        <w:tc>
          <w:tcPr>
            <w:tcW w:w="1223" w:type="dxa"/>
            <w:tcBorders>
              <w:top w:val="single" w:sz="7" w:space="0" w:color="auto"/>
              <w:left w:val="single" w:sz="7" w:space="0" w:color="auto"/>
              <w:bottom w:val="nil"/>
              <w:right w:val="nil"/>
            </w:tcBorders>
          </w:tcPr>
          <w:p w14:paraId="714D6B7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422023F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968F033" w14:textId="77777777" w:rsidTr="00900AE9">
        <w:trPr>
          <w:cantSplit/>
        </w:trPr>
        <w:tc>
          <w:tcPr>
            <w:tcW w:w="618" w:type="dxa"/>
            <w:tcBorders>
              <w:top w:val="single" w:sz="7" w:space="0" w:color="auto"/>
              <w:left w:val="single" w:sz="7" w:space="0" w:color="auto"/>
              <w:bottom w:val="nil"/>
              <w:right w:val="nil"/>
            </w:tcBorders>
          </w:tcPr>
          <w:p w14:paraId="2E3E8DB3" w14:textId="77777777" w:rsidR="00AC16F0" w:rsidRPr="00044749" w:rsidRDefault="00AC16F0" w:rsidP="00900AE9">
            <w:pPr>
              <w:tabs>
                <w:tab w:val="left" w:pos="0"/>
              </w:tabs>
              <w:suppressAutoHyphens/>
              <w:spacing w:line="240" w:lineRule="atLeast"/>
              <w:rPr>
                <w:sz w:val="20"/>
                <w:szCs w:val="20"/>
              </w:rPr>
            </w:pPr>
          </w:p>
        </w:tc>
        <w:tc>
          <w:tcPr>
            <w:tcW w:w="6883" w:type="dxa"/>
            <w:tcBorders>
              <w:top w:val="single" w:sz="7" w:space="0" w:color="auto"/>
              <w:left w:val="single" w:sz="7" w:space="0" w:color="auto"/>
              <w:bottom w:val="nil"/>
              <w:right w:val="nil"/>
            </w:tcBorders>
          </w:tcPr>
          <w:p w14:paraId="30CEDCBA"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tcPr>
          <w:p w14:paraId="0AF6971A"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c>
          <w:tcPr>
            <w:tcW w:w="1095" w:type="dxa"/>
            <w:tcBorders>
              <w:top w:val="single" w:sz="7" w:space="0" w:color="auto"/>
              <w:left w:val="single" w:sz="7" w:space="0" w:color="auto"/>
              <w:bottom w:val="nil"/>
              <w:right w:val="single" w:sz="7" w:space="0" w:color="auto"/>
            </w:tcBorders>
          </w:tcPr>
          <w:p w14:paraId="310F7785"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r>
      <w:tr w:rsidR="00AC16F0" w:rsidRPr="00044749" w14:paraId="620521B4" w14:textId="77777777" w:rsidTr="00900AE9">
        <w:trPr>
          <w:cantSplit/>
        </w:trPr>
        <w:tc>
          <w:tcPr>
            <w:tcW w:w="618" w:type="dxa"/>
            <w:tcBorders>
              <w:top w:val="single" w:sz="7" w:space="0" w:color="auto"/>
              <w:left w:val="single" w:sz="7" w:space="0" w:color="auto"/>
              <w:bottom w:val="nil"/>
              <w:right w:val="nil"/>
            </w:tcBorders>
          </w:tcPr>
          <w:p w14:paraId="09D3A7ED"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B</w:t>
            </w:r>
          </w:p>
        </w:tc>
        <w:tc>
          <w:tcPr>
            <w:tcW w:w="6883" w:type="dxa"/>
            <w:tcBorders>
              <w:top w:val="single" w:sz="7" w:space="0" w:color="auto"/>
              <w:left w:val="single" w:sz="7" w:space="0" w:color="auto"/>
              <w:bottom w:val="nil"/>
              <w:right w:val="nil"/>
            </w:tcBorders>
          </w:tcPr>
          <w:p w14:paraId="17DDE8F2"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 xml:space="preserve">Molecular Hematopoiesis  Section  (Dr. Cynthia Dunbar) </w:t>
            </w:r>
          </w:p>
        </w:tc>
        <w:tc>
          <w:tcPr>
            <w:tcW w:w="1223" w:type="dxa"/>
            <w:tcBorders>
              <w:top w:val="single" w:sz="7" w:space="0" w:color="auto"/>
              <w:left w:val="single" w:sz="7" w:space="0" w:color="auto"/>
              <w:bottom w:val="nil"/>
              <w:right w:val="nil"/>
            </w:tcBorders>
          </w:tcPr>
          <w:p w14:paraId="373E4815"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tcPr>
          <w:p w14:paraId="6B6021FF"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57566F35" w14:textId="77777777" w:rsidTr="00900AE9">
        <w:trPr>
          <w:cantSplit/>
        </w:trPr>
        <w:tc>
          <w:tcPr>
            <w:tcW w:w="618" w:type="dxa"/>
            <w:tcBorders>
              <w:top w:val="single" w:sz="7" w:space="0" w:color="auto"/>
              <w:left w:val="single" w:sz="7" w:space="0" w:color="auto"/>
              <w:bottom w:val="nil"/>
              <w:right w:val="nil"/>
            </w:tcBorders>
          </w:tcPr>
          <w:p w14:paraId="79EAF025"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B.1</w:t>
            </w:r>
          </w:p>
        </w:tc>
        <w:tc>
          <w:tcPr>
            <w:tcW w:w="6883" w:type="dxa"/>
            <w:tcBorders>
              <w:top w:val="single" w:sz="7" w:space="0" w:color="auto"/>
              <w:left w:val="single" w:sz="7" w:space="0" w:color="auto"/>
              <w:bottom w:val="nil"/>
              <w:right w:val="nil"/>
            </w:tcBorders>
          </w:tcPr>
          <w:p w14:paraId="450BC203"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Flow </w:t>
            </w:r>
            <w:proofErr w:type="spellStart"/>
            <w:r w:rsidRPr="00044749">
              <w:rPr>
                <w:sz w:val="20"/>
                <w:szCs w:val="20"/>
              </w:rPr>
              <w:t>cytometric</w:t>
            </w:r>
            <w:proofErr w:type="spellEnd"/>
            <w:r w:rsidRPr="00044749">
              <w:rPr>
                <w:sz w:val="20"/>
                <w:szCs w:val="20"/>
              </w:rPr>
              <w:t xml:space="preserve"> analysis of cell surface and cytoplasmic proteins, including cell adhesion molecules, putative retroviral receptors, and markers of differentiation, using bone marrow and mobilized peripheral blood cells.</w:t>
            </w:r>
          </w:p>
        </w:tc>
        <w:tc>
          <w:tcPr>
            <w:tcW w:w="1223" w:type="dxa"/>
            <w:tcBorders>
              <w:top w:val="single" w:sz="7" w:space="0" w:color="auto"/>
              <w:left w:val="single" w:sz="7" w:space="0" w:color="auto"/>
              <w:bottom w:val="nil"/>
              <w:right w:val="nil"/>
            </w:tcBorders>
          </w:tcPr>
          <w:p w14:paraId="6F1ECF9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0C0FDB2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FC0D1D3" w14:textId="77777777" w:rsidTr="00900AE9">
        <w:trPr>
          <w:cantSplit/>
        </w:trPr>
        <w:tc>
          <w:tcPr>
            <w:tcW w:w="618" w:type="dxa"/>
            <w:tcBorders>
              <w:top w:val="single" w:sz="7" w:space="0" w:color="auto"/>
              <w:left w:val="single" w:sz="7" w:space="0" w:color="auto"/>
              <w:bottom w:val="nil"/>
              <w:right w:val="nil"/>
            </w:tcBorders>
          </w:tcPr>
          <w:p w14:paraId="29F5258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B.2</w:t>
            </w:r>
          </w:p>
        </w:tc>
        <w:tc>
          <w:tcPr>
            <w:tcW w:w="6883" w:type="dxa"/>
            <w:tcBorders>
              <w:top w:val="single" w:sz="7" w:space="0" w:color="auto"/>
              <w:left w:val="single" w:sz="7" w:space="0" w:color="auto"/>
              <w:bottom w:val="nil"/>
              <w:right w:val="nil"/>
            </w:tcBorders>
          </w:tcPr>
          <w:p w14:paraId="3CACE396"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Hematopoietic progenitor-derived colony ascertainment in vitro (as described above), and engraftment of </w:t>
            </w:r>
            <w:proofErr w:type="spellStart"/>
            <w:r w:rsidRPr="00044749">
              <w:rPr>
                <w:sz w:val="20"/>
                <w:szCs w:val="20"/>
              </w:rPr>
              <w:t>immunodeficient</w:t>
            </w:r>
            <w:proofErr w:type="spellEnd"/>
            <w:r w:rsidRPr="00044749">
              <w:rPr>
                <w:sz w:val="20"/>
                <w:szCs w:val="20"/>
              </w:rPr>
              <w:t xml:space="preserve"> mice for detection of human stem cell number and function.</w:t>
            </w:r>
          </w:p>
        </w:tc>
        <w:tc>
          <w:tcPr>
            <w:tcW w:w="1223" w:type="dxa"/>
            <w:tcBorders>
              <w:top w:val="single" w:sz="7" w:space="0" w:color="auto"/>
              <w:left w:val="single" w:sz="7" w:space="0" w:color="auto"/>
              <w:bottom w:val="nil"/>
              <w:right w:val="nil"/>
            </w:tcBorders>
          </w:tcPr>
          <w:p w14:paraId="4FA3D8E5"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5BC4962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7B45976" w14:textId="77777777" w:rsidTr="00900AE9">
        <w:trPr>
          <w:cantSplit/>
        </w:trPr>
        <w:tc>
          <w:tcPr>
            <w:tcW w:w="618" w:type="dxa"/>
            <w:tcBorders>
              <w:top w:val="single" w:sz="7" w:space="0" w:color="auto"/>
              <w:left w:val="single" w:sz="7" w:space="0" w:color="auto"/>
              <w:bottom w:val="nil"/>
              <w:right w:val="nil"/>
            </w:tcBorders>
          </w:tcPr>
          <w:p w14:paraId="433E50F6"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B.3</w:t>
            </w:r>
          </w:p>
        </w:tc>
        <w:tc>
          <w:tcPr>
            <w:tcW w:w="6883" w:type="dxa"/>
            <w:tcBorders>
              <w:top w:val="single" w:sz="7" w:space="0" w:color="auto"/>
              <w:left w:val="single" w:sz="7" w:space="0" w:color="auto"/>
              <w:bottom w:val="nil"/>
              <w:right w:val="nil"/>
            </w:tcBorders>
          </w:tcPr>
          <w:p w14:paraId="48B4C7E1"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Testing ability of hematopoietic progenitor cells to be transduced with retroviral, </w:t>
            </w:r>
            <w:proofErr w:type="spellStart"/>
            <w:r w:rsidRPr="00044749">
              <w:rPr>
                <w:sz w:val="20"/>
                <w:szCs w:val="20"/>
              </w:rPr>
              <w:t>lentiviral</w:t>
            </w:r>
            <w:proofErr w:type="spellEnd"/>
            <w:r w:rsidRPr="00044749">
              <w:rPr>
                <w:sz w:val="20"/>
                <w:szCs w:val="20"/>
              </w:rPr>
              <w:t>, and novel gene transfer vectors in vitro.</w:t>
            </w:r>
          </w:p>
        </w:tc>
        <w:tc>
          <w:tcPr>
            <w:tcW w:w="1223" w:type="dxa"/>
            <w:tcBorders>
              <w:top w:val="single" w:sz="7" w:space="0" w:color="auto"/>
              <w:left w:val="single" w:sz="7" w:space="0" w:color="auto"/>
              <w:bottom w:val="nil"/>
              <w:right w:val="nil"/>
            </w:tcBorders>
          </w:tcPr>
          <w:p w14:paraId="5A64ECC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6CDBCF8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E22B04E" w14:textId="77777777" w:rsidTr="00900AE9">
        <w:trPr>
          <w:cantSplit/>
        </w:trPr>
        <w:tc>
          <w:tcPr>
            <w:tcW w:w="618" w:type="dxa"/>
            <w:tcBorders>
              <w:top w:val="single" w:sz="7" w:space="0" w:color="auto"/>
              <w:left w:val="single" w:sz="7" w:space="0" w:color="auto"/>
              <w:bottom w:val="nil"/>
              <w:right w:val="nil"/>
            </w:tcBorders>
          </w:tcPr>
          <w:p w14:paraId="6CD8D65C"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B.4</w:t>
            </w:r>
          </w:p>
        </w:tc>
        <w:tc>
          <w:tcPr>
            <w:tcW w:w="6883" w:type="dxa"/>
            <w:tcBorders>
              <w:top w:val="single" w:sz="7" w:space="0" w:color="auto"/>
              <w:left w:val="single" w:sz="7" w:space="0" w:color="auto"/>
              <w:bottom w:val="nil"/>
              <w:right w:val="nil"/>
            </w:tcBorders>
          </w:tcPr>
          <w:p w14:paraId="55A48719" w14:textId="77777777" w:rsidR="00AC16F0" w:rsidRPr="00044749" w:rsidRDefault="00AC16F0" w:rsidP="00900AE9">
            <w:pPr>
              <w:tabs>
                <w:tab w:val="left" w:pos="0"/>
              </w:tabs>
              <w:suppressAutoHyphens/>
              <w:spacing w:line="240" w:lineRule="atLeast"/>
              <w:rPr>
                <w:sz w:val="20"/>
                <w:szCs w:val="20"/>
              </w:rPr>
            </w:pPr>
            <w:r w:rsidRPr="00044749">
              <w:rPr>
                <w:sz w:val="20"/>
                <w:szCs w:val="20"/>
              </w:rPr>
              <w:t>Reprogramming of adult mature cells, including skin fibroblasts and blood cells, into induced pluripotent stem cells in vitro.</w:t>
            </w:r>
          </w:p>
        </w:tc>
        <w:tc>
          <w:tcPr>
            <w:tcW w:w="1223" w:type="dxa"/>
            <w:tcBorders>
              <w:top w:val="single" w:sz="7" w:space="0" w:color="auto"/>
              <w:left w:val="single" w:sz="7" w:space="0" w:color="auto"/>
              <w:bottom w:val="nil"/>
              <w:right w:val="nil"/>
            </w:tcBorders>
          </w:tcPr>
          <w:p w14:paraId="23DFB7B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tcPr>
          <w:p w14:paraId="5897444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7908C776" w14:textId="77777777" w:rsidTr="00900AE9">
        <w:trPr>
          <w:cantSplit/>
        </w:trPr>
        <w:tc>
          <w:tcPr>
            <w:tcW w:w="618" w:type="dxa"/>
            <w:tcBorders>
              <w:top w:val="single" w:sz="7" w:space="0" w:color="auto"/>
              <w:left w:val="single" w:sz="7" w:space="0" w:color="auto"/>
              <w:bottom w:val="nil"/>
              <w:right w:val="nil"/>
            </w:tcBorders>
          </w:tcPr>
          <w:p w14:paraId="53D284BD" w14:textId="77777777" w:rsidR="00AC16F0" w:rsidRPr="00044749" w:rsidRDefault="00AC16F0" w:rsidP="00900AE9">
            <w:pPr>
              <w:tabs>
                <w:tab w:val="left" w:pos="0"/>
              </w:tabs>
              <w:suppressAutoHyphens/>
              <w:spacing w:line="240" w:lineRule="atLeast"/>
              <w:rPr>
                <w:sz w:val="20"/>
                <w:szCs w:val="20"/>
              </w:rPr>
            </w:pPr>
          </w:p>
        </w:tc>
        <w:tc>
          <w:tcPr>
            <w:tcW w:w="6883" w:type="dxa"/>
            <w:tcBorders>
              <w:top w:val="single" w:sz="7" w:space="0" w:color="auto"/>
              <w:left w:val="single" w:sz="7" w:space="0" w:color="auto"/>
              <w:bottom w:val="nil"/>
              <w:right w:val="nil"/>
            </w:tcBorders>
          </w:tcPr>
          <w:p w14:paraId="4E3B2FC9"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tcPr>
          <w:p w14:paraId="4FA505CA"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c>
          <w:tcPr>
            <w:tcW w:w="1095" w:type="dxa"/>
            <w:tcBorders>
              <w:top w:val="single" w:sz="7" w:space="0" w:color="auto"/>
              <w:left w:val="single" w:sz="7" w:space="0" w:color="auto"/>
              <w:bottom w:val="nil"/>
              <w:right w:val="single" w:sz="7" w:space="0" w:color="auto"/>
            </w:tcBorders>
          </w:tcPr>
          <w:p w14:paraId="08DBF313"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r>
      <w:tr w:rsidR="00AC16F0" w:rsidRPr="00044749" w14:paraId="3E7F63A0" w14:textId="77777777" w:rsidTr="00900AE9">
        <w:trPr>
          <w:cantSplit/>
        </w:trPr>
        <w:tc>
          <w:tcPr>
            <w:tcW w:w="618" w:type="dxa"/>
            <w:tcBorders>
              <w:top w:val="single" w:sz="7" w:space="0" w:color="auto"/>
              <w:left w:val="single" w:sz="7" w:space="0" w:color="auto"/>
              <w:bottom w:val="nil"/>
              <w:right w:val="nil"/>
            </w:tcBorders>
          </w:tcPr>
          <w:p w14:paraId="60D8F67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w:t>
            </w:r>
          </w:p>
        </w:tc>
        <w:tc>
          <w:tcPr>
            <w:tcW w:w="6883" w:type="dxa"/>
            <w:tcBorders>
              <w:top w:val="single" w:sz="7" w:space="0" w:color="auto"/>
              <w:left w:val="single" w:sz="7" w:space="0" w:color="auto"/>
              <w:bottom w:val="nil"/>
              <w:right w:val="nil"/>
            </w:tcBorders>
          </w:tcPr>
          <w:p w14:paraId="7E745C7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 xml:space="preserve">Cell Biology Section (Dr. Neal Young) </w:t>
            </w:r>
          </w:p>
        </w:tc>
        <w:tc>
          <w:tcPr>
            <w:tcW w:w="1223" w:type="dxa"/>
            <w:tcBorders>
              <w:top w:val="single" w:sz="7" w:space="0" w:color="auto"/>
              <w:left w:val="single" w:sz="7" w:space="0" w:color="auto"/>
              <w:bottom w:val="nil"/>
              <w:right w:val="nil"/>
            </w:tcBorders>
          </w:tcPr>
          <w:p w14:paraId="510D3420"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tcPr>
          <w:p w14:paraId="02958E43"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64A55D00" w14:textId="77777777" w:rsidTr="00900AE9">
        <w:trPr>
          <w:cantSplit/>
        </w:trPr>
        <w:tc>
          <w:tcPr>
            <w:tcW w:w="618" w:type="dxa"/>
            <w:tcBorders>
              <w:top w:val="single" w:sz="7" w:space="0" w:color="auto"/>
              <w:left w:val="single" w:sz="7" w:space="0" w:color="auto"/>
              <w:bottom w:val="nil"/>
              <w:right w:val="nil"/>
            </w:tcBorders>
            <w:vAlign w:val="center"/>
          </w:tcPr>
          <w:p w14:paraId="381DCF50"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C.1</w:t>
            </w:r>
          </w:p>
        </w:tc>
        <w:tc>
          <w:tcPr>
            <w:tcW w:w="6883" w:type="dxa"/>
            <w:tcBorders>
              <w:top w:val="single" w:sz="7" w:space="0" w:color="auto"/>
              <w:left w:val="single" w:sz="7" w:space="0" w:color="auto"/>
              <w:bottom w:val="nil"/>
              <w:right w:val="nil"/>
            </w:tcBorders>
            <w:vAlign w:val="center"/>
          </w:tcPr>
          <w:p w14:paraId="6AA706E7"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Studies of blood and bone marrow hematopoietic progenitor numbers, including early and late </w:t>
            </w:r>
            <w:proofErr w:type="spellStart"/>
            <w:r w:rsidRPr="00044749">
              <w:rPr>
                <w:sz w:val="20"/>
                <w:szCs w:val="20"/>
              </w:rPr>
              <w:t>erythroid</w:t>
            </w:r>
            <w:proofErr w:type="spellEnd"/>
            <w:r w:rsidRPr="00044749">
              <w:rPr>
                <w:sz w:val="20"/>
                <w:szCs w:val="20"/>
              </w:rPr>
              <w:t xml:space="preserve"> progenitors, </w:t>
            </w:r>
            <w:proofErr w:type="spellStart"/>
            <w:r w:rsidRPr="00044749">
              <w:rPr>
                <w:sz w:val="20"/>
                <w:szCs w:val="20"/>
              </w:rPr>
              <w:t>myelomonocytic</w:t>
            </w:r>
            <w:proofErr w:type="spellEnd"/>
            <w:r w:rsidRPr="00044749">
              <w:rPr>
                <w:sz w:val="20"/>
                <w:szCs w:val="20"/>
              </w:rPr>
              <w:t xml:space="preserve"> progenitors, and multi-potential progenitor cells.  In addition, bone marrow may be placed in long-term bone marrow culture to assess the function of </w:t>
            </w:r>
            <w:proofErr w:type="spellStart"/>
            <w:r w:rsidRPr="00044749">
              <w:rPr>
                <w:sz w:val="20"/>
                <w:szCs w:val="20"/>
              </w:rPr>
              <w:t>stroma</w:t>
            </w:r>
            <w:proofErr w:type="spellEnd"/>
            <w:r w:rsidRPr="00044749">
              <w:rPr>
                <w:sz w:val="20"/>
                <w:szCs w:val="20"/>
              </w:rPr>
              <w:t xml:space="preserve"> and stem cells and to assay more primitive progenitors, as well as organelle culture.  Whole or selected bone marrow populations are cultured short-term for CD34 cell expansion.</w:t>
            </w:r>
          </w:p>
        </w:tc>
        <w:tc>
          <w:tcPr>
            <w:tcW w:w="1223" w:type="dxa"/>
            <w:tcBorders>
              <w:top w:val="single" w:sz="7" w:space="0" w:color="auto"/>
              <w:left w:val="single" w:sz="7" w:space="0" w:color="auto"/>
              <w:bottom w:val="nil"/>
              <w:right w:val="nil"/>
            </w:tcBorders>
            <w:vAlign w:val="center"/>
          </w:tcPr>
          <w:p w14:paraId="24C0B9C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0A3529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D3DFECB" w14:textId="77777777" w:rsidTr="00900AE9">
        <w:trPr>
          <w:cantSplit/>
        </w:trPr>
        <w:tc>
          <w:tcPr>
            <w:tcW w:w="618" w:type="dxa"/>
            <w:tcBorders>
              <w:top w:val="single" w:sz="7" w:space="0" w:color="auto"/>
              <w:left w:val="single" w:sz="7" w:space="0" w:color="auto"/>
              <w:bottom w:val="nil"/>
              <w:right w:val="nil"/>
            </w:tcBorders>
            <w:vAlign w:val="center"/>
          </w:tcPr>
          <w:p w14:paraId="36EDAE87"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C.2</w:t>
            </w:r>
          </w:p>
        </w:tc>
        <w:tc>
          <w:tcPr>
            <w:tcW w:w="6883" w:type="dxa"/>
            <w:tcBorders>
              <w:top w:val="single" w:sz="7" w:space="0" w:color="auto"/>
              <w:left w:val="single" w:sz="7" w:space="0" w:color="auto"/>
              <w:bottom w:val="nil"/>
              <w:right w:val="nil"/>
            </w:tcBorders>
            <w:vAlign w:val="center"/>
          </w:tcPr>
          <w:p w14:paraId="574D4F9A"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apoptosis in hematopoietic cells and their progeny, using flow </w:t>
            </w:r>
            <w:proofErr w:type="spellStart"/>
            <w:r w:rsidRPr="00044749">
              <w:rPr>
                <w:sz w:val="20"/>
                <w:szCs w:val="20"/>
              </w:rPr>
              <w:t>cytometric</w:t>
            </w:r>
            <w:proofErr w:type="spellEnd"/>
            <w:r w:rsidRPr="00044749">
              <w:rPr>
                <w:sz w:val="20"/>
                <w:szCs w:val="20"/>
              </w:rPr>
              <w:t xml:space="preserve"> methods such as </w:t>
            </w:r>
            <w:proofErr w:type="spellStart"/>
            <w:r w:rsidRPr="00044749">
              <w:rPr>
                <w:sz w:val="20"/>
                <w:szCs w:val="20"/>
              </w:rPr>
              <w:t>annexin</w:t>
            </w:r>
            <w:proofErr w:type="spellEnd"/>
            <w:r w:rsidRPr="00044749">
              <w:rPr>
                <w:sz w:val="20"/>
                <w:szCs w:val="20"/>
              </w:rPr>
              <w:t xml:space="preserve"> and caspase-3 staining, </w:t>
            </w:r>
            <w:proofErr w:type="spellStart"/>
            <w:r w:rsidRPr="00044749">
              <w:rPr>
                <w:sz w:val="20"/>
                <w:szCs w:val="20"/>
              </w:rPr>
              <w:t>propidium</w:t>
            </w:r>
            <w:proofErr w:type="spellEnd"/>
            <w:r w:rsidRPr="00044749">
              <w:rPr>
                <w:sz w:val="20"/>
                <w:szCs w:val="20"/>
              </w:rPr>
              <w:t xml:space="preserve"> iodide uptake, and mitochondrial permeability tests.</w:t>
            </w:r>
          </w:p>
        </w:tc>
        <w:tc>
          <w:tcPr>
            <w:tcW w:w="1223" w:type="dxa"/>
            <w:tcBorders>
              <w:top w:val="single" w:sz="7" w:space="0" w:color="auto"/>
              <w:left w:val="single" w:sz="7" w:space="0" w:color="auto"/>
              <w:bottom w:val="nil"/>
              <w:right w:val="nil"/>
            </w:tcBorders>
            <w:vAlign w:val="center"/>
          </w:tcPr>
          <w:p w14:paraId="4BF3A9A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5DBF416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724419D1" w14:textId="77777777" w:rsidTr="00900AE9">
        <w:trPr>
          <w:cantSplit/>
        </w:trPr>
        <w:tc>
          <w:tcPr>
            <w:tcW w:w="618" w:type="dxa"/>
            <w:tcBorders>
              <w:top w:val="single" w:sz="7" w:space="0" w:color="auto"/>
              <w:left w:val="single" w:sz="7" w:space="0" w:color="auto"/>
              <w:bottom w:val="nil"/>
              <w:right w:val="nil"/>
            </w:tcBorders>
            <w:vAlign w:val="center"/>
          </w:tcPr>
          <w:p w14:paraId="1E645F74"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C.3</w:t>
            </w:r>
          </w:p>
        </w:tc>
        <w:tc>
          <w:tcPr>
            <w:tcW w:w="6883" w:type="dxa"/>
            <w:tcBorders>
              <w:top w:val="single" w:sz="7" w:space="0" w:color="auto"/>
              <w:left w:val="single" w:sz="7" w:space="0" w:color="auto"/>
              <w:bottom w:val="nil"/>
              <w:right w:val="nil"/>
            </w:tcBorders>
            <w:vAlign w:val="center"/>
          </w:tcPr>
          <w:p w14:paraId="0BAEB757"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Separation and functional study of cell </w:t>
            </w:r>
            <w:proofErr w:type="gramStart"/>
            <w:r w:rsidRPr="00044749">
              <w:rPr>
                <w:sz w:val="20"/>
                <w:szCs w:val="20"/>
              </w:rPr>
              <w:t>populations</w:t>
            </w:r>
            <w:proofErr w:type="gramEnd"/>
            <w:r w:rsidRPr="00044749">
              <w:rPr>
                <w:sz w:val="20"/>
                <w:szCs w:val="20"/>
              </w:rPr>
              <w:t xml:space="preserve"> characteristic of paroxysmal nocturnal </w:t>
            </w:r>
            <w:proofErr w:type="spellStart"/>
            <w:r w:rsidRPr="00044749">
              <w:rPr>
                <w:sz w:val="20"/>
                <w:szCs w:val="20"/>
              </w:rPr>
              <w:t>hemoglobinuria</w:t>
            </w:r>
            <w:proofErr w:type="spellEnd"/>
            <w:r w:rsidRPr="00044749">
              <w:rPr>
                <w:sz w:val="20"/>
                <w:szCs w:val="20"/>
              </w:rPr>
              <w:t xml:space="preserve">, identified by absence of </w:t>
            </w:r>
            <w:proofErr w:type="spellStart"/>
            <w:r w:rsidRPr="00044749">
              <w:rPr>
                <w:sz w:val="20"/>
                <w:szCs w:val="20"/>
              </w:rPr>
              <w:t>glycosylphosphatidylinositol</w:t>
            </w:r>
            <w:proofErr w:type="spellEnd"/>
            <w:r w:rsidRPr="00044749">
              <w:rPr>
                <w:sz w:val="20"/>
                <w:szCs w:val="20"/>
              </w:rPr>
              <w:t xml:space="preserve"> anchored proteins.</w:t>
            </w:r>
          </w:p>
        </w:tc>
        <w:tc>
          <w:tcPr>
            <w:tcW w:w="1223" w:type="dxa"/>
            <w:tcBorders>
              <w:top w:val="single" w:sz="7" w:space="0" w:color="auto"/>
              <w:left w:val="single" w:sz="7" w:space="0" w:color="auto"/>
              <w:bottom w:val="nil"/>
              <w:right w:val="nil"/>
            </w:tcBorders>
            <w:vAlign w:val="center"/>
          </w:tcPr>
          <w:p w14:paraId="48BC420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93E9E1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DE217D7" w14:textId="77777777" w:rsidTr="00900AE9">
        <w:trPr>
          <w:cantSplit/>
        </w:trPr>
        <w:tc>
          <w:tcPr>
            <w:tcW w:w="618" w:type="dxa"/>
            <w:tcBorders>
              <w:top w:val="single" w:sz="7" w:space="0" w:color="auto"/>
              <w:left w:val="single" w:sz="7" w:space="0" w:color="auto"/>
              <w:bottom w:val="nil"/>
              <w:right w:val="nil"/>
            </w:tcBorders>
            <w:vAlign w:val="center"/>
          </w:tcPr>
          <w:p w14:paraId="399F6721"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C.4</w:t>
            </w:r>
          </w:p>
        </w:tc>
        <w:tc>
          <w:tcPr>
            <w:tcW w:w="6883" w:type="dxa"/>
            <w:tcBorders>
              <w:top w:val="single" w:sz="7" w:space="0" w:color="auto"/>
              <w:left w:val="single" w:sz="7" w:space="0" w:color="auto"/>
              <w:bottom w:val="nil"/>
              <w:right w:val="nil"/>
            </w:tcBorders>
            <w:vAlign w:val="center"/>
          </w:tcPr>
          <w:p w14:paraId="33442EBC"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Studies of mutation rates in hematopoietic cells and in </w:t>
            </w:r>
            <w:proofErr w:type="spellStart"/>
            <w:r w:rsidRPr="00044749">
              <w:rPr>
                <w:sz w:val="20"/>
                <w:szCs w:val="20"/>
              </w:rPr>
              <w:t>buccal</w:t>
            </w:r>
            <w:proofErr w:type="spellEnd"/>
            <w:r w:rsidRPr="00044749">
              <w:rPr>
                <w:sz w:val="20"/>
                <w:szCs w:val="20"/>
              </w:rPr>
              <w:t xml:space="preserve"> mucosa cells, using conventional hypoxanthine </w:t>
            </w:r>
            <w:proofErr w:type="spellStart"/>
            <w:r w:rsidRPr="00044749">
              <w:rPr>
                <w:sz w:val="20"/>
                <w:szCs w:val="20"/>
              </w:rPr>
              <w:t>phosphoribosyltransferase</w:t>
            </w:r>
            <w:proofErr w:type="spellEnd"/>
            <w:r w:rsidRPr="00044749">
              <w:rPr>
                <w:sz w:val="20"/>
                <w:szCs w:val="20"/>
              </w:rPr>
              <w:t xml:space="preserve"> activity functional assays, sequencing of mitochondrial DNA after specific gene amplification, and measurement of GPI-anchored deficient cells in blood and bone marrow.</w:t>
            </w:r>
          </w:p>
        </w:tc>
        <w:tc>
          <w:tcPr>
            <w:tcW w:w="1223" w:type="dxa"/>
            <w:tcBorders>
              <w:top w:val="single" w:sz="7" w:space="0" w:color="auto"/>
              <w:left w:val="single" w:sz="7" w:space="0" w:color="auto"/>
              <w:bottom w:val="nil"/>
              <w:right w:val="nil"/>
            </w:tcBorders>
            <w:vAlign w:val="center"/>
          </w:tcPr>
          <w:p w14:paraId="59C1C2A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955712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EBA0D75" w14:textId="77777777" w:rsidTr="00900AE9">
        <w:trPr>
          <w:cantSplit/>
        </w:trPr>
        <w:tc>
          <w:tcPr>
            <w:tcW w:w="618" w:type="dxa"/>
            <w:tcBorders>
              <w:top w:val="single" w:sz="7" w:space="0" w:color="auto"/>
              <w:left w:val="single" w:sz="7" w:space="0" w:color="auto"/>
              <w:bottom w:val="nil"/>
              <w:right w:val="nil"/>
            </w:tcBorders>
            <w:vAlign w:val="center"/>
          </w:tcPr>
          <w:p w14:paraId="45B981E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C.5</w:t>
            </w:r>
          </w:p>
        </w:tc>
        <w:tc>
          <w:tcPr>
            <w:tcW w:w="6883" w:type="dxa"/>
            <w:tcBorders>
              <w:top w:val="single" w:sz="7" w:space="0" w:color="auto"/>
              <w:left w:val="single" w:sz="7" w:space="0" w:color="auto"/>
              <w:bottom w:val="nil"/>
              <w:right w:val="nil"/>
            </w:tcBorders>
            <w:vAlign w:val="center"/>
          </w:tcPr>
          <w:p w14:paraId="78BA2D5F"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immune function of T-cells, including intracellular cytokine staining, ELISPOT, </w:t>
            </w:r>
            <w:proofErr w:type="spellStart"/>
            <w:r w:rsidRPr="00044749">
              <w:rPr>
                <w:sz w:val="20"/>
                <w:szCs w:val="20"/>
              </w:rPr>
              <w:t>semiquantitative</w:t>
            </w:r>
            <w:proofErr w:type="spellEnd"/>
            <w:r w:rsidRPr="00044749">
              <w:rPr>
                <w:sz w:val="20"/>
                <w:szCs w:val="20"/>
              </w:rPr>
              <w:t xml:space="preserve"> gene amplification for gamma-interferon, tumor necrosis factor, interleukin-2, and other cytokines, and functional assessment in co-culture using specific neutralizing monoclonal antibodies.  In addition, peripheral blood lymphocytes are subjected to </w:t>
            </w:r>
            <w:proofErr w:type="spellStart"/>
            <w:r w:rsidRPr="00044749">
              <w:rPr>
                <w:sz w:val="20"/>
                <w:szCs w:val="20"/>
              </w:rPr>
              <w:t>spectratyping</w:t>
            </w:r>
            <w:proofErr w:type="spellEnd"/>
            <w:r w:rsidRPr="00044749">
              <w:rPr>
                <w:sz w:val="20"/>
                <w:szCs w:val="20"/>
              </w:rPr>
              <w:t xml:space="preserve"> for CDR3 size distribution as well as nucleotide sequence of CDR3 peaks obtained.</w:t>
            </w:r>
          </w:p>
        </w:tc>
        <w:tc>
          <w:tcPr>
            <w:tcW w:w="1223" w:type="dxa"/>
            <w:tcBorders>
              <w:top w:val="single" w:sz="7" w:space="0" w:color="auto"/>
              <w:left w:val="single" w:sz="7" w:space="0" w:color="auto"/>
              <w:bottom w:val="nil"/>
              <w:right w:val="nil"/>
            </w:tcBorders>
            <w:vAlign w:val="center"/>
          </w:tcPr>
          <w:p w14:paraId="196B9245"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ED7252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BBA9C1C" w14:textId="77777777" w:rsidTr="00900AE9">
        <w:trPr>
          <w:cantSplit/>
        </w:trPr>
        <w:tc>
          <w:tcPr>
            <w:tcW w:w="618" w:type="dxa"/>
            <w:tcBorders>
              <w:top w:val="single" w:sz="7" w:space="0" w:color="auto"/>
              <w:left w:val="single" w:sz="7" w:space="0" w:color="auto"/>
              <w:bottom w:val="nil"/>
              <w:right w:val="nil"/>
            </w:tcBorders>
            <w:vAlign w:val="center"/>
          </w:tcPr>
          <w:p w14:paraId="32A320B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C.6</w:t>
            </w:r>
          </w:p>
        </w:tc>
        <w:tc>
          <w:tcPr>
            <w:tcW w:w="6883" w:type="dxa"/>
            <w:tcBorders>
              <w:top w:val="single" w:sz="7" w:space="0" w:color="auto"/>
              <w:left w:val="single" w:sz="7" w:space="0" w:color="auto"/>
              <w:bottom w:val="nil"/>
              <w:right w:val="nil"/>
            </w:tcBorders>
            <w:vAlign w:val="center"/>
          </w:tcPr>
          <w:p w14:paraId="372BC754"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Studies of engraftment of human normal and diseased bone marrow and peripheral blood in </w:t>
            </w:r>
            <w:proofErr w:type="spellStart"/>
            <w:r w:rsidRPr="00044749">
              <w:rPr>
                <w:sz w:val="20"/>
                <w:szCs w:val="20"/>
              </w:rPr>
              <w:t>immunodeficient</w:t>
            </w:r>
            <w:proofErr w:type="spellEnd"/>
            <w:r w:rsidRPr="00044749">
              <w:rPr>
                <w:sz w:val="20"/>
                <w:szCs w:val="20"/>
              </w:rPr>
              <w:t xml:space="preserve"> mice in order to determine the presence of hematopoietic repopulating stem cells as well as functional differences among selected populations.</w:t>
            </w:r>
          </w:p>
        </w:tc>
        <w:tc>
          <w:tcPr>
            <w:tcW w:w="1223" w:type="dxa"/>
            <w:tcBorders>
              <w:top w:val="single" w:sz="7" w:space="0" w:color="auto"/>
              <w:left w:val="single" w:sz="7" w:space="0" w:color="auto"/>
              <w:bottom w:val="nil"/>
              <w:right w:val="nil"/>
            </w:tcBorders>
            <w:vAlign w:val="center"/>
          </w:tcPr>
          <w:p w14:paraId="258AC51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57B812E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C9870E0" w14:textId="77777777" w:rsidTr="00900AE9">
        <w:trPr>
          <w:cantSplit/>
        </w:trPr>
        <w:tc>
          <w:tcPr>
            <w:tcW w:w="618" w:type="dxa"/>
            <w:tcBorders>
              <w:top w:val="single" w:sz="7" w:space="0" w:color="auto"/>
              <w:left w:val="single" w:sz="7" w:space="0" w:color="auto"/>
              <w:bottom w:val="nil"/>
              <w:right w:val="nil"/>
            </w:tcBorders>
            <w:vAlign w:val="center"/>
          </w:tcPr>
          <w:p w14:paraId="5103B6B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lastRenderedPageBreak/>
              <w:t>C.7</w:t>
            </w:r>
          </w:p>
        </w:tc>
        <w:tc>
          <w:tcPr>
            <w:tcW w:w="6883" w:type="dxa"/>
            <w:tcBorders>
              <w:top w:val="single" w:sz="7" w:space="0" w:color="auto"/>
              <w:left w:val="single" w:sz="7" w:space="0" w:color="auto"/>
              <w:bottom w:val="nil"/>
              <w:right w:val="nil"/>
            </w:tcBorders>
            <w:vAlign w:val="center"/>
          </w:tcPr>
          <w:p w14:paraId="16863EF7"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Flow </w:t>
            </w:r>
            <w:proofErr w:type="spellStart"/>
            <w:r w:rsidRPr="00044749">
              <w:rPr>
                <w:sz w:val="20"/>
                <w:szCs w:val="20"/>
              </w:rPr>
              <w:t>cytometric</w:t>
            </w:r>
            <w:proofErr w:type="spellEnd"/>
            <w:r w:rsidRPr="00044749">
              <w:rPr>
                <w:sz w:val="20"/>
                <w:szCs w:val="20"/>
              </w:rPr>
              <w:t xml:space="preserve"> analysis of blood and bone marrow for lymphocyte phenotype, especially for evidence of activation of lymphocytes, for markers of apoptosis, and for antigens associated with primitive and mature hematopoietic cell populations.</w:t>
            </w:r>
          </w:p>
        </w:tc>
        <w:tc>
          <w:tcPr>
            <w:tcW w:w="1223" w:type="dxa"/>
            <w:tcBorders>
              <w:top w:val="single" w:sz="7" w:space="0" w:color="auto"/>
              <w:left w:val="single" w:sz="7" w:space="0" w:color="auto"/>
              <w:bottom w:val="nil"/>
              <w:right w:val="nil"/>
            </w:tcBorders>
            <w:vAlign w:val="center"/>
          </w:tcPr>
          <w:p w14:paraId="372A361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969D83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5FC41EE" w14:textId="77777777" w:rsidTr="00900AE9">
        <w:trPr>
          <w:cantSplit/>
        </w:trPr>
        <w:tc>
          <w:tcPr>
            <w:tcW w:w="618" w:type="dxa"/>
            <w:tcBorders>
              <w:top w:val="single" w:sz="7" w:space="0" w:color="auto"/>
              <w:left w:val="single" w:sz="7" w:space="0" w:color="auto"/>
              <w:bottom w:val="nil"/>
              <w:right w:val="nil"/>
            </w:tcBorders>
            <w:vAlign w:val="center"/>
          </w:tcPr>
          <w:p w14:paraId="1F2F1260"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C.8</w:t>
            </w:r>
          </w:p>
        </w:tc>
        <w:tc>
          <w:tcPr>
            <w:tcW w:w="6883" w:type="dxa"/>
            <w:tcBorders>
              <w:top w:val="single" w:sz="7" w:space="0" w:color="auto"/>
              <w:left w:val="single" w:sz="7" w:space="0" w:color="auto"/>
              <w:bottom w:val="nil"/>
              <w:right w:val="nil"/>
            </w:tcBorders>
            <w:vAlign w:val="center"/>
          </w:tcPr>
          <w:p w14:paraId="6BE0ADE9"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Flow </w:t>
            </w:r>
            <w:proofErr w:type="spellStart"/>
            <w:r w:rsidRPr="00044749">
              <w:rPr>
                <w:sz w:val="20"/>
                <w:szCs w:val="20"/>
              </w:rPr>
              <w:t>cytometric</w:t>
            </w:r>
            <w:proofErr w:type="spellEnd"/>
            <w:r w:rsidRPr="00044749">
              <w:rPr>
                <w:sz w:val="20"/>
                <w:szCs w:val="20"/>
              </w:rPr>
              <w:t xml:space="preserve"> analysis of blood and bone marrow for hematopoietic stem cell progenitors and CD34 positive cells.</w:t>
            </w:r>
          </w:p>
        </w:tc>
        <w:tc>
          <w:tcPr>
            <w:tcW w:w="1223" w:type="dxa"/>
            <w:tcBorders>
              <w:top w:val="single" w:sz="7" w:space="0" w:color="auto"/>
              <w:left w:val="single" w:sz="7" w:space="0" w:color="auto"/>
              <w:bottom w:val="nil"/>
              <w:right w:val="nil"/>
            </w:tcBorders>
            <w:vAlign w:val="center"/>
          </w:tcPr>
          <w:p w14:paraId="257CB6F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3C83C3D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7A8C697" w14:textId="77777777" w:rsidTr="00900AE9">
        <w:trPr>
          <w:cantSplit/>
        </w:trPr>
        <w:tc>
          <w:tcPr>
            <w:tcW w:w="618" w:type="dxa"/>
            <w:tcBorders>
              <w:top w:val="single" w:sz="7" w:space="0" w:color="auto"/>
              <w:left w:val="single" w:sz="7" w:space="0" w:color="auto"/>
              <w:bottom w:val="nil"/>
              <w:right w:val="nil"/>
            </w:tcBorders>
            <w:vAlign w:val="center"/>
          </w:tcPr>
          <w:p w14:paraId="597A1DDA"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C.9</w:t>
            </w:r>
          </w:p>
        </w:tc>
        <w:tc>
          <w:tcPr>
            <w:tcW w:w="6883" w:type="dxa"/>
            <w:tcBorders>
              <w:top w:val="single" w:sz="7" w:space="0" w:color="auto"/>
              <w:left w:val="single" w:sz="7" w:space="0" w:color="auto"/>
              <w:bottom w:val="nil"/>
              <w:right w:val="nil"/>
            </w:tcBorders>
            <w:vAlign w:val="center"/>
          </w:tcPr>
          <w:p w14:paraId="3CD81E98"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Studies of chromosomal instability in </w:t>
            </w:r>
            <w:proofErr w:type="spellStart"/>
            <w:r w:rsidRPr="00044749">
              <w:rPr>
                <w:sz w:val="20"/>
                <w:szCs w:val="20"/>
              </w:rPr>
              <w:t>myelopdysplastic</w:t>
            </w:r>
            <w:proofErr w:type="spellEnd"/>
            <w:r w:rsidRPr="00044749">
              <w:rPr>
                <w:sz w:val="20"/>
                <w:szCs w:val="20"/>
              </w:rPr>
              <w:t xml:space="preserve"> syndromes including BM cell and CD34 cell response to PAS crosslinking and examination of the cytotoxic effect of lymphocytes to the abnormal clone of cells.</w:t>
            </w:r>
          </w:p>
        </w:tc>
        <w:tc>
          <w:tcPr>
            <w:tcW w:w="1223" w:type="dxa"/>
            <w:tcBorders>
              <w:top w:val="single" w:sz="7" w:space="0" w:color="auto"/>
              <w:left w:val="single" w:sz="7" w:space="0" w:color="auto"/>
              <w:bottom w:val="nil"/>
              <w:right w:val="nil"/>
            </w:tcBorders>
            <w:vAlign w:val="center"/>
          </w:tcPr>
          <w:p w14:paraId="4A1A845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654A0C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4B768C7" w14:textId="77777777" w:rsidTr="00900AE9">
        <w:trPr>
          <w:cantSplit/>
        </w:trPr>
        <w:tc>
          <w:tcPr>
            <w:tcW w:w="618" w:type="dxa"/>
            <w:tcBorders>
              <w:top w:val="single" w:sz="7" w:space="0" w:color="auto"/>
              <w:left w:val="single" w:sz="7" w:space="0" w:color="auto"/>
              <w:bottom w:val="nil"/>
              <w:right w:val="nil"/>
            </w:tcBorders>
            <w:vAlign w:val="center"/>
          </w:tcPr>
          <w:p w14:paraId="10D74FAC"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C.10</w:t>
            </w:r>
          </w:p>
        </w:tc>
        <w:tc>
          <w:tcPr>
            <w:tcW w:w="6883" w:type="dxa"/>
            <w:tcBorders>
              <w:top w:val="single" w:sz="7" w:space="0" w:color="auto"/>
              <w:left w:val="single" w:sz="7" w:space="0" w:color="auto"/>
              <w:bottom w:val="nil"/>
              <w:right w:val="nil"/>
            </w:tcBorders>
            <w:vAlign w:val="center"/>
          </w:tcPr>
          <w:p w14:paraId="2F183188" w14:textId="77777777" w:rsidR="00AC16F0" w:rsidRPr="00044749" w:rsidRDefault="00AC16F0" w:rsidP="00900AE9">
            <w:pPr>
              <w:tabs>
                <w:tab w:val="left" w:pos="0"/>
              </w:tabs>
              <w:suppressAutoHyphens/>
              <w:spacing w:line="240" w:lineRule="atLeast"/>
              <w:rPr>
                <w:sz w:val="20"/>
                <w:szCs w:val="20"/>
              </w:rPr>
            </w:pPr>
            <w:r w:rsidRPr="00044749">
              <w:rPr>
                <w:sz w:val="20"/>
                <w:szCs w:val="20"/>
              </w:rPr>
              <w:t>Surface Enhanced Laser/Desorption Ionization (SELDI</w:t>
            </w:r>
            <w:proofErr w:type="gramStart"/>
            <w:r w:rsidRPr="00044749">
              <w:rPr>
                <w:sz w:val="20"/>
                <w:szCs w:val="20"/>
              </w:rPr>
              <w:t>)  time</w:t>
            </w:r>
            <w:proofErr w:type="gramEnd"/>
            <w:r w:rsidRPr="00044749">
              <w:rPr>
                <w:sz w:val="20"/>
                <w:szCs w:val="20"/>
              </w:rPr>
              <w:t>-of-flight mass spectrometry (</w:t>
            </w:r>
            <w:proofErr w:type="spellStart"/>
            <w:r w:rsidRPr="00044749">
              <w:rPr>
                <w:sz w:val="20"/>
                <w:szCs w:val="20"/>
              </w:rPr>
              <w:t>Ciphergen</w:t>
            </w:r>
            <w:proofErr w:type="spellEnd"/>
            <w:r w:rsidRPr="00044749">
              <w:rPr>
                <w:sz w:val="20"/>
                <w:szCs w:val="20"/>
              </w:rPr>
              <w:t>)  (proteomics methodology).</w:t>
            </w:r>
          </w:p>
        </w:tc>
        <w:tc>
          <w:tcPr>
            <w:tcW w:w="1223" w:type="dxa"/>
            <w:tcBorders>
              <w:top w:val="single" w:sz="7" w:space="0" w:color="auto"/>
              <w:left w:val="single" w:sz="7" w:space="0" w:color="auto"/>
              <w:bottom w:val="nil"/>
              <w:right w:val="nil"/>
            </w:tcBorders>
            <w:vAlign w:val="center"/>
          </w:tcPr>
          <w:p w14:paraId="4E31032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952B35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BDD1C8C" w14:textId="77777777" w:rsidTr="00900AE9">
        <w:trPr>
          <w:cantSplit/>
        </w:trPr>
        <w:tc>
          <w:tcPr>
            <w:tcW w:w="618" w:type="dxa"/>
            <w:tcBorders>
              <w:top w:val="single" w:sz="7" w:space="0" w:color="auto"/>
              <w:left w:val="single" w:sz="7" w:space="0" w:color="auto"/>
              <w:bottom w:val="nil"/>
              <w:right w:val="nil"/>
            </w:tcBorders>
            <w:vAlign w:val="center"/>
          </w:tcPr>
          <w:p w14:paraId="0B3B4F0C"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C.11</w:t>
            </w:r>
          </w:p>
        </w:tc>
        <w:tc>
          <w:tcPr>
            <w:tcW w:w="6883" w:type="dxa"/>
            <w:tcBorders>
              <w:top w:val="single" w:sz="7" w:space="0" w:color="auto"/>
              <w:left w:val="single" w:sz="7" w:space="0" w:color="auto"/>
              <w:bottom w:val="nil"/>
              <w:right w:val="nil"/>
            </w:tcBorders>
            <w:vAlign w:val="center"/>
          </w:tcPr>
          <w:p w14:paraId="7D542E09" w14:textId="77777777" w:rsidR="00AC16F0" w:rsidRPr="00044749" w:rsidRDefault="00AC16F0" w:rsidP="00900AE9">
            <w:pPr>
              <w:tabs>
                <w:tab w:val="left" w:pos="0"/>
              </w:tabs>
              <w:suppressAutoHyphens/>
              <w:spacing w:line="240" w:lineRule="atLeast"/>
              <w:rPr>
                <w:sz w:val="20"/>
                <w:szCs w:val="20"/>
              </w:rPr>
            </w:pPr>
            <w:r w:rsidRPr="00044749">
              <w:rPr>
                <w:sz w:val="20"/>
                <w:szCs w:val="20"/>
              </w:rPr>
              <w:t>Mitochondrial DNA (</w:t>
            </w:r>
            <w:proofErr w:type="spellStart"/>
            <w:r w:rsidRPr="00044749">
              <w:rPr>
                <w:sz w:val="20"/>
                <w:szCs w:val="20"/>
              </w:rPr>
              <w:t>mtDNA</w:t>
            </w:r>
            <w:proofErr w:type="spellEnd"/>
            <w:r w:rsidRPr="00044749">
              <w:rPr>
                <w:sz w:val="20"/>
                <w:szCs w:val="20"/>
              </w:rPr>
              <w:t>) sequence heterogeneity.</w:t>
            </w:r>
          </w:p>
        </w:tc>
        <w:tc>
          <w:tcPr>
            <w:tcW w:w="1223" w:type="dxa"/>
            <w:tcBorders>
              <w:top w:val="single" w:sz="7" w:space="0" w:color="auto"/>
              <w:left w:val="single" w:sz="7" w:space="0" w:color="auto"/>
              <w:bottom w:val="nil"/>
              <w:right w:val="nil"/>
            </w:tcBorders>
            <w:vAlign w:val="center"/>
          </w:tcPr>
          <w:p w14:paraId="217715B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087FC0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D7B08FF" w14:textId="77777777" w:rsidTr="00900AE9">
        <w:trPr>
          <w:cantSplit/>
        </w:trPr>
        <w:tc>
          <w:tcPr>
            <w:tcW w:w="618" w:type="dxa"/>
            <w:tcBorders>
              <w:top w:val="single" w:sz="7" w:space="0" w:color="auto"/>
              <w:left w:val="single" w:sz="7" w:space="0" w:color="auto"/>
              <w:bottom w:val="nil"/>
              <w:right w:val="nil"/>
            </w:tcBorders>
            <w:vAlign w:val="center"/>
          </w:tcPr>
          <w:p w14:paraId="5C9CE5B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C.12</w:t>
            </w:r>
          </w:p>
        </w:tc>
        <w:tc>
          <w:tcPr>
            <w:tcW w:w="6883" w:type="dxa"/>
            <w:tcBorders>
              <w:top w:val="single" w:sz="7" w:space="0" w:color="auto"/>
              <w:left w:val="single" w:sz="7" w:space="0" w:color="auto"/>
              <w:bottom w:val="nil"/>
              <w:right w:val="nil"/>
            </w:tcBorders>
            <w:vAlign w:val="center"/>
          </w:tcPr>
          <w:p w14:paraId="0A25D343" w14:textId="77777777" w:rsidR="00AC16F0" w:rsidRPr="00044749" w:rsidRDefault="00AC16F0" w:rsidP="00900AE9">
            <w:pPr>
              <w:tabs>
                <w:tab w:val="left" w:pos="0"/>
              </w:tabs>
              <w:suppressAutoHyphens/>
              <w:spacing w:line="240" w:lineRule="atLeast"/>
              <w:rPr>
                <w:sz w:val="20"/>
                <w:szCs w:val="20"/>
              </w:rPr>
            </w:pPr>
            <w:r w:rsidRPr="00044749">
              <w:rPr>
                <w:sz w:val="20"/>
                <w:szCs w:val="20"/>
              </w:rPr>
              <w:t>Measurement of EBV viral load.</w:t>
            </w:r>
          </w:p>
        </w:tc>
        <w:tc>
          <w:tcPr>
            <w:tcW w:w="1223" w:type="dxa"/>
            <w:tcBorders>
              <w:top w:val="single" w:sz="7" w:space="0" w:color="auto"/>
              <w:left w:val="single" w:sz="7" w:space="0" w:color="auto"/>
              <w:bottom w:val="nil"/>
              <w:right w:val="nil"/>
            </w:tcBorders>
            <w:vAlign w:val="center"/>
          </w:tcPr>
          <w:p w14:paraId="682657C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22024E1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B0B68EF" w14:textId="77777777" w:rsidTr="00900AE9">
        <w:trPr>
          <w:cantSplit/>
        </w:trPr>
        <w:tc>
          <w:tcPr>
            <w:tcW w:w="618" w:type="dxa"/>
            <w:tcBorders>
              <w:top w:val="single" w:sz="7" w:space="0" w:color="auto"/>
              <w:left w:val="single" w:sz="7" w:space="0" w:color="auto"/>
              <w:bottom w:val="nil"/>
              <w:right w:val="nil"/>
            </w:tcBorders>
            <w:vAlign w:val="center"/>
          </w:tcPr>
          <w:p w14:paraId="0414F868"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C.13</w:t>
            </w:r>
          </w:p>
        </w:tc>
        <w:tc>
          <w:tcPr>
            <w:tcW w:w="6883" w:type="dxa"/>
            <w:tcBorders>
              <w:top w:val="single" w:sz="7" w:space="0" w:color="auto"/>
              <w:left w:val="single" w:sz="7" w:space="0" w:color="auto"/>
              <w:bottom w:val="nil"/>
              <w:right w:val="nil"/>
            </w:tcBorders>
            <w:vAlign w:val="center"/>
          </w:tcPr>
          <w:p w14:paraId="338A521F"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Measurement of EBV LMP-1 via RT-PCR for LMP-1 RNA or flow </w:t>
            </w:r>
            <w:proofErr w:type="spellStart"/>
            <w:r w:rsidRPr="00044749">
              <w:rPr>
                <w:sz w:val="20"/>
                <w:szCs w:val="20"/>
              </w:rPr>
              <w:t>cytometry</w:t>
            </w:r>
            <w:proofErr w:type="spellEnd"/>
            <w:r w:rsidRPr="00044749">
              <w:rPr>
                <w:sz w:val="20"/>
                <w:szCs w:val="20"/>
              </w:rPr>
              <w:t xml:space="preserve"> for LMP-1.</w:t>
            </w:r>
          </w:p>
        </w:tc>
        <w:tc>
          <w:tcPr>
            <w:tcW w:w="1223" w:type="dxa"/>
            <w:tcBorders>
              <w:top w:val="single" w:sz="7" w:space="0" w:color="auto"/>
              <w:left w:val="single" w:sz="7" w:space="0" w:color="auto"/>
              <w:bottom w:val="nil"/>
              <w:right w:val="nil"/>
            </w:tcBorders>
            <w:vAlign w:val="center"/>
          </w:tcPr>
          <w:p w14:paraId="5C7D4CC5"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DF715C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EC92BA5" w14:textId="77777777" w:rsidTr="00900AE9">
        <w:trPr>
          <w:cantSplit/>
        </w:trPr>
        <w:tc>
          <w:tcPr>
            <w:tcW w:w="618" w:type="dxa"/>
            <w:tcBorders>
              <w:top w:val="single" w:sz="7" w:space="0" w:color="auto"/>
              <w:left w:val="single" w:sz="7" w:space="0" w:color="auto"/>
              <w:bottom w:val="nil"/>
              <w:right w:val="nil"/>
            </w:tcBorders>
            <w:vAlign w:val="center"/>
          </w:tcPr>
          <w:p w14:paraId="1FC5530C"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C.14</w:t>
            </w:r>
          </w:p>
        </w:tc>
        <w:tc>
          <w:tcPr>
            <w:tcW w:w="6883" w:type="dxa"/>
            <w:tcBorders>
              <w:top w:val="single" w:sz="7" w:space="0" w:color="auto"/>
              <w:left w:val="single" w:sz="7" w:space="0" w:color="auto"/>
              <w:bottom w:val="nil"/>
              <w:right w:val="nil"/>
            </w:tcBorders>
            <w:vAlign w:val="center"/>
          </w:tcPr>
          <w:p w14:paraId="700FAC01" w14:textId="77777777" w:rsidR="00AC16F0" w:rsidRPr="00044749" w:rsidRDefault="00AC16F0" w:rsidP="00900AE9">
            <w:pPr>
              <w:tabs>
                <w:tab w:val="left" w:pos="0"/>
              </w:tabs>
              <w:suppressAutoHyphens/>
              <w:spacing w:line="240" w:lineRule="atLeast"/>
              <w:rPr>
                <w:sz w:val="20"/>
                <w:szCs w:val="20"/>
              </w:rPr>
            </w:pPr>
            <w:r w:rsidRPr="00044749">
              <w:rPr>
                <w:sz w:val="20"/>
                <w:szCs w:val="20"/>
              </w:rPr>
              <w:t>Outgrowth assay of EBV transformed B cells.</w:t>
            </w:r>
          </w:p>
        </w:tc>
        <w:tc>
          <w:tcPr>
            <w:tcW w:w="1223" w:type="dxa"/>
            <w:tcBorders>
              <w:top w:val="single" w:sz="7" w:space="0" w:color="auto"/>
              <w:left w:val="single" w:sz="7" w:space="0" w:color="auto"/>
              <w:bottom w:val="nil"/>
              <w:right w:val="nil"/>
            </w:tcBorders>
            <w:vAlign w:val="center"/>
          </w:tcPr>
          <w:p w14:paraId="2446887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0EF136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32BF138" w14:textId="77777777" w:rsidTr="00900AE9">
        <w:trPr>
          <w:cantSplit/>
        </w:trPr>
        <w:tc>
          <w:tcPr>
            <w:tcW w:w="618" w:type="dxa"/>
            <w:tcBorders>
              <w:top w:val="single" w:sz="7" w:space="0" w:color="auto"/>
              <w:left w:val="single" w:sz="7" w:space="0" w:color="auto"/>
              <w:bottom w:val="nil"/>
              <w:right w:val="nil"/>
            </w:tcBorders>
            <w:vAlign w:val="center"/>
          </w:tcPr>
          <w:p w14:paraId="769C13C2"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C.15</w:t>
            </w:r>
          </w:p>
        </w:tc>
        <w:tc>
          <w:tcPr>
            <w:tcW w:w="6883" w:type="dxa"/>
            <w:tcBorders>
              <w:top w:val="single" w:sz="7" w:space="0" w:color="auto"/>
              <w:left w:val="single" w:sz="7" w:space="0" w:color="auto"/>
              <w:bottom w:val="nil"/>
              <w:right w:val="nil"/>
            </w:tcBorders>
            <w:vAlign w:val="center"/>
          </w:tcPr>
          <w:p w14:paraId="5CAEE9DE" w14:textId="77777777" w:rsidR="00AC16F0" w:rsidRPr="00044749" w:rsidRDefault="00AC16F0" w:rsidP="00900AE9">
            <w:pPr>
              <w:tabs>
                <w:tab w:val="left" w:pos="0"/>
              </w:tabs>
              <w:suppressAutoHyphens/>
              <w:spacing w:line="240" w:lineRule="atLeast"/>
              <w:rPr>
                <w:sz w:val="20"/>
                <w:szCs w:val="20"/>
              </w:rPr>
            </w:pPr>
            <w:r w:rsidRPr="00044749">
              <w:rPr>
                <w:sz w:val="20"/>
                <w:szCs w:val="20"/>
                <w:lang w:val="fr-FR"/>
              </w:rPr>
              <w:t xml:space="preserve">Quantification of </w:t>
            </w:r>
            <w:proofErr w:type="spellStart"/>
            <w:r w:rsidRPr="00044749">
              <w:rPr>
                <w:sz w:val="20"/>
                <w:szCs w:val="20"/>
                <w:lang w:val="fr-FR"/>
              </w:rPr>
              <w:t>serumchemokines</w:t>
            </w:r>
            <w:proofErr w:type="spellEnd"/>
            <w:r w:rsidRPr="00044749">
              <w:rPr>
                <w:sz w:val="20"/>
                <w:szCs w:val="20"/>
                <w:lang w:val="fr-FR"/>
              </w:rPr>
              <w:t xml:space="preserve"> and cytokines (</w:t>
            </w:r>
            <w:proofErr w:type="spellStart"/>
            <w:r w:rsidRPr="00044749">
              <w:rPr>
                <w:sz w:val="20"/>
                <w:szCs w:val="20"/>
                <w:lang w:val="fr-FR"/>
              </w:rPr>
              <w:t>e.g</w:t>
            </w:r>
            <w:proofErr w:type="spellEnd"/>
            <w:r w:rsidRPr="00044749">
              <w:rPr>
                <w:sz w:val="20"/>
                <w:szCs w:val="20"/>
                <w:lang w:val="fr-FR"/>
              </w:rPr>
              <w:t>. SDF-1, IL-10, IL-6, CXCR4, CXCL12).</w:t>
            </w:r>
          </w:p>
        </w:tc>
        <w:tc>
          <w:tcPr>
            <w:tcW w:w="1223" w:type="dxa"/>
            <w:tcBorders>
              <w:top w:val="single" w:sz="7" w:space="0" w:color="auto"/>
              <w:left w:val="single" w:sz="7" w:space="0" w:color="auto"/>
              <w:bottom w:val="nil"/>
              <w:right w:val="nil"/>
            </w:tcBorders>
            <w:vAlign w:val="center"/>
          </w:tcPr>
          <w:p w14:paraId="3D4ED52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454C59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5AD3384" w14:textId="77777777" w:rsidTr="00900AE9">
        <w:trPr>
          <w:cantSplit/>
        </w:trPr>
        <w:tc>
          <w:tcPr>
            <w:tcW w:w="618" w:type="dxa"/>
            <w:tcBorders>
              <w:top w:val="single" w:sz="7" w:space="0" w:color="auto"/>
              <w:left w:val="single" w:sz="7" w:space="0" w:color="auto"/>
              <w:bottom w:val="nil"/>
              <w:right w:val="nil"/>
            </w:tcBorders>
            <w:vAlign w:val="center"/>
          </w:tcPr>
          <w:p w14:paraId="17D1A4E6"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C.16</w:t>
            </w:r>
          </w:p>
        </w:tc>
        <w:tc>
          <w:tcPr>
            <w:tcW w:w="6883" w:type="dxa"/>
            <w:tcBorders>
              <w:top w:val="single" w:sz="7" w:space="0" w:color="auto"/>
              <w:left w:val="single" w:sz="7" w:space="0" w:color="auto"/>
              <w:bottom w:val="nil"/>
              <w:right w:val="nil"/>
            </w:tcBorders>
            <w:vAlign w:val="center"/>
          </w:tcPr>
          <w:p w14:paraId="60AFBDD4" w14:textId="77777777" w:rsidR="00AC16F0" w:rsidRPr="00044749" w:rsidRDefault="00AC16F0" w:rsidP="00900AE9">
            <w:pPr>
              <w:tabs>
                <w:tab w:val="left" w:pos="0"/>
              </w:tabs>
              <w:suppressAutoHyphens/>
              <w:spacing w:line="240" w:lineRule="atLeast"/>
              <w:rPr>
                <w:sz w:val="20"/>
                <w:szCs w:val="20"/>
              </w:rPr>
            </w:pPr>
            <w:r w:rsidRPr="00044749">
              <w:rPr>
                <w:sz w:val="20"/>
                <w:szCs w:val="20"/>
                <w:lang w:val="fr-FR"/>
              </w:rPr>
              <w:t xml:space="preserve">Quantification of EBV </w:t>
            </w:r>
            <w:proofErr w:type="spellStart"/>
            <w:r w:rsidRPr="00044749">
              <w:rPr>
                <w:sz w:val="20"/>
                <w:szCs w:val="20"/>
                <w:lang w:val="fr-FR"/>
              </w:rPr>
              <w:t>cytotoxic</w:t>
            </w:r>
            <w:proofErr w:type="spellEnd"/>
            <w:r w:rsidRPr="00044749">
              <w:rPr>
                <w:sz w:val="20"/>
                <w:szCs w:val="20"/>
                <w:lang w:val="fr-FR"/>
              </w:rPr>
              <w:t xml:space="preserve"> T </w:t>
            </w:r>
            <w:proofErr w:type="spellStart"/>
            <w:r w:rsidRPr="00044749">
              <w:rPr>
                <w:sz w:val="20"/>
                <w:szCs w:val="20"/>
                <w:lang w:val="fr-FR"/>
              </w:rPr>
              <w:t>cells</w:t>
            </w:r>
            <w:proofErr w:type="spellEnd"/>
            <w:r w:rsidRPr="00044749">
              <w:rPr>
                <w:sz w:val="20"/>
                <w:szCs w:val="20"/>
                <w:lang w:val="fr-FR"/>
              </w:rPr>
              <w:t xml:space="preserve"> (</w:t>
            </w:r>
            <w:proofErr w:type="spellStart"/>
            <w:r w:rsidRPr="00044749">
              <w:rPr>
                <w:sz w:val="20"/>
                <w:szCs w:val="20"/>
                <w:lang w:val="fr-FR"/>
              </w:rPr>
              <w:t>tetramerstaining</w:t>
            </w:r>
            <w:proofErr w:type="spellEnd"/>
            <w:r w:rsidRPr="00044749">
              <w:rPr>
                <w:sz w:val="20"/>
                <w:szCs w:val="20"/>
                <w:lang w:val="fr-FR"/>
              </w:rPr>
              <w:t>).</w:t>
            </w:r>
          </w:p>
        </w:tc>
        <w:tc>
          <w:tcPr>
            <w:tcW w:w="1223" w:type="dxa"/>
            <w:tcBorders>
              <w:top w:val="single" w:sz="7" w:space="0" w:color="auto"/>
              <w:left w:val="single" w:sz="7" w:space="0" w:color="auto"/>
              <w:bottom w:val="nil"/>
              <w:right w:val="nil"/>
            </w:tcBorders>
            <w:vAlign w:val="center"/>
          </w:tcPr>
          <w:p w14:paraId="511269A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A6BD3E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37217E7" w14:textId="77777777" w:rsidTr="00900AE9">
        <w:trPr>
          <w:cantSplit/>
        </w:trPr>
        <w:tc>
          <w:tcPr>
            <w:tcW w:w="618" w:type="dxa"/>
            <w:tcBorders>
              <w:top w:val="single" w:sz="7" w:space="0" w:color="auto"/>
              <w:left w:val="single" w:sz="7" w:space="0" w:color="auto"/>
              <w:bottom w:val="nil"/>
              <w:right w:val="nil"/>
            </w:tcBorders>
            <w:vAlign w:val="center"/>
          </w:tcPr>
          <w:p w14:paraId="009E0654"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C.17</w:t>
            </w:r>
          </w:p>
        </w:tc>
        <w:tc>
          <w:tcPr>
            <w:tcW w:w="6883" w:type="dxa"/>
            <w:tcBorders>
              <w:top w:val="single" w:sz="7" w:space="0" w:color="auto"/>
              <w:left w:val="single" w:sz="7" w:space="0" w:color="auto"/>
              <w:bottom w:val="nil"/>
              <w:right w:val="nil"/>
            </w:tcBorders>
            <w:vAlign w:val="center"/>
          </w:tcPr>
          <w:p w14:paraId="496580E8" w14:textId="77777777" w:rsidR="00AC16F0" w:rsidRPr="00044749" w:rsidRDefault="00AC16F0" w:rsidP="00900AE9">
            <w:pPr>
              <w:tabs>
                <w:tab w:val="left" w:pos="0"/>
              </w:tabs>
              <w:suppressAutoHyphens/>
              <w:spacing w:line="240" w:lineRule="atLeast"/>
              <w:rPr>
                <w:sz w:val="20"/>
                <w:szCs w:val="20"/>
                <w:lang w:val="fr-FR"/>
              </w:rPr>
            </w:pPr>
            <w:r w:rsidRPr="00044749">
              <w:rPr>
                <w:sz w:val="20"/>
                <w:szCs w:val="20"/>
              </w:rPr>
              <w:t>Telomere length measurement by Southern blot, Q-PCR, flow-fish, in situ hybridization and STELA</w:t>
            </w:r>
          </w:p>
        </w:tc>
        <w:tc>
          <w:tcPr>
            <w:tcW w:w="1223" w:type="dxa"/>
            <w:tcBorders>
              <w:top w:val="single" w:sz="7" w:space="0" w:color="auto"/>
              <w:left w:val="single" w:sz="7" w:space="0" w:color="auto"/>
              <w:bottom w:val="nil"/>
              <w:right w:val="nil"/>
            </w:tcBorders>
            <w:vAlign w:val="center"/>
          </w:tcPr>
          <w:p w14:paraId="560F2D8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F538DC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FFD403F" w14:textId="77777777" w:rsidTr="00900AE9">
        <w:trPr>
          <w:cantSplit/>
        </w:trPr>
        <w:tc>
          <w:tcPr>
            <w:tcW w:w="618" w:type="dxa"/>
            <w:tcBorders>
              <w:top w:val="single" w:sz="7" w:space="0" w:color="auto"/>
              <w:left w:val="single" w:sz="7" w:space="0" w:color="auto"/>
              <w:bottom w:val="nil"/>
              <w:right w:val="nil"/>
            </w:tcBorders>
            <w:vAlign w:val="center"/>
          </w:tcPr>
          <w:p w14:paraId="2B0BDD40"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C.18</w:t>
            </w:r>
          </w:p>
        </w:tc>
        <w:tc>
          <w:tcPr>
            <w:tcW w:w="6883" w:type="dxa"/>
            <w:tcBorders>
              <w:top w:val="single" w:sz="7" w:space="0" w:color="auto"/>
              <w:left w:val="single" w:sz="7" w:space="0" w:color="auto"/>
              <w:bottom w:val="nil"/>
              <w:right w:val="nil"/>
            </w:tcBorders>
            <w:vAlign w:val="center"/>
          </w:tcPr>
          <w:p w14:paraId="01339C0C" w14:textId="77777777" w:rsidR="00AC16F0" w:rsidRPr="00044749" w:rsidRDefault="00AC16F0" w:rsidP="00900AE9">
            <w:pPr>
              <w:tabs>
                <w:tab w:val="left" w:pos="0"/>
              </w:tabs>
              <w:suppressAutoHyphens/>
              <w:spacing w:line="240" w:lineRule="atLeast"/>
              <w:rPr>
                <w:sz w:val="20"/>
                <w:szCs w:val="20"/>
                <w:lang w:val="fr-FR"/>
              </w:rPr>
            </w:pPr>
            <w:r w:rsidRPr="00044749">
              <w:rPr>
                <w:sz w:val="20"/>
                <w:szCs w:val="20"/>
              </w:rPr>
              <w:t xml:space="preserve">Telomere repair complex gene mutations by nucleotide sequencing of some or all of the following:  </w:t>
            </w:r>
            <w:proofErr w:type="gramStart"/>
            <w:r w:rsidRPr="00044749">
              <w:rPr>
                <w:i/>
                <w:sz w:val="20"/>
                <w:szCs w:val="20"/>
              </w:rPr>
              <w:t xml:space="preserve">DKC1 </w:t>
            </w:r>
            <w:r w:rsidRPr="00044749">
              <w:rPr>
                <w:sz w:val="20"/>
                <w:szCs w:val="20"/>
              </w:rPr>
              <w:t>,</w:t>
            </w:r>
            <w:r w:rsidRPr="00044749">
              <w:rPr>
                <w:i/>
                <w:sz w:val="20"/>
                <w:szCs w:val="20"/>
              </w:rPr>
              <w:t>TERC</w:t>
            </w:r>
            <w:proofErr w:type="gramEnd"/>
            <w:r w:rsidRPr="00044749">
              <w:rPr>
                <w:sz w:val="20"/>
                <w:szCs w:val="20"/>
              </w:rPr>
              <w:t xml:space="preserve">, </w:t>
            </w:r>
            <w:r w:rsidRPr="00044749">
              <w:rPr>
                <w:i/>
                <w:sz w:val="20"/>
                <w:szCs w:val="20"/>
              </w:rPr>
              <w:t>TERT</w:t>
            </w:r>
            <w:r w:rsidRPr="00044749">
              <w:rPr>
                <w:sz w:val="20"/>
                <w:szCs w:val="20"/>
              </w:rPr>
              <w:t xml:space="preserve">, </w:t>
            </w:r>
            <w:r w:rsidRPr="00044749">
              <w:rPr>
                <w:i/>
                <w:sz w:val="20"/>
                <w:szCs w:val="20"/>
              </w:rPr>
              <w:t>SBDS</w:t>
            </w:r>
            <w:r w:rsidRPr="00044749">
              <w:rPr>
                <w:sz w:val="20"/>
                <w:szCs w:val="20"/>
              </w:rPr>
              <w:t xml:space="preserve">, </w:t>
            </w:r>
            <w:r w:rsidRPr="00044749">
              <w:rPr>
                <w:i/>
                <w:sz w:val="20"/>
                <w:szCs w:val="20"/>
              </w:rPr>
              <w:t xml:space="preserve">NOp10 </w:t>
            </w:r>
            <w:r w:rsidRPr="00044749">
              <w:rPr>
                <w:sz w:val="20"/>
                <w:szCs w:val="20"/>
              </w:rPr>
              <w:t xml:space="preserve">, </w:t>
            </w:r>
            <w:r w:rsidRPr="00044749">
              <w:rPr>
                <w:i/>
                <w:sz w:val="20"/>
                <w:szCs w:val="20"/>
              </w:rPr>
              <w:t>NHP2.</w:t>
            </w:r>
          </w:p>
        </w:tc>
        <w:tc>
          <w:tcPr>
            <w:tcW w:w="1223" w:type="dxa"/>
            <w:tcBorders>
              <w:top w:val="single" w:sz="7" w:space="0" w:color="auto"/>
              <w:left w:val="single" w:sz="7" w:space="0" w:color="auto"/>
              <w:bottom w:val="nil"/>
              <w:right w:val="nil"/>
            </w:tcBorders>
            <w:vAlign w:val="center"/>
          </w:tcPr>
          <w:p w14:paraId="33F629E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5B1C5C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11B833F" w14:textId="77777777" w:rsidTr="00900AE9">
        <w:trPr>
          <w:cantSplit/>
        </w:trPr>
        <w:tc>
          <w:tcPr>
            <w:tcW w:w="618" w:type="dxa"/>
            <w:tcBorders>
              <w:top w:val="single" w:sz="7" w:space="0" w:color="auto"/>
              <w:left w:val="single" w:sz="7" w:space="0" w:color="auto"/>
              <w:bottom w:val="nil"/>
              <w:right w:val="nil"/>
            </w:tcBorders>
            <w:vAlign w:val="center"/>
          </w:tcPr>
          <w:p w14:paraId="01965DA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C.19</w:t>
            </w:r>
          </w:p>
        </w:tc>
        <w:tc>
          <w:tcPr>
            <w:tcW w:w="6883" w:type="dxa"/>
            <w:tcBorders>
              <w:top w:val="single" w:sz="7" w:space="0" w:color="auto"/>
              <w:left w:val="single" w:sz="7" w:space="0" w:color="auto"/>
              <w:bottom w:val="nil"/>
              <w:right w:val="nil"/>
            </w:tcBorders>
            <w:vAlign w:val="center"/>
          </w:tcPr>
          <w:p w14:paraId="0093D109" w14:textId="77777777" w:rsidR="00AC16F0" w:rsidRPr="00044749" w:rsidRDefault="00AC16F0" w:rsidP="00900AE9">
            <w:pPr>
              <w:tabs>
                <w:tab w:val="left" w:pos="0"/>
              </w:tabs>
              <w:suppressAutoHyphens/>
              <w:spacing w:line="240" w:lineRule="atLeast"/>
              <w:rPr>
                <w:sz w:val="20"/>
                <w:szCs w:val="20"/>
                <w:lang w:val="fr-FR"/>
              </w:rPr>
            </w:pPr>
            <w:r w:rsidRPr="00044749">
              <w:rPr>
                <w:sz w:val="20"/>
                <w:szCs w:val="20"/>
              </w:rPr>
              <w:t xml:space="preserve">Analysis </w:t>
            </w:r>
            <w:proofErr w:type="gramStart"/>
            <w:r w:rsidRPr="00044749">
              <w:rPr>
                <w:sz w:val="20"/>
                <w:szCs w:val="20"/>
              </w:rPr>
              <w:t>of  inflammatory</w:t>
            </w:r>
            <w:proofErr w:type="gramEnd"/>
            <w:r w:rsidRPr="00044749">
              <w:rPr>
                <w:sz w:val="20"/>
                <w:szCs w:val="20"/>
              </w:rPr>
              <w:t xml:space="preserve"> markers and/or bacterial, viral, fungal or </w:t>
            </w:r>
            <w:proofErr w:type="spellStart"/>
            <w:r w:rsidRPr="00044749">
              <w:rPr>
                <w:sz w:val="20"/>
                <w:szCs w:val="20"/>
              </w:rPr>
              <w:t>protozoal</w:t>
            </w:r>
            <w:proofErr w:type="spellEnd"/>
            <w:r w:rsidRPr="00044749">
              <w:rPr>
                <w:sz w:val="20"/>
                <w:szCs w:val="20"/>
              </w:rPr>
              <w:t xml:space="preserve"> elements in plasma or serum using molecular, colorimetric, enzymatic, flow </w:t>
            </w:r>
            <w:proofErr w:type="spellStart"/>
            <w:r w:rsidRPr="00044749">
              <w:rPr>
                <w:sz w:val="20"/>
                <w:szCs w:val="20"/>
              </w:rPr>
              <w:t>cytometric</w:t>
            </w:r>
            <w:proofErr w:type="spellEnd"/>
            <w:r w:rsidRPr="00044749">
              <w:rPr>
                <w:sz w:val="20"/>
                <w:szCs w:val="20"/>
              </w:rPr>
              <w:t xml:space="preserve"> or other assays in subjects receiving immunosuppressive therapy, chemotherapy and/or bone marrow transplantation.</w:t>
            </w:r>
          </w:p>
        </w:tc>
        <w:tc>
          <w:tcPr>
            <w:tcW w:w="1223" w:type="dxa"/>
            <w:tcBorders>
              <w:top w:val="single" w:sz="7" w:space="0" w:color="auto"/>
              <w:left w:val="single" w:sz="7" w:space="0" w:color="auto"/>
              <w:bottom w:val="nil"/>
              <w:right w:val="nil"/>
            </w:tcBorders>
            <w:vAlign w:val="center"/>
          </w:tcPr>
          <w:p w14:paraId="41C6FDA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9FEDAC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BDA8D1E" w14:textId="77777777" w:rsidTr="00900AE9">
        <w:trPr>
          <w:cantSplit/>
        </w:trPr>
        <w:tc>
          <w:tcPr>
            <w:tcW w:w="618" w:type="dxa"/>
            <w:tcBorders>
              <w:top w:val="single" w:sz="7" w:space="0" w:color="auto"/>
              <w:left w:val="single" w:sz="7" w:space="0" w:color="auto"/>
              <w:bottom w:val="nil"/>
              <w:right w:val="nil"/>
            </w:tcBorders>
            <w:vAlign w:val="center"/>
          </w:tcPr>
          <w:p w14:paraId="6786CCE5"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C.20</w:t>
            </w:r>
          </w:p>
        </w:tc>
        <w:tc>
          <w:tcPr>
            <w:tcW w:w="6883" w:type="dxa"/>
            <w:tcBorders>
              <w:top w:val="single" w:sz="7" w:space="0" w:color="auto"/>
              <w:left w:val="single" w:sz="7" w:space="0" w:color="auto"/>
              <w:bottom w:val="nil"/>
              <w:right w:val="nil"/>
            </w:tcBorders>
            <w:vAlign w:val="center"/>
          </w:tcPr>
          <w:p w14:paraId="396F5232" w14:textId="77777777" w:rsidR="00AC16F0" w:rsidRPr="00044749" w:rsidRDefault="00AC16F0" w:rsidP="00900AE9">
            <w:pPr>
              <w:tabs>
                <w:tab w:val="left" w:pos="0"/>
              </w:tabs>
              <w:suppressAutoHyphens/>
              <w:spacing w:line="240" w:lineRule="atLeast"/>
              <w:rPr>
                <w:sz w:val="20"/>
                <w:szCs w:val="20"/>
              </w:rPr>
            </w:pPr>
            <w:r w:rsidRPr="00044749">
              <w:rPr>
                <w:sz w:val="20"/>
                <w:szCs w:val="20"/>
              </w:rPr>
              <w:t>Confocal microscopic imaging of bone marrow.</w:t>
            </w:r>
          </w:p>
        </w:tc>
        <w:tc>
          <w:tcPr>
            <w:tcW w:w="1223" w:type="dxa"/>
            <w:tcBorders>
              <w:top w:val="single" w:sz="7" w:space="0" w:color="auto"/>
              <w:left w:val="single" w:sz="7" w:space="0" w:color="auto"/>
              <w:bottom w:val="nil"/>
              <w:right w:val="nil"/>
            </w:tcBorders>
            <w:vAlign w:val="center"/>
          </w:tcPr>
          <w:p w14:paraId="7EB11C4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B97DBD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03C4D83" w14:textId="77777777" w:rsidTr="00900AE9">
        <w:trPr>
          <w:cantSplit/>
        </w:trPr>
        <w:tc>
          <w:tcPr>
            <w:tcW w:w="618" w:type="dxa"/>
            <w:tcBorders>
              <w:top w:val="single" w:sz="7" w:space="0" w:color="auto"/>
              <w:left w:val="single" w:sz="7" w:space="0" w:color="auto"/>
              <w:bottom w:val="nil"/>
              <w:right w:val="nil"/>
            </w:tcBorders>
            <w:vAlign w:val="center"/>
          </w:tcPr>
          <w:p w14:paraId="4A649E06"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C.21</w:t>
            </w:r>
          </w:p>
        </w:tc>
        <w:tc>
          <w:tcPr>
            <w:tcW w:w="6883" w:type="dxa"/>
            <w:tcBorders>
              <w:top w:val="single" w:sz="7" w:space="0" w:color="auto"/>
              <w:left w:val="single" w:sz="7" w:space="0" w:color="auto"/>
              <w:bottom w:val="nil"/>
              <w:right w:val="nil"/>
            </w:tcBorders>
            <w:vAlign w:val="center"/>
          </w:tcPr>
          <w:p w14:paraId="110F3C20"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Characterization of intracellular signaling proteins by cell </w:t>
            </w:r>
            <w:proofErr w:type="spellStart"/>
            <w:r w:rsidRPr="00044749">
              <w:rPr>
                <w:sz w:val="20"/>
                <w:szCs w:val="20"/>
              </w:rPr>
              <w:t>permeabilization</w:t>
            </w:r>
            <w:proofErr w:type="spellEnd"/>
            <w:r w:rsidRPr="00044749">
              <w:rPr>
                <w:sz w:val="20"/>
                <w:szCs w:val="20"/>
              </w:rPr>
              <w:t xml:space="preserve"> and flow </w:t>
            </w:r>
            <w:proofErr w:type="spellStart"/>
            <w:r w:rsidRPr="00044749">
              <w:rPr>
                <w:sz w:val="20"/>
                <w:szCs w:val="20"/>
              </w:rPr>
              <w:t>cytometry</w:t>
            </w:r>
            <w:proofErr w:type="spellEnd"/>
            <w:r w:rsidRPr="00044749">
              <w:rPr>
                <w:sz w:val="20"/>
                <w:szCs w:val="20"/>
              </w:rPr>
              <w:t xml:space="preserve">, and quantitative </w:t>
            </w:r>
            <w:proofErr w:type="spellStart"/>
            <w:r w:rsidRPr="00044749">
              <w:rPr>
                <w:sz w:val="20"/>
                <w:szCs w:val="20"/>
              </w:rPr>
              <w:t>immunoblots</w:t>
            </w:r>
            <w:proofErr w:type="spellEnd"/>
            <w:r w:rsidRPr="00044749">
              <w:rPr>
                <w:sz w:val="20"/>
                <w:szCs w:val="20"/>
              </w:rPr>
              <w:t>.</w:t>
            </w:r>
          </w:p>
        </w:tc>
        <w:tc>
          <w:tcPr>
            <w:tcW w:w="1223" w:type="dxa"/>
            <w:tcBorders>
              <w:top w:val="single" w:sz="7" w:space="0" w:color="auto"/>
              <w:left w:val="single" w:sz="7" w:space="0" w:color="auto"/>
              <w:bottom w:val="nil"/>
              <w:right w:val="nil"/>
            </w:tcBorders>
            <w:vAlign w:val="center"/>
          </w:tcPr>
          <w:p w14:paraId="1082595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3AA1D8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D108B4C" w14:textId="77777777" w:rsidTr="00900AE9">
        <w:trPr>
          <w:cantSplit/>
        </w:trPr>
        <w:tc>
          <w:tcPr>
            <w:tcW w:w="618" w:type="dxa"/>
            <w:tcBorders>
              <w:top w:val="single" w:sz="7" w:space="0" w:color="auto"/>
              <w:left w:val="single" w:sz="7" w:space="0" w:color="auto"/>
              <w:bottom w:val="nil"/>
              <w:right w:val="nil"/>
            </w:tcBorders>
            <w:vAlign w:val="center"/>
          </w:tcPr>
          <w:p w14:paraId="047689B6"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C.22</w:t>
            </w:r>
          </w:p>
        </w:tc>
        <w:tc>
          <w:tcPr>
            <w:tcW w:w="6883" w:type="dxa"/>
            <w:tcBorders>
              <w:top w:val="single" w:sz="7" w:space="0" w:color="auto"/>
              <w:left w:val="single" w:sz="7" w:space="0" w:color="auto"/>
              <w:bottom w:val="nil"/>
              <w:right w:val="nil"/>
            </w:tcBorders>
            <w:vAlign w:val="center"/>
          </w:tcPr>
          <w:p w14:paraId="528DCCE7" w14:textId="77777777" w:rsidR="00AC16F0" w:rsidRPr="00044749" w:rsidRDefault="00AC16F0" w:rsidP="00900AE9">
            <w:pPr>
              <w:tabs>
                <w:tab w:val="left" w:pos="0"/>
              </w:tabs>
              <w:suppressAutoHyphens/>
              <w:spacing w:line="240" w:lineRule="atLeast"/>
              <w:rPr>
                <w:sz w:val="20"/>
                <w:szCs w:val="20"/>
              </w:rPr>
            </w:pPr>
            <w:r w:rsidRPr="00044749">
              <w:rPr>
                <w:sz w:val="20"/>
                <w:szCs w:val="20"/>
              </w:rPr>
              <w:t>Assays for chromosomal aneuploidy by florescence in situ hybridization (FISH) and other molecular techniques.</w:t>
            </w:r>
          </w:p>
        </w:tc>
        <w:tc>
          <w:tcPr>
            <w:tcW w:w="1223" w:type="dxa"/>
            <w:tcBorders>
              <w:top w:val="single" w:sz="7" w:space="0" w:color="auto"/>
              <w:left w:val="single" w:sz="7" w:space="0" w:color="auto"/>
              <w:bottom w:val="nil"/>
              <w:right w:val="nil"/>
            </w:tcBorders>
            <w:vAlign w:val="center"/>
          </w:tcPr>
          <w:p w14:paraId="24FAA63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3EC66B5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A275567" w14:textId="77777777" w:rsidTr="00900AE9">
        <w:trPr>
          <w:cantSplit/>
        </w:trPr>
        <w:tc>
          <w:tcPr>
            <w:tcW w:w="618" w:type="dxa"/>
            <w:tcBorders>
              <w:top w:val="single" w:sz="7" w:space="0" w:color="auto"/>
              <w:left w:val="single" w:sz="7" w:space="0" w:color="auto"/>
              <w:bottom w:val="nil"/>
              <w:right w:val="nil"/>
            </w:tcBorders>
            <w:vAlign w:val="center"/>
          </w:tcPr>
          <w:p w14:paraId="5EBCC045" w14:textId="77777777" w:rsidR="00AC16F0" w:rsidRPr="00044749" w:rsidRDefault="00AC16F0" w:rsidP="00900AE9">
            <w:pPr>
              <w:tabs>
                <w:tab w:val="left" w:pos="0"/>
              </w:tabs>
              <w:suppressAutoHyphens/>
              <w:spacing w:line="240" w:lineRule="atLeast"/>
              <w:rPr>
                <w:sz w:val="20"/>
                <w:szCs w:val="20"/>
              </w:rPr>
            </w:pPr>
            <w:r w:rsidRPr="00044749">
              <w:rPr>
                <w:b/>
                <w:sz w:val="20"/>
                <w:szCs w:val="20"/>
              </w:rPr>
              <w:t>C.23</w:t>
            </w:r>
          </w:p>
        </w:tc>
        <w:tc>
          <w:tcPr>
            <w:tcW w:w="6883" w:type="dxa"/>
            <w:tcBorders>
              <w:top w:val="single" w:sz="7" w:space="0" w:color="auto"/>
              <w:left w:val="single" w:sz="7" w:space="0" w:color="auto"/>
              <w:bottom w:val="nil"/>
              <w:right w:val="nil"/>
            </w:tcBorders>
            <w:vAlign w:val="center"/>
          </w:tcPr>
          <w:p w14:paraId="0A28F2DB" w14:textId="77777777" w:rsidR="00AC16F0" w:rsidRPr="00044749" w:rsidRDefault="00AC16F0" w:rsidP="00900AE9">
            <w:pPr>
              <w:tabs>
                <w:tab w:val="left" w:pos="0"/>
              </w:tabs>
              <w:suppressAutoHyphens/>
              <w:spacing w:line="240" w:lineRule="atLeast"/>
              <w:rPr>
                <w:sz w:val="20"/>
                <w:szCs w:val="20"/>
              </w:rPr>
            </w:pPr>
            <w:r w:rsidRPr="00044749">
              <w:rPr>
                <w:sz w:val="20"/>
                <w:szCs w:val="20"/>
              </w:rPr>
              <w:t>Conversion of human dermal fibroblasts into hematopoietic progenitors using Oct4 transfection.</w:t>
            </w:r>
          </w:p>
        </w:tc>
        <w:tc>
          <w:tcPr>
            <w:tcW w:w="1223" w:type="dxa"/>
            <w:tcBorders>
              <w:top w:val="single" w:sz="7" w:space="0" w:color="auto"/>
              <w:left w:val="single" w:sz="7" w:space="0" w:color="auto"/>
              <w:bottom w:val="nil"/>
              <w:right w:val="nil"/>
            </w:tcBorders>
            <w:vAlign w:val="center"/>
          </w:tcPr>
          <w:p w14:paraId="5FF9829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213BC3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3A98B66" w14:textId="77777777" w:rsidTr="00900AE9">
        <w:trPr>
          <w:cantSplit/>
        </w:trPr>
        <w:tc>
          <w:tcPr>
            <w:tcW w:w="618" w:type="dxa"/>
            <w:tcBorders>
              <w:top w:val="single" w:sz="7" w:space="0" w:color="auto"/>
              <w:left w:val="single" w:sz="7" w:space="0" w:color="auto"/>
              <w:bottom w:val="nil"/>
              <w:right w:val="nil"/>
            </w:tcBorders>
            <w:vAlign w:val="center"/>
          </w:tcPr>
          <w:p w14:paraId="620433B3" w14:textId="77777777" w:rsidR="00AC16F0" w:rsidRPr="00044749" w:rsidRDefault="00AC16F0" w:rsidP="00900AE9">
            <w:pPr>
              <w:tabs>
                <w:tab w:val="left" w:pos="0"/>
              </w:tabs>
              <w:suppressAutoHyphens/>
              <w:spacing w:line="240" w:lineRule="atLeast"/>
              <w:rPr>
                <w:sz w:val="20"/>
                <w:szCs w:val="20"/>
              </w:rPr>
            </w:pPr>
          </w:p>
        </w:tc>
        <w:tc>
          <w:tcPr>
            <w:tcW w:w="6883" w:type="dxa"/>
            <w:tcBorders>
              <w:top w:val="single" w:sz="7" w:space="0" w:color="auto"/>
              <w:left w:val="single" w:sz="7" w:space="0" w:color="auto"/>
              <w:bottom w:val="nil"/>
              <w:right w:val="nil"/>
            </w:tcBorders>
            <w:vAlign w:val="center"/>
          </w:tcPr>
          <w:p w14:paraId="56403E5B"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vAlign w:val="center"/>
          </w:tcPr>
          <w:p w14:paraId="79A50B36"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c>
          <w:tcPr>
            <w:tcW w:w="1095" w:type="dxa"/>
            <w:tcBorders>
              <w:top w:val="single" w:sz="7" w:space="0" w:color="auto"/>
              <w:left w:val="single" w:sz="7" w:space="0" w:color="auto"/>
              <w:bottom w:val="nil"/>
              <w:right w:val="single" w:sz="7" w:space="0" w:color="auto"/>
            </w:tcBorders>
            <w:vAlign w:val="center"/>
          </w:tcPr>
          <w:p w14:paraId="4BAC14DF"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r>
      <w:tr w:rsidR="00AC16F0" w:rsidRPr="00044749" w14:paraId="5D90B8A5" w14:textId="77777777" w:rsidTr="00900AE9">
        <w:trPr>
          <w:cantSplit/>
        </w:trPr>
        <w:tc>
          <w:tcPr>
            <w:tcW w:w="618" w:type="dxa"/>
            <w:tcBorders>
              <w:top w:val="single" w:sz="7" w:space="0" w:color="auto"/>
              <w:left w:val="single" w:sz="7" w:space="0" w:color="auto"/>
              <w:bottom w:val="nil"/>
              <w:right w:val="nil"/>
            </w:tcBorders>
            <w:vAlign w:val="center"/>
          </w:tcPr>
          <w:p w14:paraId="3A55A07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D</w:t>
            </w:r>
          </w:p>
        </w:tc>
        <w:tc>
          <w:tcPr>
            <w:tcW w:w="6883" w:type="dxa"/>
            <w:tcBorders>
              <w:top w:val="single" w:sz="7" w:space="0" w:color="auto"/>
              <w:left w:val="single" w:sz="7" w:space="0" w:color="auto"/>
              <w:bottom w:val="nil"/>
              <w:right w:val="nil"/>
            </w:tcBorders>
            <w:vAlign w:val="center"/>
          </w:tcPr>
          <w:p w14:paraId="01FA025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Virus Discovery Section (Dr. Neal Young) THESE ASSAYS WILL NOT BE PERFORMED ON SAMPLES FROM HEALTHY PEDIATRIC DONORS</w:t>
            </w:r>
          </w:p>
        </w:tc>
        <w:tc>
          <w:tcPr>
            <w:tcW w:w="1223" w:type="dxa"/>
            <w:tcBorders>
              <w:top w:val="single" w:sz="7" w:space="0" w:color="auto"/>
              <w:left w:val="single" w:sz="7" w:space="0" w:color="auto"/>
              <w:bottom w:val="nil"/>
              <w:right w:val="nil"/>
            </w:tcBorders>
            <w:vAlign w:val="center"/>
          </w:tcPr>
          <w:p w14:paraId="6F37DEC0"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vAlign w:val="center"/>
          </w:tcPr>
          <w:p w14:paraId="4D695939" w14:textId="77777777" w:rsidR="00AC16F0" w:rsidRPr="00044749" w:rsidRDefault="00AC16F0" w:rsidP="00900AE9">
            <w:pPr>
              <w:tabs>
                <w:tab w:val="left" w:pos="0"/>
              </w:tabs>
              <w:suppressAutoHyphens/>
              <w:spacing w:line="240" w:lineRule="atLeast"/>
              <w:jc w:val="center"/>
              <w:rPr>
                <w:b/>
                <w:bCs/>
                <w:sz w:val="20"/>
                <w:szCs w:val="20"/>
              </w:rPr>
            </w:pPr>
          </w:p>
        </w:tc>
      </w:tr>
      <w:tr w:rsidR="00AC16F0" w:rsidRPr="00044749" w14:paraId="08F768BE" w14:textId="77777777" w:rsidTr="00900AE9">
        <w:trPr>
          <w:cantSplit/>
        </w:trPr>
        <w:tc>
          <w:tcPr>
            <w:tcW w:w="618" w:type="dxa"/>
            <w:tcBorders>
              <w:top w:val="single" w:sz="7" w:space="0" w:color="auto"/>
              <w:left w:val="single" w:sz="7" w:space="0" w:color="auto"/>
              <w:bottom w:val="nil"/>
              <w:right w:val="nil"/>
            </w:tcBorders>
            <w:vAlign w:val="center"/>
          </w:tcPr>
          <w:p w14:paraId="14088316"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D.1</w:t>
            </w:r>
          </w:p>
        </w:tc>
        <w:tc>
          <w:tcPr>
            <w:tcW w:w="6883" w:type="dxa"/>
            <w:tcBorders>
              <w:top w:val="single" w:sz="7" w:space="0" w:color="auto"/>
              <w:left w:val="single" w:sz="7" w:space="0" w:color="auto"/>
              <w:bottom w:val="nil"/>
              <w:right w:val="nil"/>
            </w:tcBorders>
            <w:vAlign w:val="center"/>
          </w:tcPr>
          <w:p w14:paraId="2599A11C"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serum, blood cells, and bone marrow cells for B19 parvovirus and possible </w:t>
            </w:r>
            <w:proofErr w:type="gramStart"/>
            <w:r w:rsidRPr="00044749">
              <w:rPr>
                <w:sz w:val="20"/>
                <w:szCs w:val="20"/>
              </w:rPr>
              <w:t>B19  variants</w:t>
            </w:r>
            <w:proofErr w:type="gramEnd"/>
            <w:r w:rsidRPr="00044749">
              <w:rPr>
                <w:sz w:val="20"/>
                <w:szCs w:val="20"/>
              </w:rPr>
              <w:t xml:space="preserve"> using gene amplification, cell culture, and hematopoietic colony inhibition assays.</w:t>
            </w:r>
          </w:p>
        </w:tc>
        <w:tc>
          <w:tcPr>
            <w:tcW w:w="1223" w:type="dxa"/>
            <w:tcBorders>
              <w:top w:val="single" w:sz="7" w:space="0" w:color="auto"/>
              <w:left w:val="single" w:sz="7" w:space="0" w:color="auto"/>
              <w:bottom w:val="nil"/>
              <w:right w:val="nil"/>
            </w:tcBorders>
            <w:vAlign w:val="center"/>
          </w:tcPr>
          <w:p w14:paraId="11C678E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619059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05D71D30" w14:textId="77777777" w:rsidTr="00900AE9">
        <w:trPr>
          <w:cantSplit/>
        </w:trPr>
        <w:tc>
          <w:tcPr>
            <w:tcW w:w="618" w:type="dxa"/>
            <w:tcBorders>
              <w:top w:val="single" w:sz="7" w:space="0" w:color="auto"/>
              <w:left w:val="single" w:sz="7" w:space="0" w:color="auto"/>
              <w:bottom w:val="nil"/>
              <w:right w:val="nil"/>
            </w:tcBorders>
            <w:vAlign w:val="center"/>
          </w:tcPr>
          <w:p w14:paraId="1679E511"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lastRenderedPageBreak/>
              <w:t>D.2</w:t>
            </w:r>
          </w:p>
        </w:tc>
        <w:tc>
          <w:tcPr>
            <w:tcW w:w="6883" w:type="dxa"/>
            <w:tcBorders>
              <w:top w:val="single" w:sz="7" w:space="0" w:color="auto"/>
              <w:left w:val="single" w:sz="7" w:space="0" w:color="auto"/>
              <w:bottom w:val="nil"/>
              <w:right w:val="nil"/>
            </w:tcBorders>
            <w:vAlign w:val="center"/>
          </w:tcPr>
          <w:p w14:paraId="5D557ED0"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blood, bone marrow, liver, and other tissues for potentially novel viruses, using a variety of techniques including RNA and DNA assays, differential display, gene amplification with conserved and random primers, cell culture assays, </w:t>
            </w:r>
            <w:proofErr w:type="spellStart"/>
            <w:r w:rsidRPr="00044749">
              <w:rPr>
                <w:sz w:val="20"/>
                <w:szCs w:val="20"/>
              </w:rPr>
              <w:t>immunohistochemical</w:t>
            </w:r>
            <w:proofErr w:type="spellEnd"/>
            <w:r w:rsidRPr="00044749">
              <w:rPr>
                <w:sz w:val="20"/>
                <w:szCs w:val="20"/>
              </w:rPr>
              <w:t xml:space="preserve"> methods, and </w:t>
            </w:r>
            <w:proofErr w:type="spellStart"/>
            <w:r w:rsidRPr="00044749">
              <w:rPr>
                <w:sz w:val="20"/>
                <w:szCs w:val="20"/>
              </w:rPr>
              <w:t>inocculation</w:t>
            </w:r>
            <w:proofErr w:type="spellEnd"/>
            <w:r w:rsidRPr="00044749">
              <w:rPr>
                <w:sz w:val="20"/>
                <w:szCs w:val="20"/>
              </w:rPr>
              <w:t xml:space="preserve"> of mice, rabbits, and monkeys, as well as antibody measurements.</w:t>
            </w:r>
          </w:p>
        </w:tc>
        <w:tc>
          <w:tcPr>
            <w:tcW w:w="1223" w:type="dxa"/>
            <w:tcBorders>
              <w:top w:val="single" w:sz="7" w:space="0" w:color="auto"/>
              <w:left w:val="single" w:sz="7" w:space="0" w:color="auto"/>
              <w:bottom w:val="nil"/>
              <w:right w:val="nil"/>
            </w:tcBorders>
            <w:vAlign w:val="center"/>
          </w:tcPr>
          <w:p w14:paraId="33EECFE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BAA785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1E1BE47C" w14:textId="77777777" w:rsidTr="00900AE9">
        <w:trPr>
          <w:cantSplit/>
        </w:trPr>
        <w:tc>
          <w:tcPr>
            <w:tcW w:w="618" w:type="dxa"/>
            <w:tcBorders>
              <w:top w:val="single" w:sz="7" w:space="0" w:color="auto"/>
              <w:left w:val="single" w:sz="7" w:space="0" w:color="auto"/>
              <w:bottom w:val="nil"/>
              <w:right w:val="nil"/>
            </w:tcBorders>
            <w:vAlign w:val="center"/>
          </w:tcPr>
          <w:p w14:paraId="288778DB"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D.3</w:t>
            </w:r>
          </w:p>
        </w:tc>
        <w:tc>
          <w:tcPr>
            <w:tcW w:w="6883" w:type="dxa"/>
            <w:tcBorders>
              <w:top w:val="single" w:sz="7" w:space="0" w:color="auto"/>
              <w:left w:val="single" w:sz="7" w:space="0" w:color="auto"/>
              <w:bottom w:val="nil"/>
              <w:right w:val="nil"/>
            </w:tcBorders>
            <w:vAlign w:val="center"/>
          </w:tcPr>
          <w:p w14:paraId="703428CC"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Assays of blood, bone marrow, and liver for known viruses, including </w:t>
            </w:r>
            <w:proofErr w:type="spellStart"/>
            <w:r w:rsidRPr="00044749">
              <w:rPr>
                <w:sz w:val="20"/>
                <w:szCs w:val="20"/>
              </w:rPr>
              <w:t>herpesviruses</w:t>
            </w:r>
            <w:proofErr w:type="spellEnd"/>
            <w:r w:rsidRPr="00044749">
              <w:rPr>
                <w:sz w:val="20"/>
                <w:szCs w:val="20"/>
              </w:rPr>
              <w:t xml:space="preserve"> such as cytomegalovirus, human </w:t>
            </w:r>
            <w:proofErr w:type="spellStart"/>
            <w:r w:rsidRPr="00044749">
              <w:rPr>
                <w:sz w:val="20"/>
                <w:szCs w:val="20"/>
              </w:rPr>
              <w:t>herpesviruses</w:t>
            </w:r>
            <w:proofErr w:type="spellEnd"/>
            <w:r w:rsidRPr="00044749">
              <w:rPr>
                <w:sz w:val="20"/>
                <w:szCs w:val="20"/>
              </w:rPr>
              <w:t xml:space="preserve"> 6, 7, and 8, enteric viruses such as A-6, </w:t>
            </w:r>
            <w:proofErr w:type="spellStart"/>
            <w:r w:rsidRPr="00044749">
              <w:rPr>
                <w:sz w:val="20"/>
                <w:szCs w:val="20"/>
              </w:rPr>
              <w:t>circiviruses</w:t>
            </w:r>
            <w:proofErr w:type="spellEnd"/>
            <w:r w:rsidRPr="00044749">
              <w:rPr>
                <w:sz w:val="20"/>
                <w:szCs w:val="20"/>
              </w:rPr>
              <w:t>, and parvoviruses, using assays as in (2).</w:t>
            </w:r>
          </w:p>
        </w:tc>
        <w:tc>
          <w:tcPr>
            <w:tcW w:w="1223" w:type="dxa"/>
            <w:tcBorders>
              <w:top w:val="single" w:sz="7" w:space="0" w:color="auto"/>
              <w:left w:val="single" w:sz="7" w:space="0" w:color="auto"/>
              <w:bottom w:val="nil"/>
              <w:right w:val="nil"/>
            </w:tcBorders>
            <w:vAlign w:val="center"/>
          </w:tcPr>
          <w:p w14:paraId="1C0DFFA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014EED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12822D5F" w14:textId="77777777" w:rsidTr="00900AE9">
        <w:trPr>
          <w:cantSplit/>
        </w:trPr>
        <w:tc>
          <w:tcPr>
            <w:tcW w:w="618" w:type="dxa"/>
            <w:tcBorders>
              <w:top w:val="single" w:sz="7" w:space="0" w:color="auto"/>
              <w:left w:val="single" w:sz="7" w:space="0" w:color="auto"/>
              <w:bottom w:val="nil"/>
              <w:right w:val="nil"/>
            </w:tcBorders>
            <w:vAlign w:val="center"/>
          </w:tcPr>
          <w:p w14:paraId="2F1920DF"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D.4</w:t>
            </w:r>
          </w:p>
        </w:tc>
        <w:tc>
          <w:tcPr>
            <w:tcW w:w="6883" w:type="dxa"/>
            <w:tcBorders>
              <w:top w:val="single" w:sz="7" w:space="0" w:color="auto"/>
              <w:left w:val="single" w:sz="7" w:space="0" w:color="auto"/>
              <w:bottom w:val="nil"/>
              <w:right w:val="nil"/>
            </w:tcBorders>
            <w:vAlign w:val="center"/>
          </w:tcPr>
          <w:p w14:paraId="720ECAD9" w14:textId="77777777" w:rsidR="00AC16F0" w:rsidRPr="00044749" w:rsidRDefault="00AC16F0" w:rsidP="00900AE9">
            <w:pPr>
              <w:tabs>
                <w:tab w:val="left" w:pos="0"/>
              </w:tabs>
              <w:suppressAutoHyphens/>
              <w:spacing w:line="240" w:lineRule="atLeast"/>
              <w:rPr>
                <w:sz w:val="20"/>
                <w:szCs w:val="20"/>
              </w:rPr>
            </w:pPr>
            <w:r w:rsidRPr="00044749">
              <w:rPr>
                <w:sz w:val="20"/>
                <w:szCs w:val="20"/>
              </w:rPr>
              <w:t>Spectra-typing of blood cells to determine response to known or putative viral infections.</w:t>
            </w:r>
          </w:p>
        </w:tc>
        <w:tc>
          <w:tcPr>
            <w:tcW w:w="1223" w:type="dxa"/>
            <w:tcBorders>
              <w:top w:val="single" w:sz="7" w:space="0" w:color="auto"/>
              <w:left w:val="single" w:sz="7" w:space="0" w:color="auto"/>
              <w:bottom w:val="nil"/>
              <w:right w:val="nil"/>
            </w:tcBorders>
            <w:vAlign w:val="center"/>
          </w:tcPr>
          <w:p w14:paraId="3C88DDB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9AFA60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2573E5D6" w14:textId="77777777" w:rsidTr="00900AE9">
        <w:trPr>
          <w:cantSplit/>
        </w:trPr>
        <w:tc>
          <w:tcPr>
            <w:tcW w:w="618" w:type="dxa"/>
            <w:tcBorders>
              <w:top w:val="single" w:sz="7" w:space="0" w:color="auto"/>
              <w:left w:val="single" w:sz="7" w:space="0" w:color="auto"/>
              <w:bottom w:val="nil"/>
              <w:right w:val="nil"/>
            </w:tcBorders>
            <w:vAlign w:val="center"/>
          </w:tcPr>
          <w:p w14:paraId="27135787"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D.5</w:t>
            </w:r>
          </w:p>
        </w:tc>
        <w:tc>
          <w:tcPr>
            <w:tcW w:w="6883" w:type="dxa"/>
            <w:tcBorders>
              <w:top w:val="single" w:sz="7" w:space="0" w:color="auto"/>
              <w:left w:val="single" w:sz="7" w:space="0" w:color="auto"/>
              <w:bottom w:val="nil"/>
              <w:right w:val="nil"/>
            </w:tcBorders>
            <w:vAlign w:val="center"/>
          </w:tcPr>
          <w:p w14:paraId="2C118A7F" w14:textId="77777777" w:rsidR="00AC16F0" w:rsidRPr="00044749" w:rsidRDefault="00AC16F0" w:rsidP="00900AE9">
            <w:pPr>
              <w:tabs>
                <w:tab w:val="left" w:pos="0"/>
              </w:tabs>
              <w:suppressAutoHyphens/>
              <w:spacing w:line="240" w:lineRule="atLeast"/>
              <w:rPr>
                <w:sz w:val="20"/>
                <w:szCs w:val="20"/>
              </w:rPr>
            </w:pPr>
            <w:r w:rsidRPr="00044749">
              <w:rPr>
                <w:sz w:val="20"/>
                <w:szCs w:val="20"/>
              </w:rPr>
              <w:t>HLA typing or subtyping to determine risk factors/determinants for hepatitis-AA studies.</w:t>
            </w:r>
          </w:p>
        </w:tc>
        <w:tc>
          <w:tcPr>
            <w:tcW w:w="1223" w:type="dxa"/>
            <w:tcBorders>
              <w:top w:val="single" w:sz="7" w:space="0" w:color="auto"/>
              <w:left w:val="single" w:sz="7" w:space="0" w:color="auto"/>
              <w:bottom w:val="nil"/>
              <w:right w:val="nil"/>
            </w:tcBorders>
            <w:vAlign w:val="center"/>
          </w:tcPr>
          <w:p w14:paraId="37FAE34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2EEF17E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1814E42F" w14:textId="77777777" w:rsidTr="00900AE9">
        <w:trPr>
          <w:cantSplit/>
        </w:trPr>
        <w:tc>
          <w:tcPr>
            <w:tcW w:w="618" w:type="dxa"/>
            <w:tcBorders>
              <w:top w:val="single" w:sz="7" w:space="0" w:color="auto"/>
              <w:left w:val="single" w:sz="7" w:space="0" w:color="auto"/>
              <w:bottom w:val="nil"/>
              <w:right w:val="nil"/>
            </w:tcBorders>
            <w:vAlign w:val="center"/>
          </w:tcPr>
          <w:p w14:paraId="6A45071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D.6</w:t>
            </w:r>
          </w:p>
        </w:tc>
        <w:tc>
          <w:tcPr>
            <w:tcW w:w="6883" w:type="dxa"/>
            <w:tcBorders>
              <w:top w:val="single" w:sz="7" w:space="0" w:color="auto"/>
              <w:left w:val="single" w:sz="7" w:space="0" w:color="auto"/>
              <w:bottom w:val="nil"/>
              <w:right w:val="nil"/>
            </w:tcBorders>
            <w:vAlign w:val="center"/>
          </w:tcPr>
          <w:p w14:paraId="752D56EA" w14:textId="77777777" w:rsidR="00AC16F0" w:rsidRPr="00044749" w:rsidRDefault="00AC16F0" w:rsidP="00900AE9">
            <w:pPr>
              <w:tabs>
                <w:tab w:val="left" w:pos="0"/>
              </w:tabs>
              <w:suppressAutoHyphens/>
              <w:spacing w:line="240" w:lineRule="atLeast"/>
              <w:rPr>
                <w:sz w:val="20"/>
                <w:szCs w:val="20"/>
              </w:rPr>
            </w:pPr>
            <w:r w:rsidRPr="00044749">
              <w:rPr>
                <w:sz w:val="20"/>
                <w:szCs w:val="20"/>
              </w:rPr>
              <w:t>Cytotoxic lymphocyte assays with intracellular cytokine measurement for determining anti-viral response and lymphocyte cloning to obtain clones with specific antiviral activity.</w:t>
            </w:r>
          </w:p>
        </w:tc>
        <w:tc>
          <w:tcPr>
            <w:tcW w:w="1223" w:type="dxa"/>
            <w:tcBorders>
              <w:top w:val="single" w:sz="7" w:space="0" w:color="auto"/>
              <w:left w:val="single" w:sz="7" w:space="0" w:color="auto"/>
              <w:bottom w:val="nil"/>
              <w:right w:val="nil"/>
            </w:tcBorders>
            <w:vAlign w:val="center"/>
          </w:tcPr>
          <w:p w14:paraId="676C483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401C487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N/A</w:t>
            </w:r>
          </w:p>
        </w:tc>
      </w:tr>
      <w:tr w:rsidR="00AC16F0" w:rsidRPr="00044749" w14:paraId="34BC0572" w14:textId="77777777" w:rsidTr="00900AE9">
        <w:trPr>
          <w:cantSplit/>
        </w:trPr>
        <w:tc>
          <w:tcPr>
            <w:tcW w:w="618" w:type="dxa"/>
            <w:tcBorders>
              <w:top w:val="single" w:sz="7" w:space="0" w:color="auto"/>
              <w:left w:val="single" w:sz="7" w:space="0" w:color="auto"/>
              <w:bottom w:val="nil"/>
              <w:right w:val="nil"/>
            </w:tcBorders>
            <w:vAlign w:val="center"/>
          </w:tcPr>
          <w:p w14:paraId="7482A893" w14:textId="77777777" w:rsidR="00AC16F0" w:rsidRPr="00044749" w:rsidRDefault="00AC16F0" w:rsidP="00900AE9">
            <w:pPr>
              <w:tabs>
                <w:tab w:val="left" w:pos="0"/>
              </w:tabs>
              <w:suppressAutoHyphens/>
              <w:spacing w:line="240" w:lineRule="atLeast"/>
              <w:rPr>
                <w:sz w:val="20"/>
                <w:szCs w:val="20"/>
              </w:rPr>
            </w:pPr>
          </w:p>
        </w:tc>
        <w:tc>
          <w:tcPr>
            <w:tcW w:w="6883" w:type="dxa"/>
            <w:tcBorders>
              <w:top w:val="single" w:sz="7" w:space="0" w:color="auto"/>
              <w:left w:val="single" w:sz="7" w:space="0" w:color="auto"/>
              <w:bottom w:val="nil"/>
              <w:right w:val="nil"/>
            </w:tcBorders>
            <w:vAlign w:val="center"/>
          </w:tcPr>
          <w:p w14:paraId="538A16DF"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nil"/>
              <w:right w:val="nil"/>
            </w:tcBorders>
            <w:vAlign w:val="center"/>
          </w:tcPr>
          <w:p w14:paraId="739C526F"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c>
          <w:tcPr>
            <w:tcW w:w="1095" w:type="dxa"/>
            <w:tcBorders>
              <w:top w:val="single" w:sz="7" w:space="0" w:color="auto"/>
              <w:left w:val="single" w:sz="7" w:space="0" w:color="auto"/>
              <w:bottom w:val="nil"/>
              <w:right w:val="single" w:sz="7" w:space="0" w:color="auto"/>
            </w:tcBorders>
            <w:vAlign w:val="center"/>
          </w:tcPr>
          <w:p w14:paraId="4F135BF7"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r>
      <w:tr w:rsidR="00AC16F0" w:rsidRPr="00044749" w14:paraId="72EBF51B" w14:textId="77777777" w:rsidTr="00900AE9">
        <w:trPr>
          <w:cantSplit/>
        </w:trPr>
        <w:tc>
          <w:tcPr>
            <w:tcW w:w="618" w:type="dxa"/>
            <w:tcBorders>
              <w:top w:val="single" w:sz="7" w:space="0" w:color="auto"/>
              <w:left w:val="single" w:sz="7" w:space="0" w:color="auto"/>
              <w:bottom w:val="nil"/>
              <w:right w:val="nil"/>
            </w:tcBorders>
            <w:vAlign w:val="center"/>
          </w:tcPr>
          <w:p w14:paraId="2C29C3C7"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E</w:t>
            </w:r>
          </w:p>
        </w:tc>
        <w:tc>
          <w:tcPr>
            <w:tcW w:w="6883" w:type="dxa"/>
            <w:tcBorders>
              <w:top w:val="single" w:sz="7" w:space="0" w:color="auto"/>
              <w:left w:val="single" w:sz="7" w:space="0" w:color="auto"/>
              <w:bottom w:val="nil"/>
              <w:right w:val="nil"/>
            </w:tcBorders>
            <w:vAlign w:val="center"/>
          </w:tcPr>
          <w:p w14:paraId="59486935"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Solid Tumor Section (Dr. Richard Childs)</w:t>
            </w:r>
          </w:p>
        </w:tc>
        <w:tc>
          <w:tcPr>
            <w:tcW w:w="1223" w:type="dxa"/>
            <w:tcBorders>
              <w:top w:val="single" w:sz="7" w:space="0" w:color="auto"/>
              <w:left w:val="single" w:sz="7" w:space="0" w:color="auto"/>
              <w:bottom w:val="nil"/>
              <w:right w:val="nil"/>
            </w:tcBorders>
            <w:vAlign w:val="center"/>
          </w:tcPr>
          <w:p w14:paraId="49F8EDC5"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vAlign w:val="center"/>
          </w:tcPr>
          <w:p w14:paraId="6DC67E66" w14:textId="77777777" w:rsidR="00AC16F0" w:rsidRPr="00044749" w:rsidRDefault="00AC16F0" w:rsidP="00900AE9">
            <w:pPr>
              <w:tabs>
                <w:tab w:val="left" w:pos="0"/>
              </w:tabs>
              <w:suppressAutoHyphens/>
              <w:spacing w:line="240" w:lineRule="atLeast"/>
              <w:jc w:val="center"/>
              <w:rPr>
                <w:b/>
                <w:bCs/>
                <w:sz w:val="20"/>
                <w:szCs w:val="20"/>
              </w:rPr>
            </w:pPr>
          </w:p>
        </w:tc>
      </w:tr>
      <w:tr w:rsidR="00AC16F0" w:rsidRPr="00044749" w14:paraId="1B1B55B4" w14:textId="77777777" w:rsidTr="00900AE9">
        <w:trPr>
          <w:cantSplit/>
        </w:trPr>
        <w:tc>
          <w:tcPr>
            <w:tcW w:w="618" w:type="dxa"/>
            <w:tcBorders>
              <w:top w:val="single" w:sz="7" w:space="0" w:color="auto"/>
              <w:left w:val="single" w:sz="7" w:space="0" w:color="auto"/>
              <w:bottom w:val="nil"/>
              <w:right w:val="nil"/>
            </w:tcBorders>
            <w:vAlign w:val="center"/>
          </w:tcPr>
          <w:p w14:paraId="6126F5E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w:t>
            </w:r>
          </w:p>
        </w:tc>
        <w:tc>
          <w:tcPr>
            <w:tcW w:w="6883" w:type="dxa"/>
            <w:tcBorders>
              <w:top w:val="single" w:sz="7" w:space="0" w:color="auto"/>
              <w:left w:val="single" w:sz="7" w:space="0" w:color="auto"/>
              <w:bottom w:val="nil"/>
              <w:right w:val="nil"/>
            </w:tcBorders>
            <w:vAlign w:val="center"/>
          </w:tcPr>
          <w:p w14:paraId="2EB5A5AC" w14:textId="77777777" w:rsidR="00AC16F0" w:rsidRPr="00044749" w:rsidRDefault="00AC16F0" w:rsidP="00900AE9">
            <w:pPr>
              <w:tabs>
                <w:tab w:val="left" w:pos="0"/>
              </w:tabs>
              <w:suppressAutoHyphens/>
              <w:spacing w:line="240" w:lineRule="atLeast"/>
              <w:rPr>
                <w:sz w:val="20"/>
                <w:szCs w:val="20"/>
              </w:rPr>
            </w:pPr>
            <w:r w:rsidRPr="00044749">
              <w:rPr>
                <w:sz w:val="20"/>
                <w:szCs w:val="20"/>
              </w:rPr>
              <w:t>Cr51 cytotoxicity assay to evaluating killing of patient tumor cells by patient NK cell clones and T-cells.</w:t>
            </w:r>
          </w:p>
        </w:tc>
        <w:tc>
          <w:tcPr>
            <w:tcW w:w="1223" w:type="dxa"/>
            <w:tcBorders>
              <w:top w:val="single" w:sz="7" w:space="0" w:color="auto"/>
              <w:left w:val="single" w:sz="7" w:space="0" w:color="auto"/>
              <w:bottom w:val="nil"/>
              <w:right w:val="nil"/>
            </w:tcBorders>
            <w:vAlign w:val="center"/>
          </w:tcPr>
          <w:p w14:paraId="09A174C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209C01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1A7D2CF" w14:textId="77777777" w:rsidTr="00900AE9">
        <w:trPr>
          <w:cantSplit/>
        </w:trPr>
        <w:tc>
          <w:tcPr>
            <w:tcW w:w="618" w:type="dxa"/>
            <w:tcBorders>
              <w:top w:val="single" w:sz="7" w:space="0" w:color="auto"/>
              <w:left w:val="single" w:sz="7" w:space="0" w:color="auto"/>
              <w:bottom w:val="nil"/>
              <w:right w:val="nil"/>
            </w:tcBorders>
            <w:vAlign w:val="center"/>
          </w:tcPr>
          <w:p w14:paraId="02B38CF9"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E.2</w:t>
            </w:r>
          </w:p>
        </w:tc>
        <w:tc>
          <w:tcPr>
            <w:tcW w:w="6883" w:type="dxa"/>
            <w:tcBorders>
              <w:top w:val="single" w:sz="7" w:space="0" w:color="auto"/>
              <w:left w:val="single" w:sz="7" w:space="0" w:color="auto"/>
              <w:bottom w:val="nil"/>
              <w:right w:val="nil"/>
            </w:tcBorders>
            <w:vAlign w:val="center"/>
          </w:tcPr>
          <w:p w14:paraId="3D33D0DF" w14:textId="77777777" w:rsidR="00AC16F0" w:rsidRPr="00044749" w:rsidRDefault="00AC16F0" w:rsidP="00900AE9">
            <w:pPr>
              <w:tabs>
                <w:tab w:val="left" w:pos="0"/>
              </w:tabs>
              <w:suppressAutoHyphens/>
              <w:spacing w:line="240" w:lineRule="atLeast"/>
              <w:rPr>
                <w:sz w:val="20"/>
                <w:szCs w:val="20"/>
              </w:rPr>
            </w:pPr>
            <w:r w:rsidRPr="00044749">
              <w:rPr>
                <w:sz w:val="20"/>
                <w:szCs w:val="20"/>
              </w:rPr>
              <w:t>ELISA for IL-</w:t>
            </w:r>
            <w:proofErr w:type="gramStart"/>
            <w:r w:rsidRPr="00044749">
              <w:rPr>
                <w:sz w:val="20"/>
                <w:szCs w:val="20"/>
              </w:rPr>
              <w:t>12  maturity</w:t>
            </w:r>
            <w:proofErr w:type="gramEnd"/>
            <w:r w:rsidRPr="00044749">
              <w:rPr>
                <w:sz w:val="20"/>
                <w:szCs w:val="20"/>
              </w:rPr>
              <w:t xml:space="preserve"> of DC's made from subjects monocytes.</w:t>
            </w:r>
          </w:p>
        </w:tc>
        <w:tc>
          <w:tcPr>
            <w:tcW w:w="1223" w:type="dxa"/>
            <w:tcBorders>
              <w:top w:val="single" w:sz="7" w:space="0" w:color="auto"/>
              <w:left w:val="single" w:sz="7" w:space="0" w:color="auto"/>
              <w:bottom w:val="nil"/>
              <w:right w:val="nil"/>
            </w:tcBorders>
            <w:vAlign w:val="center"/>
          </w:tcPr>
          <w:p w14:paraId="07E0DF7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58EAC58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74A543C9" w14:textId="77777777" w:rsidTr="00900AE9">
        <w:trPr>
          <w:cantSplit/>
        </w:trPr>
        <w:tc>
          <w:tcPr>
            <w:tcW w:w="618" w:type="dxa"/>
            <w:tcBorders>
              <w:top w:val="single" w:sz="7" w:space="0" w:color="auto"/>
              <w:left w:val="single" w:sz="7" w:space="0" w:color="auto"/>
              <w:bottom w:val="nil"/>
              <w:right w:val="nil"/>
            </w:tcBorders>
            <w:vAlign w:val="center"/>
          </w:tcPr>
          <w:p w14:paraId="5E4F2D15"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E.3</w:t>
            </w:r>
          </w:p>
        </w:tc>
        <w:tc>
          <w:tcPr>
            <w:tcW w:w="6883" w:type="dxa"/>
            <w:tcBorders>
              <w:top w:val="single" w:sz="7" w:space="0" w:color="auto"/>
              <w:left w:val="single" w:sz="7" w:space="0" w:color="auto"/>
              <w:bottom w:val="nil"/>
              <w:right w:val="nil"/>
            </w:tcBorders>
            <w:vAlign w:val="center"/>
          </w:tcPr>
          <w:p w14:paraId="1E816F53" w14:textId="77777777" w:rsidR="00AC16F0" w:rsidRPr="00044749" w:rsidRDefault="00AC16F0" w:rsidP="00900AE9">
            <w:pPr>
              <w:tabs>
                <w:tab w:val="left" w:pos="0"/>
              </w:tabs>
              <w:suppressAutoHyphens/>
              <w:spacing w:line="240" w:lineRule="atLeast"/>
              <w:rPr>
                <w:sz w:val="20"/>
                <w:szCs w:val="20"/>
              </w:rPr>
            </w:pPr>
            <w:r w:rsidRPr="00044749">
              <w:rPr>
                <w:sz w:val="20"/>
                <w:szCs w:val="20"/>
              </w:rPr>
              <w:t>ELISA for IFN ã to evaluate specificity of CTL clones.</w:t>
            </w:r>
          </w:p>
        </w:tc>
        <w:tc>
          <w:tcPr>
            <w:tcW w:w="1223" w:type="dxa"/>
            <w:tcBorders>
              <w:top w:val="single" w:sz="7" w:space="0" w:color="auto"/>
              <w:left w:val="single" w:sz="7" w:space="0" w:color="auto"/>
              <w:bottom w:val="nil"/>
              <w:right w:val="nil"/>
            </w:tcBorders>
            <w:vAlign w:val="center"/>
          </w:tcPr>
          <w:p w14:paraId="66987DD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31FC3C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BB446EE" w14:textId="77777777" w:rsidTr="00900AE9">
        <w:trPr>
          <w:cantSplit/>
        </w:trPr>
        <w:tc>
          <w:tcPr>
            <w:tcW w:w="618" w:type="dxa"/>
            <w:tcBorders>
              <w:top w:val="single" w:sz="7" w:space="0" w:color="auto"/>
              <w:left w:val="single" w:sz="7" w:space="0" w:color="auto"/>
              <w:bottom w:val="nil"/>
              <w:right w:val="nil"/>
            </w:tcBorders>
            <w:vAlign w:val="center"/>
          </w:tcPr>
          <w:p w14:paraId="03266837"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E.4</w:t>
            </w:r>
          </w:p>
        </w:tc>
        <w:tc>
          <w:tcPr>
            <w:tcW w:w="6883" w:type="dxa"/>
            <w:tcBorders>
              <w:top w:val="single" w:sz="7" w:space="0" w:color="auto"/>
              <w:left w:val="single" w:sz="7" w:space="0" w:color="auto"/>
              <w:bottom w:val="nil"/>
              <w:right w:val="nil"/>
            </w:tcBorders>
            <w:vAlign w:val="center"/>
          </w:tcPr>
          <w:p w14:paraId="7378C9A3" w14:textId="77777777" w:rsidR="00AC16F0" w:rsidRPr="00044749" w:rsidRDefault="00AC16F0" w:rsidP="00900AE9">
            <w:pPr>
              <w:tabs>
                <w:tab w:val="left" w:pos="0"/>
              </w:tabs>
              <w:suppressAutoHyphens/>
              <w:spacing w:line="240" w:lineRule="atLeast"/>
              <w:rPr>
                <w:sz w:val="20"/>
                <w:szCs w:val="20"/>
              </w:rPr>
            </w:pPr>
            <w:r w:rsidRPr="00044749">
              <w:rPr>
                <w:sz w:val="20"/>
                <w:szCs w:val="20"/>
              </w:rPr>
              <w:t>H thymidine uptake to evaluate proliferation potential of antigen specific T-cells.</w:t>
            </w:r>
          </w:p>
        </w:tc>
        <w:tc>
          <w:tcPr>
            <w:tcW w:w="1223" w:type="dxa"/>
            <w:tcBorders>
              <w:top w:val="single" w:sz="7" w:space="0" w:color="auto"/>
              <w:left w:val="single" w:sz="7" w:space="0" w:color="auto"/>
              <w:bottom w:val="nil"/>
              <w:right w:val="nil"/>
            </w:tcBorders>
            <w:vAlign w:val="center"/>
          </w:tcPr>
          <w:p w14:paraId="7BDC733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533DFA3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79DE75E3" w14:textId="77777777" w:rsidTr="00900AE9">
        <w:trPr>
          <w:cantSplit/>
        </w:trPr>
        <w:tc>
          <w:tcPr>
            <w:tcW w:w="618" w:type="dxa"/>
            <w:tcBorders>
              <w:top w:val="single" w:sz="7" w:space="0" w:color="auto"/>
              <w:left w:val="single" w:sz="7" w:space="0" w:color="auto"/>
              <w:bottom w:val="nil"/>
              <w:right w:val="nil"/>
            </w:tcBorders>
            <w:vAlign w:val="center"/>
          </w:tcPr>
          <w:p w14:paraId="1E11C81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E.5</w:t>
            </w:r>
          </w:p>
        </w:tc>
        <w:tc>
          <w:tcPr>
            <w:tcW w:w="6883" w:type="dxa"/>
            <w:tcBorders>
              <w:top w:val="single" w:sz="7" w:space="0" w:color="auto"/>
              <w:left w:val="single" w:sz="7" w:space="0" w:color="auto"/>
              <w:bottom w:val="nil"/>
              <w:right w:val="nil"/>
            </w:tcBorders>
            <w:vAlign w:val="center"/>
          </w:tcPr>
          <w:p w14:paraId="2B36EE75"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PCR of STR to assess </w:t>
            </w:r>
            <w:proofErr w:type="spellStart"/>
            <w:r w:rsidRPr="00044749">
              <w:rPr>
                <w:sz w:val="20"/>
                <w:szCs w:val="20"/>
              </w:rPr>
              <w:t>chimerism</w:t>
            </w:r>
            <w:proofErr w:type="spellEnd"/>
            <w:r w:rsidRPr="00044749">
              <w:rPr>
                <w:sz w:val="20"/>
                <w:szCs w:val="20"/>
              </w:rPr>
              <w:t xml:space="preserve"> status of cellular subsets grown in-vitro or retrieved from subjects post-transplant.</w:t>
            </w:r>
          </w:p>
        </w:tc>
        <w:tc>
          <w:tcPr>
            <w:tcW w:w="1223" w:type="dxa"/>
            <w:tcBorders>
              <w:top w:val="single" w:sz="7" w:space="0" w:color="auto"/>
              <w:left w:val="single" w:sz="7" w:space="0" w:color="auto"/>
              <w:bottom w:val="nil"/>
              <w:right w:val="nil"/>
            </w:tcBorders>
            <w:vAlign w:val="center"/>
          </w:tcPr>
          <w:p w14:paraId="7566C3E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275BCF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0A26DFA" w14:textId="77777777" w:rsidTr="00900AE9">
        <w:trPr>
          <w:cantSplit/>
        </w:trPr>
        <w:tc>
          <w:tcPr>
            <w:tcW w:w="618" w:type="dxa"/>
            <w:tcBorders>
              <w:top w:val="single" w:sz="7" w:space="0" w:color="auto"/>
              <w:left w:val="single" w:sz="7" w:space="0" w:color="auto"/>
              <w:bottom w:val="nil"/>
              <w:right w:val="nil"/>
            </w:tcBorders>
            <w:vAlign w:val="center"/>
          </w:tcPr>
          <w:p w14:paraId="665D8DD6"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E.6</w:t>
            </w:r>
          </w:p>
        </w:tc>
        <w:tc>
          <w:tcPr>
            <w:tcW w:w="6883" w:type="dxa"/>
            <w:tcBorders>
              <w:top w:val="single" w:sz="7" w:space="0" w:color="auto"/>
              <w:left w:val="single" w:sz="7" w:space="0" w:color="auto"/>
              <w:bottom w:val="nil"/>
              <w:right w:val="nil"/>
            </w:tcBorders>
            <w:vAlign w:val="center"/>
          </w:tcPr>
          <w:p w14:paraId="2E172BC7"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Flow sorting of PBL and/or tissue samples to evaluate </w:t>
            </w:r>
            <w:proofErr w:type="spellStart"/>
            <w:r w:rsidRPr="00044749">
              <w:rPr>
                <w:sz w:val="20"/>
                <w:szCs w:val="20"/>
              </w:rPr>
              <w:t>chimerism</w:t>
            </w:r>
            <w:proofErr w:type="spellEnd"/>
            <w:r w:rsidRPr="00044749">
              <w:rPr>
                <w:sz w:val="20"/>
                <w:szCs w:val="20"/>
              </w:rPr>
              <w:t xml:space="preserve"> of different subsets.</w:t>
            </w:r>
          </w:p>
        </w:tc>
        <w:tc>
          <w:tcPr>
            <w:tcW w:w="1223" w:type="dxa"/>
            <w:tcBorders>
              <w:top w:val="single" w:sz="7" w:space="0" w:color="auto"/>
              <w:left w:val="single" w:sz="7" w:space="0" w:color="auto"/>
              <w:bottom w:val="nil"/>
              <w:right w:val="nil"/>
            </w:tcBorders>
            <w:vAlign w:val="center"/>
          </w:tcPr>
          <w:p w14:paraId="49F72D6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2A94FC5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719AAB9" w14:textId="77777777" w:rsidTr="00900AE9">
        <w:trPr>
          <w:cantSplit/>
        </w:trPr>
        <w:tc>
          <w:tcPr>
            <w:tcW w:w="618" w:type="dxa"/>
            <w:tcBorders>
              <w:top w:val="single" w:sz="7" w:space="0" w:color="auto"/>
              <w:left w:val="single" w:sz="7" w:space="0" w:color="auto"/>
              <w:bottom w:val="nil"/>
              <w:right w:val="nil"/>
            </w:tcBorders>
            <w:vAlign w:val="center"/>
          </w:tcPr>
          <w:p w14:paraId="6261E2C4"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E.7</w:t>
            </w:r>
          </w:p>
        </w:tc>
        <w:tc>
          <w:tcPr>
            <w:tcW w:w="6883" w:type="dxa"/>
            <w:tcBorders>
              <w:top w:val="single" w:sz="7" w:space="0" w:color="auto"/>
              <w:left w:val="single" w:sz="7" w:space="0" w:color="auto"/>
              <w:bottom w:val="nil"/>
              <w:right w:val="nil"/>
            </w:tcBorders>
            <w:vAlign w:val="center"/>
          </w:tcPr>
          <w:p w14:paraId="604555F6"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Surface marker analysis of peripheral blood mononuclear cells using flow </w:t>
            </w:r>
            <w:proofErr w:type="spellStart"/>
            <w:r w:rsidRPr="00044749">
              <w:rPr>
                <w:sz w:val="20"/>
                <w:szCs w:val="20"/>
              </w:rPr>
              <w:t>cytometry</w:t>
            </w:r>
            <w:proofErr w:type="spellEnd"/>
            <w:r w:rsidRPr="00044749">
              <w:rPr>
                <w:sz w:val="20"/>
                <w:szCs w:val="20"/>
              </w:rPr>
              <w:t>.</w:t>
            </w:r>
          </w:p>
        </w:tc>
        <w:tc>
          <w:tcPr>
            <w:tcW w:w="1223" w:type="dxa"/>
            <w:tcBorders>
              <w:top w:val="single" w:sz="7" w:space="0" w:color="auto"/>
              <w:left w:val="single" w:sz="7" w:space="0" w:color="auto"/>
              <w:bottom w:val="nil"/>
              <w:right w:val="nil"/>
            </w:tcBorders>
            <w:vAlign w:val="center"/>
          </w:tcPr>
          <w:p w14:paraId="5EFFB99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381014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1AF4875" w14:textId="77777777" w:rsidTr="00900AE9">
        <w:trPr>
          <w:cantSplit/>
        </w:trPr>
        <w:tc>
          <w:tcPr>
            <w:tcW w:w="618" w:type="dxa"/>
            <w:tcBorders>
              <w:top w:val="single" w:sz="7" w:space="0" w:color="auto"/>
              <w:left w:val="single" w:sz="7" w:space="0" w:color="auto"/>
              <w:bottom w:val="nil"/>
              <w:right w:val="nil"/>
            </w:tcBorders>
            <w:vAlign w:val="center"/>
          </w:tcPr>
          <w:p w14:paraId="0EB7571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E.8</w:t>
            </w:r>
          </w:p>
        </w:tc>
        <w:tc>
          <w:tcPr>
            <w:tcW w:w="6883" w:type="dxa"/>
            <w:tcBorders>
              <w:top w:val="single" w:sz="7" w:space="0" w:color="auto"/>
              <w:left w:val="single" w:sz="7" w:space="0" w:color="auto"/>
              <w:bottom w:val="nil"/>
              <w:right w:val="nil"/>
            </w:tcBorders>
            <w:vAlign w:val="center"/>
          </w:tcPr>
          <w:p w14:paraId="2A941B8B" w14:textId="77777777" w:rsidR="00AC16F0" w:rsidRPr="00044749" w:rsidRDefault="00AC16F0" w:rsidP="00900AE9">
            <w:pPr>
              <w:tabs>
                <w:tab w:val="left" w:pos="0"/>
              </w:tabs>
              <w:suppressAutoHyphens/>
              <w:spacing w:line="240" w:lineRule="atLeast"/>
              <w:rPr>
                <w:sz w:val="20"/>
                <w:szCs w:val="20"/>
              </w:rPr>
            </w:pPr>
            <w:proofErr w:type="spellStart"/>
            <w:proofErr w:type="gramStart"/>
            <w:r w:rsidRPr="00044749">
              <w:rPr>
                <w:sz w:val="20"/>
                <w:szCs w:val="20"/>
              </w:rPr>
              <w:t>cDNA</w:t>
            </w:r>
            <w:proofErr w:type="spellEnd"/>
            <w:proofErr w:type="gramEnd"/>
            <w:r w:rsidRPr="00044749">
              <w:rPr>
                <w:sz w:val="20"/>
                <w:szCs w:val="20"/>
              </w:rPr>
              <w:t xml:space="preserve"> expression arrays to evaluate T-cells expression/gene patterns in subjects with GVHD and a GVT effect.</w:t>
            </w:r>
          </w:p>
        </w:tc>
        <w:tc>
          <w:tcPr>
            <w:tcW w:w="1223" w:type="dxa"/>
            <w:tcBorders>
              <w:top w:val="single" w:sz="7" w:space="0" w:color="auto"/>
              <w:left w:val="single" w:sz="7" w:space="0" w:color="auto"/>
              <w:bottom w:val="nil"/>
              <w:right w:val="nil"/>
            </w:tcBorders>
            <w:vAlign w:val="center"/>
          </w:tcPr>
          <w:p w14:paraId="0EF15A5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5C23BA4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CD48C86" w14:textId="77777777" w:rsidTr="00900AE9">
        <w:trPr>
          <w:cantSplit/>
        </w:trPr>
        <w:tc>
          <w:tcPr>
            <w:tcW w:w="618" w:type="dxa"/>
            <w:tcBorders>
              <w:top w:val="single" w:sz="7" w:space="0" w:color="auto"/>
              <w:left w:val="single" w:sz="7" w:space="0" w:color="auto"/>
              <w:bottom w:val="nil"/>
              <w:right w:val="nil"/>
            </w:tcBorders>
            <w:vAlign w:val="center"/>
          </w:tcPr>
          <w:p w14:paraId="1C7B8F97"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E.9</w:t>
            </w:r>
          </w:p>
        </w:tc>
        <w:tc>
          <w:tcPr>
            <w:tcW w:w="6883" w:type="dxa"/>
            <w:tcBorders>
              <w:top w:val="single" w:sz="7" w:space="0" w:color="auto"/>
              <w:left w:val="single" w:sz="7" w:space="0" w:color="auto"/>
              <w:bottom w:val="nil"/>
              <w:right w:val="nil"/>
            </w:tcBorders>
            <w:vAlign w:val="center"/>
          </w:tcPr>
          <w:p w14:paraId="4B405A96" w14:textId="77777777" w:rsidR="00AC16F0" w:rsidRPr="00044749" w:rsidRDefault="00AC16F0" w:rsidP="00900AE9">
            <w:pPr>
              <w:tabs>
                <w:tab w:val="left" w:pos="0"/>
              </w:tabs>
              <w:suppressAutoHyphens/>
              <w:spacing w:line="240" w:lineRule="atLeast"/>
              <w:rPr>
                <w:sz w:val="20"/>
                <w:szCs w:val="20"/>
              </w:rPr>
            </w:pPr>
            <w:proofErr w:type="spellStart"/>
            <w:r w:rsidRPr="00044749">
              <w:rPr>
                <w:sz w:val="20"/>
                <w:szCs w:val="20"/>
              </w:rPr>
              <w:t>Geno</w:t>
            </w:r>
            <w:proofErr w:type="spellEnd"/>
            <w:r w:rsidRPr="00044749">
              <w:rPr>
                <w:sz w:val="20"/>
                <w:szCs w:val="20"/>
              </w:rPr>
              <w:t xml:space="preserve"> typing of tumor or tissue samples by high density </w:t>
            </w:r>
            <w:proofErr w:type="spellStart"/>
            <w:r w:rsidRPr="00044749">
              <w:rPr>
                <w:sz w:val="20"/>
                <w:szCs w:val="20"/>
              </w:rPr>
              <w:t>cDNA</w:t>
            </w:r>
            <w:proofErr w:type="spellEnd"/>
            <w:r w:rsidRPr="00044749">
              <w:rPr>
                <w:sz w:val="20"/>
                <w:szCs w:val="20"/>
              </w:rPr>
              <w:t xml:space="preserve"> arrays.</w:t>
            </w:r>
          </w:p>
        </w:tc>
        <w:tc>
          <w:tcPr>
            <w:tcW w:w="1223" w:type="dxa"/>
            <w:tcBorders>
              <w:top w:val="single" w:sz="7" w:space="0" w:color="auto"/>
              <w:left w:val="single" w:sz="7" w:space="0" w:color="auto"/>
              <w:bottom w:val="nil"/>
              <w:right w:val="nil"/>
            </w:tcBorders>
            <w:vAlign w:val="center"/>
          </w:tcPr>
          <w:p w14:paraId="7EE0184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76119D8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1E4681B" w14:textId="77777777" w:rsidTr="00900AE9">
        <w:trPr>
          <w:cantSplit/>
        </w:trPr>
        <w:tc>
          <w:tcPr>
            <w:tcW w:w="618" w:type="dxa"/>
            <w:tcBorders>
              <w:top w:val="single" w:sz="7" w:space="0" w:color="auto"/>
              <w:left w:val="single" w:sz="7" w:space="0" w:color="auto"/>
              <w:bottom w:val="nil"/>
              <w:right w:val="nil"/>
            </w:tcBorders>
            <w:vAlign w:val="center"/>
          </w:tcPr>
          <w:p w14:paraId="211FB3BE"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E.10</w:t>
            </w:r>
          </w:p>
        </w:tc>
        <w:tc>
          <w:tcPr>
            <w:tcW w:w="6883" w:type="dxa"/>
            <w:tcBorders>
              <w:top w:val="single" w:sz="7" w:space="0" w:color="auto"/>
              <w:left w:val="single" w:sz="7" w:space="0" w:color="auto"/>
              <w:bottom w:val="nil"/>
              <w:right w:val="nil"/>
            </w:tcBorders>
            <w:vAlign w:val="center"/>
          </w:tcPr>
          <w:p w14:paraId="583F494D" w14:textId="77777777" w:rsidR="00AC16F0" w:rsidRPr="00044749" w:rsidRDefault="00AC16F0" w:rsidP="00900AE9">
            <w:pPr>
              <w:tabs>
                <w:tab w:val="left" w:pos="0"/>
              </w:tabs>
              <w:suppressAutoHyphens/>
              <w:spacing w:line="240" w:lineRule="atLeast"/>
              <w:rPr>
                <w:sz w:val="20"/>
                <w:szCs w:val="20"/>
              </w:rPr>
            </w:pPr>
            <w:r w:rsidRPr="00044749">
              <w:rPr>
                <w:sz w:val="20"/>
                <w:szCs w:val="20"/>
              </w:rPr>
              <w:t>VHL mutation analysis on kidney cancer tissue.</w:t>
            </w:r>
          </w:p>
        </w:tc>
        <w:tc>
          <w:tcPr>
            <w:tcW w:w="1223" w:type="dxa"/>
            <w:tcBorders>
              <w:top w:val="single" w:sz="7" w:space="0" w:color="auto"/>
              <w:left w:val="single" w:sz="7" w:space="0" w:color="auto"/>
              <w:bottom w:val="nil"/>
              <w:right w:val="nil"/>
            </w:tcBorders>
            <w:vAlign w:val="center"/>
          </w:tcPr>
          <w:p w14:paraId="0EEC018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F03DA8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A575F17" w14:textId="77777777" w:rsidTr="00900AE9">
        <w:trPr>
          <w:cantSplit/>
        </w:trPr>
        <w:tc>
          <w:tcPr>
            <w:tcW w:w="618" w:type="dxa"/>
            <w:tcBorders>
              <w:top w:val="single" w:sz="7" w:space="0" w:color="auto"/>
              <w:left w:val="single" w:sz="7" w:space="0" w:color="auto"/>
              <w:bottom w:val="nil"/>
              <w:right w:val="nil"/>
            </w:tcBorders>
            <w:vAlign w:val="center"/>
          </w:tcPr>
          <w:p w14:paraId="527AAA9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E.11</w:t>
            </w:r>
          </w:p>
        </w:tc>
        <w:tc>
          <w:tcPr>
            <w:tcW w:w="6883" w:type="dxa"/>
            <w:tcBorders>
              <w:top w:val="single" w:sz="7" w:space="0" w:color="auto"/>
              <w:left w:val="single" w:sz="7" w:space="0" w:color="auto"/>
              <w:bottom w:val="nil"/>
              <w:right w:val="nil"/>
            </w:tcBorders>
            <w:vAlign w:val="center"/>
          </w:tcPr>
          <w:p w14:paraId="46EEB047" w14:textId="77777777" w:rsidR="00AC16F0" w:rsidRPr="00044749" w:rsidRDefault="00AC16F0" w:rsidP="00900AE9">
            <w:pPr>
              <w:tabs>
                <w:tab w:val="left" w:pos="0"/>
              </w:tabs>
              <w:suppressAutoHyphens/>
              <w:spacing w:line="240" w:lineRule="atLeast"/>
              <w:rPr>
                <w:sz w:val="20"/>
                <w:szCs w:val="20"/>
              </w:rPr>
            </w:pPr>
            <w:r w:rsidRPr="00044749">
              <w:rPr>
                <w:sz w:val="20"/>
                <w:szCs w:val="20"/>
              </w:rPr>
              <w:t>Transduction of dendritic and tissue cells with tumor antigens using plasmids, viral vectors and hybrid fusions.</w:t>
            </w:r>
          </w:p>
        </w:tc>
        <w:tc>
          <w:tcPr>
            <w:tcW w:w="1223" w:type="dxa"/>
            <w:tcBorders>
              <w:top w:val="single" w:sz="7" w:space="0" w:color="auto"/>
              <w:left w:val="single" w:sz="7" w:space="0" w:color="auto"/>
              <w:bottom w:val="nil"/>
              <w:right w:val="nil"/>
            </w:tcBorders>
            <w:vAlign w:val="center"/>
          </w:tcPr>
          <w:p w14:paraId="4DED7CB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2AD5778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58DEF3D" w14:textId="77777777" w:rsidTr="00900AE9">
        <w:trPr>
          <w:cantSplit/>
        </w:trPr>
        <w:tc>
          <w:tcPr>
            <w:tcW w:w="618" w:type="dxa"/>
            <w:tcBorders>
              <w:top w:val="single" w:sz="7" w:space="0" w:color="auto"/>
              <w:left w:val="single" w:sz="7" w:space="0" w:color="auto"/>
              <w:bottom w:val="nil"/>
              <w:right w:val="nil"/>
            </w:tcBorders>
            <w:vAlign w:val="center"/>
          </w:tcPr>
          <w:p w14:paraId="64E7E885"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E.12</w:t>
            </w:r>
          </w:p>
        </w:tc>
        <w:tc>
          <w:tcPr>
            <w:tcW w:w="6883" w:type="dxa"/>
            <w:tcBorders>
              <w:top w:val="single" w:sz="7" w:space="0" w:color="auto"/>
              <w:left w:val="single" w:sz="7" w:space="0" w:color="auto"/>
              <w:bottom w:val="nil"/>
              <w:right w:val="nil"/>
            </w:tcBorders>
            <w:vAlign w:val="center"/>
          </w:tcPr>
          <w:p w14:paraId="2FD01720" w14:textId="77777777" w:rsidR="00AC16F0" w:rsidRPr="00044749" w:rsidRDefault="00AC16F0" w:rsidP="00900AE9">
            <w:pPr>
              <w:tabs>
                <w:tab w:val="left" w:pos="0"/>
              </w:tabs>
              <w:suppressAutoHyphens/>
              <w:spacing w:line="240" w:lineRule="atLeast"/>
              <w:rPr>
                <w:sz w:val="20"/>
                <w:szCs w:val="20"/>
              </w:rPr>
            </w:pPr>
            <w:proofErr w:type="spellStart"/>
            <w:r w:rsidRPr="00044749">
              <w:rPr>
                <w:sz w:val="20"/>
                <w:szCs w:val="20"/>
              </w:rPr>
              <w:t>Lasar</w:t>
            </w:r>
            <w:proofErr w:type="spellEnd"/>
            <w:r w:rsidRPr="00044749">
              <w:rPr>
                <w:sz w:val="20"/>
                <w:szCs w:val="20"/>
              </w:rPr>
              <w:t xml:space="preserve"> capture </w:t>
            </w:r>
            <w:proofErr w:type="spellStart"/>
            <w:r w:rsidRPr="00044749">
              <w:rPr>
                <w:sz w:val="20"/>
                <w:szCs w:val="20"/>
              </w:rPr>
              <w:t>microdisection</w:t>
            </w:r>
            <w:proofErr w:type="spellEnd"/>
            <w:r w:rsidRPr="00044749">
              <w:rPr>
                <w:sz w:val="20"/>
                <w:szCs w:val="20"/>
              </w:rPr>
              <w:t xml:space="preserve"> of cells from tumor biopsies and tissue </w:t>
            </w:r>
            <w:proofErr w:type="gramStart"/>
            <w:r w:rsidRPr="00044749">
              <w:rPr>
                <w:sz w:val="20"/>
                <w:szCs w:val="20"/>
              </w:rPr>
              <w:t>samples  to</w:t>
            </w:r>
            <w:proofErr w:type="gramEnd"/>
            <w:r w:rsidRPr="00044749">
              <w:rPr>
                <w:sz w:val="20"/>
                <w:szCs w:val="20"/>
              </w:rPr>
              <w:t xml:space="preserve"> determine origin (donor </w:t>
            </w:r>
            <w:proofErr w:type="spellStart"/>
            <w:r w:rsidRPr="00044749">
              <w:rPr>
                <w:sz w:val="20"/>
                <w:szCs w:val="20"/>
              </w:rPr>
              <w:t>vs</w:t>
            </w:r>
            <w:proofErr w:type="spellEnd"/>
            <w:r w:rsidRPr="00044749">
              <w:rPr>
                <w:sz w:val="20"/>
                <w:szCs w:val="20"/>
              </w:rPr>
              <w:t xml:space="preserve"> patient).</w:t>
            </w:r>
          </w:p>
        </w:tc>
        <w:tc>
          <w:tcPr>
            <w:tcW w:w="1223" w:type="dxa"/>
            <w:tcBorders>
              <w:top w:val="single" w:sz="7" w:space="0" w:color="auto"/>
              <w:left w:val="single" w:sz="7" w:space="0" w:color="auto"/>
              <w:bottom w:val="nil"/>
              <w:right w:val="nil"/>
            </w:tcBorders>
            <w:vAlign w:val="center"/>
          </w:tcPr>
          <w:p w14:paraId="5D13F42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18B3C1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D2E28C7" w14:textId="77777777" w:rsidTr="00900AE9">
        <w:trPr>
          <w:cantSplit/>
        </w:trPr>
        <w:tc>
          <w:tcPr>
            <w:tcW w:w="618" w:type="dxa"/>
            <w:tcBorders>
              <w:top w:val="single" w:sz="7" w:space="0" w:color="auto"/>
              <w:left w:val="single" w:sz="7" w:space="0" w:color="auto"/>
              <w:bottom w:val="nil"/>
              <w:right w:val="nil"/>
            </w:tcBorders>
            <w:vAlign w:val="center"/>
          </w:tcPr>
          <w:p w14:paraId="211FD4AC"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E.13</w:t>
            </w:r>
          </w:p>
        </w:tc>
        <w:tc>
          <w:tcPr>
            <w:tcW w:w="6883" w:type="dxa"/>
            <w:tcBorders>
              <w:top w:val="single" w:sz="7" w:space="0" w:color="auto"/>
              <w:left w:val="single" w:sz="7" w:space="0" w:color="auto"/>
              <w:bottom w:val="nil"/>
              <w:right w:val="nil"/>
            </w:tcBorders>
            <w:vAlign w:val="center"/>
          </w:tcPr>
          <w:p w14:paraId="5D2E9855"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Quantification of </w:t>
            </w:r>
            <w:proofErr w:type="spellStart"/>
            <w:r w:rsidRPr="00044749">
              <w:rPr>
                <w:sz w:val="20"/>
                <w:szCs w:val="20"/>
              </w:rPr>
              <w:t>polyoma</w:t>
            </w:r>
            <w:proofErr w:type="spellEnd"/>
            <w:r w:rsidRPr="00044749">
              <w:rPr>
                <w:sz w:val="20"/>
                <w:szCs w:val="20"/>
              </w:rPr>
              <w:t xml:space="preserve"> virus BK exposure by serology and PCR in stem cell transplant donors and recipients from blood and urine samples.</w:t>
            </w:r>
          </w:p>
        </w:tc>
        <w:tc>
          <w:tcPr>
            <w:tcW w:w="1223" w:type="dxa"/>
            <w:tcBorders>
              <w:top w:val="single" w:sz="7" w:space="0" w:color="auto"/>
              <w:left w:val="single" w:sz="7" w:space="0" w:color="auto"/>
              <w:bottom w:val="nil"/>
              <w:right w:val="nil"/>
            </w:tcBorders>
            <w:vAlign w:val="center"/>
          </w:tcPr>
          <w:p w14:paraId="5F96EA8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3BAFAA8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6D184F8" w14:textId="77777777" w:rsidTr="00900AE9">
        <w:trPr>
          <w:cantSplit/>
        </w:trPr>
        <w:tc>
          <w:tcPr>
            <w:tcW w:w="618" w:type="dxa"/>
            <w:tcBorders>
              <w:top w:val="single" w:sz="7" w:space="0" w:color="auto"/>
              <w:left w:val="single" w:sz="7" w:space="0" w:color="auto"/>
              <w:bottom w:val="nil"/>
              <w:right w:val="nil"/>
            </w:tcBorders>
            <w:vAlign w:val="center"/>
          </w:tcPr>
          <w:p w14:paraId="4EDF406B"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E.14</w:t>
            </w:r>
          </w:p>
        </w:tc>
        <w:tc>
          <w:tcPr>
            <w:tcW w:w="6883" w:type="dxa"/>
            <w:tcBorders>
              <w:top w:val="single" w:sz="7" w:space="0" w:color="auto"/>
              <w:left w:val="single" w:sz="7" w:space="0" w:color="auto"/>
              <w:bottom w:val="nil"/>
              <w:right w:val="nil"/>
            </w:tcBorders>
            <w:vAlign w:val="center"/>
          </w:tcPr>
          <w:p w14:paraId="65B738D0"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Quantification of </w:t>
            </w:r>
            <w:proofErr w:type="spellStart"/>
            <w:r w:rsidRPr="00044749">
              <w:rPr>
                <w:sz w:val="20"/>
                <w:szCs w:val="20"/>
              </w:rPr>
              <w:t>polyoma</w:t>
            </w:r>
            <w:proofErr w:type="spellEnd"/>
            <w:r w:rsidRPr="00044749">
              <w:rPr>
                <w:sz w:val="20"/>
                <w:szCs w:val="20"/>
              </w:rPr>
              <w:t xml:space="preserve"> virus BK specific T cells in stem cell transplant donors and recipients from peripheral blood samples.</w:t>
            </w:r>
          </w:p>
        </w:tc>
        <w:tc>
          <w:tcPr>
            <w:tcW w:w="1223" w:type="dxa"/>
            <w:tcBorders>
              <w:top w:val="single" w:sz="7" w:space="0" w:color="auto"/>
              <w:left w:val="single" w:sz="7" w:space="0" w:color="auto"/>
              <w:bottom w:val="nil"/>
              <w:right w:val="nil"/>
            </w:tcBorders>
            <w:vAlign w:val="center"/>
          </w:tcPr>
          <w:p w14:paraId="410B6BA3"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E2D3184"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074CE9E" w14:textId="77777777" w:rsidTr="00900AE9">
        <w:trPr>
          <w:cantSplit/>
        </w:trPr>
        <w:tc>
          <w:tcPr>
            <w:tcW w:w="618" w:type="dxa"/>
            <w:tcBorders>
              <w:top w:val="single" w:sz="7" w:space="0" w:color="auto"/>
              <w:left w:val="single" w:sz="7" w:space="0" w:color="auto"/>
              <w:bottom w:val="nil"/>
              <w:right w:val="nil"/>
            </w:tcBorders>
            <w:vAlign w:val="center"/>
          </w:tcPr>
          <w:p w14:paraId="3EE70D36"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lastRenderedPageBreak/>
              <w:t>E.15</w:t>
            </w:r>
          </w:p>
        </w:tc>
        <w:tc>
          <w:tcPr>
            <w:tcW w:w="6883" w:type="dxa"/>
            <w:tcBorders>
              <w:top w:val="single" w:sz="7" w:space="0" w:color="auto"/>
              <w:left w:val="single" w:sz="7" w:space="0" w:color="auto"/>
              <w:bottom w:val="nil"/>
              <w:right w:val="nil"/>
            </w:tcBorders>
            <w:vAlign w:val="center"/>
          </w:tcPr>
          <w:p w14:paraId="40F2B8C5"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Determination of origin of </w:t>
            </w:r>
            <w:proofErr w:type="spellStart"/>
            <w:r w:rsidRPr="00044749">
              <w:rPr>
                <w:sz w:val="20"/>
                <w:szCs w:val="20"/>
              </w:rPr>
              <w:t>neovasculature</w:t>
            </w:r>
            <w:proofErr w:type="spellEnd"/>
            <w:r w:rsidRPr="00044749">
              <w:rPr>
                <w:sz w:val="20"/>
                <w:szCs w:val="20"/>
              </w:rPr>
              <w:t xml:space="preserve"> endothelial cells in tumor and tissue samples obtained from subjects post transplant.</w:t>
            </w:r>
          </w:p>
        </w:tc>
        <w:tc>
          <w:tcPr>
            <w:tcW w:w="1223" w:type="dxa"/>
            <w:tcBorders>
              <w:top w:val="single" w:sz="7" w:space="0" w:color="auto"/>
              <w:left w:val="single" w:sz="7" w:space="0" w:color="auto"/>
              <w:bottom w:val="nil"/>
              <w:right w:val="nil"/>
            </w:tcBorders>
            <w:vAlign w:val="center"/>
          </w:tcPr>
          <w:p w14:paraId="3AA7237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3908C4D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1772365" w14:textId="77777777" w:rsidTr="00900AE9">
        <w:trPr>
          <w:cantSplit/>
        </w:trPr>
        <w:tc>
          <w:tcPr>
            <w:tcW w:w="618" w:type="dxa"/>
            <w:tcBorders>
              <w:top w:val="single" w:sz="7" w:space="0" w:color="auto"/>
              <w:left w:val="single" w:sz="7" w:space="0" w:color="auto"/>
              <w:bottom w:val="nil"/>
              <w:right w:val="nil"/>
            </w:tcBorders>
            <w:vAlign w:val="center"/>
          </w:tcPr>
          <w:p w14:paraId="3C273AB2"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E.16</w:t>
            </w:r>
          </w:p>
        </w:tc>
        <w:tc>
          <w:tcPr>
            <w:tcW w:w="6883" w:type="dxa"/>
            <w:tcBorders>
              <w:top w:val="single" w:sz="7" w:space="0" w:color="auto"/>
              <w:left w:val="single" w:sz="7" w:space="0" w:color="auto"/>
              <w:bottom w:val="nil"/>
              <w:right w:val="nil"/>
            </w:tcBorders>
            <w:vAlign w:val="center"/>
          </w:tcPr>
          <w:p w14:paraId="48039A73"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Quantification of lymphocyte subsets CD34 progenitors and </w:t>
            </w:r>
            <w:proofErr w:type="spellStart"/>
            <w:r w:rsidRPr="00044749">
              <w:rPr>
                <w:sz w:val="20"/>
                <w:szCs w:val="20"/>
              </w:rPr>
              <w:t>endovasculator</w:t>
            </w:r>
            <w:proofErr w:type="spellEnd"/>
            <w:r w:rsidRPr="00044749">
              <w:rPr>
                <w:sz w:val="20"/>
                <w:szCs w:val="20"/>
              </w:rPr>
              <w:t xml:space="preserve"> progenitors in G-CSF mobilized peripheral cell allografts.</w:t>
            </w:r>
          </w:p>
        </w:tc>
        <w:tc>
          <w:tcPr>
            <w:tcW w:w="1223" w:type="dxa"/>
            <w:tcBorders>
              <w:top w:val="single" w:sz="7" w:space="0" w:color="auto"/>
              <w:left w:val="single" w:sz="7" w:space="0" w:color="auto"/>
              <w:bottom w:val="nil"/>
              <w:right w:val="nil"/>
            </w:tcBorders>
            <w:vAlign w:val="center"/>
          </w:tcPr>
          <w:p w14:paraId="4D491B2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08A4485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5E45BC2A" w14:textId="77777777" w:rsidTr="00900AE9">
        <w:trPr>
          <w:cantSplit/>
        </w:trPr>
        <w:tc>
          <w:tcPr>
            <w:tcW w:w="618" w:type="dxa"/>
            <w:tcBorders>
              <w:top w:val="single" w:sz="7" w:space="0" w:color="auto"/>
              <w:left w:val="single" w:sz="7" w:space="0" w:color="auto"/>
              <w:bottom w:val="nil"/>
              <w:right w:val="nil"/>
            </w:tcBorders>
            <w:vAlign w:val="center"/>
          </w:tcPr>
          <w:p w14:paraId="7295969B"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E.17</w:t>
            </w:r>
          </w:p>
        </w:tc>
        <w:tc>
          <w:tcPr>
            <w:tcW w:w="6883" w:type="dxa"/>
            <w:tcBorders>
              <w:top w:val="single" w:sz="7" w:space="0" w:color="auto"/>
              <w:left w:val="single" w:sz="7" w:space="0" w:color="auto"/>
              <w:bottom w:val="nil"/>
              <w:right w:val="nil"/>
            </w:tcBorders>
            <w:vAlign w:val="center"/>
          </w:tcPr>
          <w:p w14:paraId="6FBFABFF"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Testing for </w:t>
            </w:r>
            <w:proofErr w:type="spellStart"/>
            <w:r w:rsidRPr="00044749">
              <w:rPr>
                <w:sz w:val="20"/>
                <w:szCs w:val="20"/>
              </w:rPr>
              <w:t>polyoma</w:t>
            </w:r>
            <w:proofErr w:type="spellEnd"/>
            <w:r w:rsidRPr="00044749">
              <w:rPr>
                <w:sz w:val="20"/>
                <w:szCs w:val="20"/>
              </w:rPr>
              <w:t xml:space="preserve"> virus BK latency in CD34 progenitors, B cells and T cells in the G-CSF mobilized peripheral cell allografts.</w:t>
            </w:r>
          </w:p>
        </w:tc>
        <w:tc>
          <w:tcPr>
            <w:tcW w:w="1223" w:type="dxa"/>
            <w:tcBorders>
              <w:top w:val="single" w:sz="7" w:space="0" w:color="auto"/>
              <w:left w:val="single" w:sz="7" w:space="0" w:color="auto"/>
              <w:bottom w:val="nil"/>
              <w:right w:val="nil"/>
            </w:tcBorders>
            <w:vAlign w:val="center"/>
          </w:tcPr>
          <w:p w14:paraId="273640DC"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67630F1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2522EBB" w14:textId="77777777" w:rsidTr="00900AE9">
        <w:trPr>
          <w:cantSplit/>
        </w:trPr>
        <w:tc>
          <w:tcPr>
            <w:tcW w:w="618" w:type="dxa"/>
            <w:tcBorders>
              <w:top w:val="single" w:sz="7" w:space="0" w:color="auto"/>
              <w:left w:val="single" w:sz="7" w:space="0" w:color="auto"/>
              <w:bottom w:val="single" w:sz="7" w:space="0" w:color="auto"/>
              <w:right w:val="nil"/>
            </w:tcBorders>
            <w:vAlign w:val="center"/>
          </w:tcPr>
          <w:p w14:paraId="345091EB"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E.18</w:t>
            </w:r>
          </w:p>
        </w:tc>
        <w:tc>
          <w:tcPr>
            <w:tcW w:w="6883" w:type="dxa"/>
            <w:tcBorders>
              <w:top w:val="single" w:sz="7" w:space="0" w:color="auto"/>
              <w:left w:val="single" w:sz="7" w:space="0" w:color="auto"/>
              <w:bottom w:val="single" w:sz="7" w:space="0" w:color="auto"/>
              <w:right w:val="nil"/>
            </w:tcBorders>
            <w:vAlign w:val="center"/>
          </w:tcPr>
          <w:p w14:paraId="11FAA51D"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Determination of etiology of </w:t>
            </w:r>
            <w:proofErr w:type="spellStart"/>
            <w:r w:rsidRPr="00044749">
              <w:rPr>
                <w:sz w:val="20"/>
                <w:szCs w:val="20"/>
              </w:rPr>
              <w:t>membraneous</w:t>
            </w:r>
            <w:proofErr w:type="spellEnd"/>
            <w:r w:rsidRPr="00044749">
              <w:rPr>
                <w:sz w:val="20"/>
                <w:szCs w:val="20"/>
              </w:rPr>
              <w:t xml:space="preserve"> nephropathy using serum from subjects.</w:t>
            </w:r>
          </w:p>
        </w:tc>
        <w:tc>
          <w:tcPr>
            <w:tcW w:w="1223" w:type="dxa"/>
            <w:tcBorders>
              <w:top w:val="single" w:sz="7" w:space="0" w:color="auto"/>
              <w:left w:val="single" w:sz="7" w:space="0" w:color="auto"/>
              <w:bottom w:val="single" w:sz="7" w:space="0" w:color="auto"/>
              <w:right w:val="nil"/>
            </w:tcBorders>
            <w:vAlign w:val="center"/>
          </w:tcPr>
          <w:p w14:paraId="579CFA9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single" w:sz="7" w:space="0" w:color="auto"/>
              <w:right w:val="single" w:sz="7" w:space="0" w:color="auto"/>
            </w:tcBorders>
            <w:vAlign w:val="center"/>
          </w:tcPr>
          <w:p w14:paraId="3C4731E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04B5A828" w14:textId="77777777" w:rsidTr="00900AE9">
        <w:trPr>
          <w:cantSplit/>
        </w:trPr>
        <w:tc>
          <w:tcPr>
            <w:tcW w:w="618" w:type="dxa"/>
            <w:tcBorders>
              <w:top w:val="single" w:sz="7" w:space="0" w:color="auto"/>
              <w:left w:val="single" w:sz="7" w:space="0" w:color="auto"/>
              <w:bottom w:val="single" w:sz="7" w:space="0" w:color="auto"/>
              <w:right w:val="nil"/>
            </w:tcBorders>
            <w:vAlign w:val="center"/>
          </w:tcPr>
          <w:p w14:paraId="75D77E2B"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E.19</w:t>
            </w:r>
          </w:p>
        </w:tc>
        <w:tc>
          <w:tcPr>
            <w:tcW w:w="6883" w:type="dxa"/>
            <w:tcBorders>
              <w:top w:val="single" w:sz="7" w:space="0" w:color="auto"/>
              <w:left w:val="single" w:sz="7" w:space="0" w:color="auto"/>
              <w:bottom w:val="single" w:sz="7" w:space="0" w:color="auto"/>
              <w:right w:val="nil"/>
            </w:tcBorders>
            <w:vAlign w:val="center"/>
          </w:tcPr>
          <w:p w14:paraId="67102756" w14:textId="77777777" w:rsidR="00AC16F0" w:rsidRPr="00044749" w:rsidRDefault="00AC16F0" w:rsidP="00900AE9">
            <w:pPr>
              <w:tabs>
                <w:tab w:val="left" w:pos="0"/>
              </w:tabs>
              <w:suppressAutoHyphens/>
              <w:spacing w:line="240" w:lineRule="atLeast"/>
              <w:rPr>
                <w:sz w:val="20"/>
                <w:szCs w:val="20"/>
              </w:rPr>
            </w:pPr>
            <w:r w:rsidRPr="00044749">
              <w:rPr>
                <w:sz w:val="20"/>
                <w:szCs w:val="20"/>
              </w:rPr>
              <w:t>Serum Proteomic patterns analysis to diagnose complications related to allogeneic transplantation.</w:t>
            </w:r>
          </w:p>
        </w:tc>
        <w:tc>
          <w:tcPr>
            <w:tcW w:w="1223" w:type="dxa"/>
            <w:tcBorders>
              <w:top w:val="single" w:sz="7" w:space="0" w:color="auto"/>
              <w:left w:val="single" w:sz="7" w:space="0" w:color="auto"/>
              <w:bottom w:val="single" w:sz="7" w:space="0" w:color="auto"/>
              <w:right w:val="nil"/>
            </w:tcBorders>
            <w:vAlign w:val="center"/>
          </w:tcPr>
          <w:p w14:paraId="71C207D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single" w:sz="7" w:space="0" w:color="auto"/>
              <w:right w:val="single" w:sz="7" w:space="0" w:color="auto"/>
            </w:tcBorders>
            <w:vAlign w:val="center"/>
          </w:tcPr>
          <w:p w14:paraId="3BB4087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FB99F56" w14:textId="77777777" w:rsidTr="00900AE9">
        <w:trPr>
          <w:cantSplit/>
        </w:trPr>
        <w:tc>
          <w:tcPr>
            <w:tcW w:w="618" w:type="dxa"/>
            <w:tcBorders>
              <w:top w:val="single" w:sz="7" w:space="0" w:color="auto"/>
              <w:left w:val="single" w:sz="7" w:space="0" w:color="auto"/>
              <w:bottom w:val="single" w:sz="7" w:space="0" w:color="auto"/>
              <w:right w:val="nil"/>
            </w:tcBorders>
            <w:vAlign w:val="center"/>
          </w:tcPr>
          <w:p w14:paraId="4800C1B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E.20</w:t>
            </w:r>
          </w:p>
        </w:tc>
        <w:tc>
          <w:tcPr>
            <w:tcW w:w="6883" w:type="dxa"/>
            <w:tcBorders>
              <w:top w:val="single" w:sz="7" w:space="0" w:color="auto"/>
              <w:left w:val="single" w:sz="7" w:space="0" w:color="auto"/>
              <w:bottom w:val="single" w:sz="7" w:space="0" w:color="auto"/>
              <w:right w:val="nil"/>
            </w:tcBorders>
            <w:vAlign w:val="center"/>
          </w:tcPr>
          <w:p w14:paraId="6014C314" w14:textId="77777777" w:rsidR="00AC16F0" w:rsidRPr="00044749" w:rsidRDefault="00AC16F0" w:rsidP="00900AE9">
            <w:pPr>
              <w:rPr>
                <w:sz w:val="20"/>
                <w:szCs w:val="20"/>
              </w:rPr>
            </w:pPr>
            <w:r w:rsidRPr="00044749">
              <w:rPr>
                <w:sz w:val="20"/>
                <w:szCs w:val="20"/>
              </w:rPr>
              <w:t xml:space="preserve">Determine cell origin (donor </w:t>
            </w:r>
            <w:proofErr w:type="spellStart"/>
            <w:r w:rsidRPr="00044749">
              <w:rPr>
                <w:sz w:val="20"/>
                <w:szCs w:val="20"/>
              </w:rPr>
              <w:t>vs</w:t>
            </w:r>
            <w:proofErr w:type="spellEnd"/>
            <w:r w:rsidRPr="00044749">
              <w:rPr>
                <w:sz w:val="20"/>
                <w:szCs w:val="20"/>
              </w:rPr>
              <w:t xml:space="preserve"> patient) of tissue samples using IHC, IF, sorting, and FISH.</w:t>
            </w:r>
          </w:p>
        </w:tc>
        <w:tc>
          <w:tcPr>
            <w:tcW w:w="1223" w:type="dxa"/>
            <w:tcBorders>
              <w:top w:val="single" w:sz="7" w:space="0" w:color="auto"/>
              <w:left w:val="single" w:sz="7" w:space="0" w:color="auto"/>
              <w:bottom w:val="single" w:sz="7" w:space="0" w:color="auto"/>
              <w:right w:val="nil"/>
            </w:tcBorders>
            <w:vAlign w:val="center"/>
          </w:tcPr>
          <w:p w14:paraId="178CAD2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single" w:sz="7" w:space="0" w:color="auto"/>
              <w:right w:val="single" w:sz="7" w:space="0" w:color="auto"/>
            </w:tcBorders>
            <w:vAlign w:val="center"/>
          </w:tcPr>
          <w:p w14:paraId="0ADCB287"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23EF9CA0" w14:textId="77777777" w:rsidTr="00900AE9">
        <w:trPr>
          <w:cantSplit/>
        </w:trPr>
        <w:tc>
          <w:tcPr>
            <w:tcW w:w="618" w:type="dxa"/>
            <w:tcBorders>
              <w:top w:val="single" w:sz="7" w:space="0" w:color="auto"/>
              <w:left w:val="single" w:sz="7" w:space="0" w:color="auto"/>
              <w:bottom w:val="single" w:sz="7" w:space="0" w:color="auto"/>
              <w:right w:val="nil"/>
            </w:tcBorders>
            <w:vAlign w:val="center"/>
          </w:tcPr>
          <w:p w14:paraId="1F228C39" w14:textId="77777777" w:rsidR="00AC16F0" w:rsidRPr="00044749" w:rsidRDefault="00AC16F0" w:rsidP="00900AE9">
            <w:pPr>
              <w:tabs>
                <w:tab w:val="left" w:pos="0"/>
              </w:tabs>
              <w:suppressAutoHyphens/>
              <w:spacing w:line="240" w:lineRule="atLeast"/>
              <w:rPr>
                <w:b/>
                <w:bCs/>
                <w:sz w:val="20"/>
                <w:szCs w:val="20"/>
              </w:rPr>
            </w:pPr>
          </w:p>
        </w:tc>
        <w:tc>
          <w:tcPr>
            <w:tcW w:w="6883" w:type="dxa"/>
            <w:tcBorders>
              <w:top w:val="single" w:sz="7" w:space="0" w:color="auto"/>
              <w:left w:val="single" w:sz="7" w:space="0" w:color="auto"/>
              <w:bottom w:val="single" w:sz="7" w:space="0" w:color="auto"/>
              <w:right w:val="nil"/>
            </w:tcBorders>
            <w:vAlign w:val="center"/>
          </w:tcPr>
          <w:p w14:paraId="0B6A225A" w14:textId="77777777" w:rsidR="00AC16F0" w:rsidRPr="00044749" w:rsidRDefault="00AC16F0" w:rsidP="00900AE9">
            <w:pPr>
              <w:tabs>
                <w:tab w:val="left" w:pos="0"/>
              </w:tabs>
              <w:suppressAutoHyphens/>
              <w:spacing w:line="240" w:lineRule="atLeast"/>
              <w:rPr>
                <w:sz w:val="20"/>
                <w:szCs w:val="20"/>
              </w:rPr>
            </w:pPr>
          </w:p>
        </w:tc>
        <w:tc>
          <w:tcPr>
            <w:tcW w:w="1223" w:type="dxa"/>
            <w:tcBorders>
              <w:top w:val="single" w:sz="7" w:space="0" w:color="auto"/>
              <w:left w:val="single" w:sz="7" w:space="0" w:color="auto"/>
              <w:bottom w:val="single" w:sz="7" w:space="0" w:color="auto"/>
              <w:right w:val="nil"/>
            </w:tcBorders>
            <w:vAlign w:val="center"/>
          </w:tcPr>
          <w:p w14:paraId="01B4A0A7"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c>
          <w:tcPr>
            <w:tcW w:w="1095" w:type="dxa"/>
            <w:tcBorders>
              <w:top w:val="single" w:sz="7" w:space="0" w:color="auto"/>
              <w:left w:val="single" w:sz="7" w:space="0" w:color="auto"/>
              <w:bottom w:val="single" w:sz="7" w:space="0" w:color="auto"/>
              <w:right w:val="single" w:sz="7" w:space="0" w:color="auto"/>
            </w:tcBorders>
            <w:vAlign w:val="center"/>
          </w:tcPr>
          <w:p w14:paraId="0983E4DD" w14:textId="77777777" w:rsidR="00AC16F0" w:rsidRPr="00044749" w:rsidRDefault="00AC16F0" w:rsidP="00900AE9">
            <w:pPr>
              <w:keepNext/>
              <w:tabs>
                <w:tab w:val="left" w:pos="0"/>
              </w:tabs>
              <w:suppressAutoHyphens/>
              <w:autoSpaceDE w:val="0"/>
              <w:autoSpaceDN w:val="0"/>
              <w:adjustRightInd w:val="0"/>
              <w:spacing w:line="240" w:lineRule="atLeast"/>
              <w:jc w:val="center"/>
              <w:outlineLvl w:val="0"/>
              <w:rPr>
                <w:sz w:val="20"/>
                <w:szCs w:val="20"/>
              </w:rPr>
            </w:pPr>
          </w:p>
        </w:tc>
      </w:tr>
      <w:tr w:rsidR="00AC16F0" w:rsidRPr="00044749" w14:paraId="665CA647" w14:textId="77777777" w:rsidTr="00900AE9">
        <w:trPr>
          <w:cantSplit/>
        </w:trPr>
        <w:tc>
          <w:tcPr>
            <w:tcW w:w="618" w:type="dxa"/>
            <w:tcBorders>
              <w:top w:val="single" w:sz="7" w:space="0" w:color="auto"/>
              <w:left w:val="single" w:sz="7" w:space="0" w:color="auto"/>
              <w:bottom w:val="nil"/>
              <w:right w:val="nil"/>
            </w:tcBorders>
            <w:vAlign w:val="center"/>
          </w:tcPr>
          <w:p w14:paraId="3A58624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F</w:t>
            </w:r>
          </w:p>
        </w:tc>
        <w:tc>
          <w:tcPr>
            <w:tcW w:w="6883" w:type="dxa"/>
            <w:tcBorders>
              <w:top w:val="single" w:sz="7" w:space="0" w:color="auto"/>
              <w:left w:val="single" w:sz="7" w:space="0" w:color="auto"/>
              <w:bottom w:val="nil"/>
              <w:right w:val="nil"/>
            </w:tcBorders>
            <w:vAlign w:val="center"/>
          </w:tcPr>
          <w:p w14:paraId="6BBF4FA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Lymphoid Malignancies Section (Dr. Adrian Wiestner)</w:t>
            </w:r>
          </w:p>
        </w:tc>
        <w:tc>
          <w:tcPr>
            <w:tcW w:w="1223" w:type="dxa"/>
            <w:tcBorders>
              <w:top w:val="single" w:sz="7" w:space="0" w:color="auto"/>
              <w:left w:val="single" w:sz="7" w:space="0" w:color="auto"/>
              <w:bottom w:val="nil"/>
              <w:right w:val="nil"/>
            </w:tcBorders>
            <w:vAlign w:val="center"/>
          </w:tcPr>
          <w:p w14:paraId="255F22E4"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vAlign w:val="center"/>
          </w:tcPr>
          <w:p w14:paraId="4DCA5646"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4B4425A5" w14:textId="77777777" w:rsidTr="00900AE9">
        <w:trPr>
          <w:cantSplit/>
        </w:trPr>
        <w:tc>
          <w:tcPr>
            <w:tcW w:w="618" w:type="dxa"/>
            <w:tcBorders>
              <w:top w:val="single" w:sz="7" w:space="0" w:color="auto"/>
              <w:left w:val="single" w:sz="7" w:space="0" w:color="auto"/>
              <w:bottom w:val="nil"/>
              <w:right w:val="nil"/>
            </w:tcBorders>
            <w:vAlign w:val="center"/>
          </w:tcPr>
          <w:p w14:paraId="0B63CC63"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F.1</w:t>
            </w:r>
          </w:p>
        </w:tc>
        <w:tc>
          <w:tcPr>
            <w:tcW w:w="6883" w:type="dxa"/>
            <w:tcBorders>
              <w:top w:val="single" w:sz="7" w:space="0" w:color="auto"/>
              <w:left w:val="single" w:sz="7" w:space="0" w:color="auto"/>
              <w:bottom w:val="nil"/>
              <w:right w:val="nil"/>
            </w:tcBorders>
            <w:vAlign w:val="center"/>
          </w:tcPr>
          <w:p w14:paraId="0EA4963C" w14:textId="77777777" w:rsidR="00AC16F0" w:rsidRPr="00044749" w:rsidRDefault="00AC16F0" w:rsidP="00900AE9">
            <w:pPr>
              <w:tabs>
                <w:tab w:val="left" w:pos="0"/>
              </w:tabs>
              <w:suppressAutoHyphens/>
              <w:spacing w:line="240" w:lineRule="atLeast"/>
              <w:rPr>
                <w:sz w:val="20"/>
                <w:szCs w:val="20"/>
              </w:rPr>
            </w:pPr>
            <w:r w:rsidRPr="00044749">
              <w:rPr>
                <w:sz w:val="20"/>
                <w:szCs w:val="20"/>
              </w:rPr>
              <w:t>Culture of cells from research subjects to investigate molecular disease mechanisms, model host tumor interactions, and to test effect of drugs on cell survival and cellular functions.</w:t>
            </w:r>
          </w:p>
        </w:tc>
        <w:tc>
          <w:tcPr>
            <w:tcW w:w="1223" w:type="dxa"/>
            <w:tcBorders>
              <w:top w:val="single" w:sz="7" w:space="0" w:color="auto"/>
              <w:left w:val="single" w:sz="7" w:space="0" w:color="auto"/>
              <w:bottom w:val="nil"/>
              <w:right w:val="nil"/>
            </w:tcBorders>
            <w:vAlign w:val="center"/>
          </w:tcPr>
          <w:p w14:paraId="5B242BF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15B7E7CB"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70CCEF87" w14:textId="77777777" w:rsidTr="00900AE9">
        <w:trPr>
          <w:cantSplit/>
        </w:trPr>
        <w:tc>
          <w:tcPr>
            <w:tcW w:w="618" w:type="dxa"/>
            <w:tcBorders>
              <w:top w:val="single" w:sz="7" w:space="0" w:color="auto"/>
              <w:left w:val="single" w:sz="7" w:space="0" w:color="auto"/>
              <w:bottom w:val="nil"/>
              <w:right w:val="nil"/>
            </w:tcBorders>
            <w:vAlign w:val="center"/>
          </w:tcPr>
          <w:p w14:paraId="10650F0D"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F.2</w:t>
            </w:r>
          </w:p>
        </w:tc>
        <w:tc>
          <w:tcPr>
            <w:tcW w:w="6883" w:type="dxa"/>
            <w:tcBorders>
              <w:top w:val="single" w:sz="7" w:space="0" w:color="auto"/>
              <w:left w:val="single" w:sz="7" w:space="0" w:color="auto"/>
              <w:bottom w:val="nil"/>
              <w:right w:val="nil"/>
            </w:tcBorders>
            <w:vAlign w:val="center"/>
          </w:tcPr>
          <w:p w14:paraId="0FFF0C9D" w14:textId="77777777" w:rsidR="00AC16F0" w:rsidRPr="00044749" w:rsidRDefault="00AC16F0" w:rsidP="00900AE9">
            <w:pPr>
              <w:tabs>
                <w:tab w:val="left" w:pos="0"/>
              </w:tabs>
              <w:suppressAutoHyphens/>
              <w:spacing w:line="240" w:lineRule="atLeast"/>
              <w:rPr>
                <w:sz w:val="20"/>
                <w:szCs w:val="20"/>
              </w:rPr>
            </w:pPr>
            <w:r w:rsidRPr="00044749">
              <w:rPr>
                <w:sz w:val="20"/>
                <w:szCs w:val="20"/>
              </w:rPr>
              <w:t>Generation of stable cell lines for the study of hematologic malignancies.</w:t>
            </w:r>
          </w:p>
        </w:tc>
        <w:tc>
          <w:tcPr>
            <w:tcW w:w="1223" w:type="dxa"/>
            <w:tcBorders>
              <w:top w:val="single" w:sz="7" w:space="0" w:color="auto"/>
              <w:left w:val="single" w:sz="7" w:space="0" w:color="auto"/>
              <w:bottom w:val="nil"/>
              <w:right w:val="nil"/>
            </w:tcBorders>
            <w:vAlign w:val="center"/>
          </w:tcPr>
          <w:p w14:paraId="4693A0E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nil"/>
              <w:right w:val="single" w:sz="7" w:space="0" w:color="auto"/>
            </w:tcBorders>
            <w:vAlign w:val="center"/>
          </w:tcPr>
          <w:p w14:paraId="28917F4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28663EE" w14:textId="77777777" w:rsidTr="00900AE9">
        <w:trPr>
          <w:cantSplit/>
        </w:trPr>
        <w:tc>
          <w:tcPr>
            <w:tcW w:w="618" w:type="dxa"/>
            <w:tcBorders>
              <w:top w:val="single" w:sz="7" w:space="0" w:color="auto"/>
              <w:left w:val="single" w:sz="7" w:space="0" w:color="auto"/>
              <w:bottom w:val="nil"/>
              <w:right w:val="nil"/>
            </w:tcBorders>
            <w:vAlign w:val="center"/>
          </w:tcPr>
          <w:p w14:paraId="010E1059"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F.3</w:t>
            </w:r>
          </w:p>
        </w:tc>
        <w:tc>
          <w:tcPr>
            <w:tcW w:w="6883" w:type="dxa"/>
            <w:tcBorders>
              <w:top w:val="single" w:sz="7" w:space="0" w:color="auto"/>
              <w:left w:val="single" w:sz="7" w:space="0" w:color="auto"/>
              <w:bottom w:val="nil"/>
              <w:right w:val="nil"/>
            </w:tcBorders>
            <w:vAlign w:val="center"/>
          </w:tcPr>
          <w:p w14:paraId="1395D504" w14:textId="77777777" w:rsidR="00AC16F0" w:rsidRPr="00044749" w:rsidRDefault="00AC16F0" w:rsidP="00900AE9">
            <w:pPr>
              <w:tabs>
                <w:tab w:val="left" w:pos="0"/>
              </w:tabs>
              <w:suppressAutoHyphens/>
              <w:spacing w:line="240" w:lineRule="atLeast"/>
              <w:rPr>
                <w:sz w:val="20"/>
                <w:szCs w:val="20"/>
              </w:rPr>
            </w:pPr>
            <w:r w:rsidRPr="00044749">
              <w:rPr>
                <w:sz w:val="20"/>
                <w:szCs w:val="20"/>
              </w:rPr>
              <w:t>Modifications of cells using standard expression systems or biologic molecules, e.g. interfering RNA, to investigate the effects of candidate genes on cellular functions.</w:t>
            </w:r>
          </w:p>
        </w:tc>
        <w:tc>
          <w:tcPr>
            <w:tcW w:w="1223" w:type="dxa"/>
            <w:tcBorders>
              <w:top w:val="single" w:sz="7" w:space="0" w:color="auto"/>
              <w:left w:val="single" w:sz="7" w:space="0" w:color="auto"/>
              <w:bottom w:val="nil"/>
              <w:right w:val="nil"/>
            </w:tcBorders>
            <w:vAlign w:val="center"/>
          </w:tcPr>
          <w:p w14:paraId="7619B425" w14:textId="77777777" w:rsidR="00AC16F0" w:rsidRPr="00044749" w:rsidRDefault="00AC16F0" w:rsidP="00900AE9">
            <w:pPr>
              <w:tabs>
                <w:tab w:val="left" w:pos="0"/>
              </w:tabs>
              <w:suppressAutoHyphens/>
              <w:spacing w:line="240" w:lineRule="atLeast"/>
              <w:jc w:val="center"/>
              <w:rPr>
                <w:sz w:val="20"/>
                <w:szCs w:val="20"/>
              </w:rPr>
            </w:pPr>
          </w:p>
        </w:tc>
        <w:tc>
          <w:tcPr>
            <w:tcW w:w="1095" w:type="dxa"/>
            <w:tcBorders>
              <w:top w:val="single" w:sz="7" w:space="0" w:color="auto"/>
              <w:left w:val="single" w:sz="7" w:space="0" w:color="auto"/>
              <w:bottom w:val="nil"/>
              <w:right w:val="single" w:sz="7" w:space="0" w:color="auto"/>
            </w:tcBorders>
            <w:vAlign w:val="center"/>
          </w:tcPr>
          <w:p w14:paraId="5320F5E6" w14:textId="77777777" w:rsidR="00AC16F0" w:rsidRPr="00044749" w:rsidRDefault="00AC16F0" w:rsidP="00900AE9">
            <w:pPr>
              <w:tabs>
                <w:tab w:val="left" w:pos="0"/>
              </w:tabs>
              <w:suppressAutoHyphens/>
              <w:spacing w:line="240" w:lineRule="atLeast"/>
              <w:jc w:val="center"/>
              <w:rPr>
                <w:sz w:val="20"/>
                <w:szCs w:val="20"/>
              </w:rPr>
            </w:pPr>
          </w:p>
        </w:tc>
      </w:tr>
      <w:tr w:rsidR="00AC16F0" w:rsidRPr="00044749" w14:paraId="1B5D506F" w14:textId="77777777" w:rsidTr="00900AE9">
        <w:trPr>
          <w:cantSplit/>
        </w:trPr>
        <w:tc>
          <w:tcPr>
            <w:tcW w:w="618" w:type="dxa"/>
            <w:tcBorders>
              <w:top w:val="single" w:sz="7" w:space="0" w:color="auto"/>
              <w:left w:val="single" w:sz="7" w:space="0" w:color="auto"/>
              <w:bottom w:val="single" w:sz="4" w:space="0" w:color="auto"/>
              <w:right w:val="nil"/>
            </w:tcBorders>
            <w:vAlign w:val="center"/>
          </w:tcPr>
          <w:p w14:paraId="68B46019" w14:textId="77777777" w:rsidR="00AC16F0" w:rsidRPr="00044749" w:rsidRDefault="00AC16F0" w:rsidP="00900AE9">
            <w:pPr>
              <w:tabs>
                <w:tab w:val="left" w:pos="0"/>
              </w:tabs>
              <w:suppressAutoHyphens/>
              <w:spacing w:line="240" w:lineRule="atLeast"/>
              <w:rPr>
                <w:sz w:val="20"/>
                <w:szCs w:val="20"/>
              </w:rPr>
            </w:pPr>
            <w:r w:rsidRPr="00044749">
              <w:rPr>
                <w:b/>
                <w:bCs/>
                <w:sz w:val="20"/>
                <w:szCs w:val="20"/>
              </w:rPr>
              <w:t>F.4</w:t>
            </w:r>
          </w:p>
        </w:tc>
        <w:tc>
          <w:tcPr>
            <w:tcW w:w="6883" w:type="dxa"/>
            <w:tcBorders>
              <w:top w:val="single" w:sz="7" w:space="0" w:color="auto"/>
              <w:left w:val="single" w:sz="7" w:space="0" w:color="auto"/>
              <w:bottom w:val="single" w:sz="4" w:space="0" w:color="auto"/>
              <w:right w:val="nil"/>
            </w:tcBorders>
            <w:vAlign w:val="center"/>
          </w:tcPr>
          <w:p w14:paraId="6AD79996"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Identification and monitoring of B or T cell populations as identified by flow </w:t>
            </w:r>
            <w:proofErr w:type="spellStart"/>
            <w:r w:rsidRPr="00044749">
              <w:rPr>
                <w:sz w:val="20"/>
                <w:szCs w:val="20"/>
              </w:rPr>
              <w:t>cytometry</w:t>
            </w:r>
            <w:proofErr w:type="spellEnd"/>
            <w:r w:rsidRPr="00044749">
              <w:rPr>
                <w:sz w:val="20"/>
                <w:szCs w:val="20"/>
              </w:rPr>
              <w:t xml:space="preserve"> and by their B cell or T cell receptor expression.</w:t>
            </w:r>
          </w:p>
        </w:tc>
        <w:tc>
          <w:tcPr>
            <w:tcW w:w="1223" w:type="dxa"/>
            <w:tcBorders>
              <w:top w:val="single" w:sz="7" w:space="0" w:color="auto"/>
              <w:left w:val="single" w:sz="7" w:space="0" w:color="auto"/>
              <w:bottom w:val="single" w:sz="4" w:space="0" w:color="auto"/>
              <w:right w:val="nil"/>
            </w:tcBorders>
            <w:vAlign w:val="center"/>
          </w:tcPr>
          <w:p w14:paraId="6C2C0F05"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7" w:space="0" w:color="auto"/>
              <w:left w:val="single" w:sz="7" w:space="0" w:color="auto"/>
              <w:bottom w:val="single" w:sz="4" w:space="0" w:color="auto"/>
              <w:right w:val="single" w:sz="7" w:space="0" w:color="auto"/>
            </w:tcBorders>
            <w:vAlign w:val="center"/>
          </w:tcPr>
          <w:p w14:paraId="714912A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F08EB49"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65E37BFA"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F.5</w:t>
            </w:r>
          </w:p>
        </w:tc>
        <w:tc>
          <w:tcPr>
            <w:tcW w:w="6883" w:type="dxa"/>
            <w:tcBorders>
              <w:top w:val="single" w:sz="4" w:space="0" w:color="auto"/>
              <w:left w:val="single" w:sz="4" w:space="0" w:color="auto"/>
              <w:bottom w:val="single" w:sz="4" w:space="0" w:color="auto"/>
              <w:right w:val="single" w:sz="4" w:space="0" w:color="auto"/>
            </w:tcBorders>
            <w:vAlign w:val="center"/>
          </w:tcPr>
          <w:p w14:paraId="631814DD" w14:textId="77777777" w:rsidR="00AC16F0" w:rsidRPr="00044749" w:rsidRDefault="00AC16F0" w:rsidP="00900AE9">
            <w:pPr>
              <w:tabs>
                <w:tab w:val="left" w:pos="0"/>
              </w:tabs>
              <w:suppressAutoHyphens/>
              <w:spacing w:line="240" w:lineRule="atLeast"/>
              <w:rPr>
                <w:sz w:val="20"/>
                <w:szCs w:val="20"/>
              </w:rPr>
            </w:pPr>
            <w:r w:rsidRPr="00044749">
              <w:rPr>
                <w:sz w:val="20"/>
                <w:szCs w:val="20"/>
              </w:rPr>
              <w:t xml:space="preserve">Measurement of gene expression in cells or tissues. Techniques frequently used include gene expression profiling on microarrays, quantitative RT-PCR, Western blotting, flow </w:t>
            </w:r>
            <w:proofErr w:type="spellStart"/>
            <w:r w:rsidRPr="00044749">
              <w:rPr>
                <w:sz w:val="20"/>
                <w:szCs w:val="20"/>
              </w:rPr>
              <w:t>cytometry</w:t>
            </w:r>
            <w:proofErr w:type="spellEnd"/>
            <w:r w:rsidRPr="00044749">
              <w:rPr>
                <w:sz w:val="20"/>
                <w:szCs w:val="20"/>
              </w:rPr>
              <w:t xml:space="preserve"> and ELISA assays.</w:t>
            </w:r>
          </w:p>
        </w:tc>
        <w:tc>
          <w:tcPr>
            <w:tcW w:w="1223" w:type="dxa"/>
            <w:tcBorders>
              <w:top w:val="single" w:sz="4" w:space="0" w:color="auto"/>
              <w:left w:val="single" w:sz="4" w:space="0" w:color="auto"/>
              <w:bottom w:val="single" w:sz="4" w:space="0" w:color="auto"/>
              <w:right w:val="single" w:sz="4" w:space="0" w:color="auto"/>
            </w:tcBorders>
            <w:vAlign w:val="center"/>
          </w:tcPr>
          <w:p w14:paraId="2DE5437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4F5A1C9F"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474C2E7F"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24371C19"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F.6</w:t>
            </w:r>
          </w:p>
        </w:tc>
        <w:tc>
          <w:tcPr>
            <w:tcW w:w="6883" w:type="dxa"/>
            <w:tcBorders>
              <w:top w:val="single" w:sz="4" w:space="0" w:color="auto"/>
              <w:left w:val="single" w:sz="4" w:space="0" w:color="auto"/>
              <w:bottom w:val="single" w:sz="4" w:space="0" w:color="auto"/>
              <w:right w:val="single" w:sz="4" w:space="0" w:color="auto"/>
            </w:tcBorders>
            <w:vAlign w:val="center"/>
          </w:tcPr>
          <w:p w14:paraId="713DB6FB" w14:textId="77777777" w:rsidR="00AC16F0" w:rsidRPr="00044749" w:rsidRDefault="00AC16F0" w:rsidP="00900AE9">
            <w:pPr>
              <w:tabs>
                <w:tab w:val="left" w:pos="0"/>
              </w:tabs>
              <w:suppressAutoHyphens/>
              <w:spacing w:line="240" w:lineRule="atLeast"/>
              <w:rPr>
                <w:sz w:val="20"/>
                <w:szCs w:val="20"/>
              </w:rPr>
            </w:pPr>
            <w:r w:rsidRPr="00044749">
              <w:rPr>
                <w:sz w:val="20"/>
                <w:szCs w:val="20"/>
              </w:rPr>
              <w:t>Analysis of chromosomal abnormalities or mutations in malignant cells and non-malignant cells including FISH technology and DNA sequencing.</w:t>
            </w:r>
          </w:p>
        </w:tc>
        <w:tc>
          <w:tcPr>
            <w:tcW w:w="1223" w:type="dxa"/>
            <w:tcBorders>
              <w:top w:val="single" w:sz="4" w:space="0" w:color="auto"/>
              <w:left w:val="single" w:sz="4" w:space="0" w:color="auto"/>
              <w:bottom w:val="single" w:sz="4" w:space="0" w:color="auto"/>
              <w:right w:val="single" w:sz="4" w:space="0" w:color="auto"/>
            </w:tcBorders>
            <w:vAlign w:val="center"/>
          </w:tcPr>
          <w:p w14:paraId="67A1BB75"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42A17682"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A97C674"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50A08CBC" w14:textId="77777777" w:rsidR="00AC16F0" w:rsidRPr="00044749" w:rsidRDefault="00AC16F0" w:rsidP="00900AE9">
            <w:pPr>
              <w:tabs>
                <w:tab w:val="left" w:pos="0"/>
              </w:tabs>
              <w:suppressAutoHyphens/>
              <w:spacing w:line="240" w:lineRule="atLeast"/>
              <w:rPr>
                <w:b/>
                <w:sz w:val="20"/>
                <w:szCs w:val="20"/>
              </w:rPr>
            </w:pPr>
            <w:r w:rsidRPr="00044749">
              <w:rPr>
                <w:b/>
                <w:sz w:val="20"/>
                <w:szCs w:val="20"/>
              </w:rPr>
              <w:t>F.7</w:t>
            </w:r>
          </w:p>
        </w:tc>
        <w:tc>
          <w:tcPr>
            <w:tcW w:w="6883" w:type="dxa"/>
            <w:tcBorders>
              <w:top w:val="single" w:sz="4" w:space="0" w:color="auto"/>
              <w:left w:val="single" w:sz="4" w:space="0" w:color="auto"/>
              <w:bottom w:val="single" w:sz="4" w:space="0" w:color="auto"/>
              <w:right w:val="single" w:sz="4" w:space="0" w:color="auto"/>
            </w:tcBorders>
            <w:vAlign w:val="center"/>
          </w:tcPr>
          <w:p w14:paraId="3A43F6E4" w14:textId="77777777" w:rsidR="00AC16F0" w:rsidRPr="00044749" w:rsidRDefault="00AC16F0" w:rsidP="00900AE9">
            <w:pPr>
              <w:tabs>
                <w:tab w:val="left" w:pos="0"/>
              </w:tabs>
              <w:suppressAutoHyphens/>
              <w:spacing w:line="240" w:lineRule="atLeast"/>
              <w:rPr>
                <w:sz w:val="20"/>
                <w:szCs w:val="20"/>
              </w:rPr>
            </w:pPr>
            <w:r w:rsidRPr="00044749">
              <w:rPr>
                <w:sz w:val="20"/>
                <w:szCs w:val="20"/>
              </w:rPr>
              <w:t>Assays of immune function of B-cells and T-cells, including intracellular cytokine staining, ELISPOT, quantitative RT-PCR for cytokines or other immune regulatory genes.</w:t>
            </w:r>
          </w:p>
        </w:tc>
        <w:tc>
          <w:tcPr>
            <w:tcW w:w="1223" w:type="dxa"/>
            <w:tcBorders>
              <w:top w:val="single" w:sz="4" w:space="0" w:color="auto"/>
              <w:left w:val="single" w:sz="4" w:space="0" w:color="auto"/>
              <w:bottom w:val="single" w:sz="4" w:space="0" w:color="auto"/>
              <w:right w:val="single" w:sz="4" w:space="0" w:color="auto"/>
            </w:tcBorders>
            <w:vAlign w:val="center"/>
          </w:tcPr>
          <w:p w14:paraId="5C636690"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6C628511"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17DA01CF"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4BA50B8F"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F.8</w:t>
            </w:r>
          </w:p>
        </w:tc>
        <w:tc>
          <w:tcPr>
            <w:tcW w:w="6883" w:type="dxa"/>
            <w:tcBorders>
              <w:top w:val="single" w:sz="4" w:space="0" w:color="auto"/>
              <w:left w:val="single" w:sz="4" w:space="0" w:color="auto"/>
              <w:bottom w:val="single" w:sz="4" w:space="0" w:color="auto"/>
              <w:right w:val="single" w:sz="4" w:space="0" w:color="auto"/>
            </w:tcBorders>
            <w:vAlign w:val="center"/>
          </w:tcPr>
          <w:p w14:paraId="15B9485D" w14:textId="77777777" w:rsidR="00AC16F0" w:rsidRPr="00044749" w:rsidRDefault="00AC16F0" w:rsidP="00900AE9">
            <w:pPr>
              <w:tabs>
                <w:tab w:val="left" w:pos="0"/>
              </w:tabs>
              <w:suppressAutoHyphens/>
              <w:spacing w:line="240" w:lineRule="atLeast"/>
              <w:rPr>
                <w:sz w:val="20"/>
                <w:szCs w:val="20"/>
              </w:rPr>
            </w:pPr>
            <w:r w:rsidRPr="00044749">
              <w:rPr>
                <w:sz w:val="20"/>
                <w:szCs w:val="20"/>
              </w:rPr>
              <w:t>Analysis of antibody specificities in serum and antigen specificity of the B-cell receptor on cells. Techniques may include expression of antibodies in phage display systems, generation of antibodies in cell culture systems and use of such antibodies to screen for cognate antigens.</w:t>
            </w:r>
          </w:p>
        </w:tc>
        <w:tc>
          <w:tcPr>
            <w:tcW w:w="1223" w:type="dxa"/>
            <w:tcBorders>
              <w:top w:val="single" w:sz="4" w:space="0" w:color="auto"/>
              <w:left w:val="single" w:sz="4" w:space="0" w:color="auto"/>
              <w:bottom w:val="single" w:sz="4" w:space="0" w:color="auto"/>
              <w:right w:val="single" w:sz="4" w:space="0" w:color="auto"/>
            </w:tcBorders>
            <w:vAlign w:val="center"/>
          </w:tcPr>
          <w:p w14:paraId="0019E258"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7C0CF32D"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3A1D87BF"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21841813"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F.9</w:t>
            </w:r>
          </w:p>
        </w:tc>
        <w:tc>
          <w:tcPr>
            <w:tcW w:w="6883" w:type="dxa"/>
            <w:tcBorders>
              <w:top w:val="single" w:sz="4" w:space="0" w:color="auto"/>
              <w:left w:val="single" w:sz="4" w:space="0" w:color="auto"/>
              <w:bottom w:val="single" w:sz="4" w:space="0" w:color="auto"/>
              <w:right w:val="single" w:sz="4" w:space="0" w:color="auto"/>
            </w:tcBorders>
            <w:vAlign w:val="center"/>
          </w:tcPr>
          <w:p w14:paraId="639C5B61" w14:textId="77777777" w:rsidR="00AC16F0" w:rsidRPr="00044749" w:rsidRDefault="00AC16F0" w:rsidP="00900AE9">
            <w:pPr>
              <w:tabs>
                <w:tab w:val="left" w:pos="0"/>
              </w:tabs>
              <w:suppressAutoHyphens/>
              <w:spacing w:line="240" w:lineRule="atLeast"/>
              <w:rPr>
                <w:sz w:val="20"/>
                <w:szCs w:val="20"/>
              </w:rPr>
            </w:pPr>
            <w:r w:rsidRPr="00044749">
              <w:rPr>
                <w:sz w:val="20"/>
                <w:szCs w:val="20"/>
              </w:rPr>
              <w:t>Transplantation of human cells into mice (</w:t>
            </w:r>
            <w:proofErr w:type="spellStart"/>
            <w:r w:rsidRPr="00044749">
              <w:rPr>
                <w:sz w:val="20"/>
                <w:szCs w:val="20"/>
              </w:rPr>
              <w:t>xenograft</w:t>
            </w:r>
            <w:proofErr w:type="spellEnd"/>
            <w:r w:rsidRPr="00044749">
              <w:rPr>
                <w:sz w:val="20"/>
                <w:szCs w:val="20"/>
              </w:rPr>
              <w:t xml:space="preserve"> model) to study disease biology and to investigate the effect of experimental therapy.</w:t>
            </w:r>
          </w:p>
        </w:tc>
        <w:tc>
          <w:tcPr>
            <w:tcW w:w="1223" w:type="dxa"/>
            <w:tcBorders>
              <w:top w:val="single" w:sz="4" w:space="0" w:color="auto"/>
              <w:left w:val="single" w:sz="4" w:space="0" w:color="auto"/>
              <w:bottom w:val="single" w:sz="4" w:space="0" w:color="auto"/>
              <w:right w:val="single" w:sz="4" w:space="0" w:color="auto"/>
            </w:tcBorders>
            <w:vAlign w:val="center"/>
          </w:tcPr>
          <w:p w14:paraId="006A8736"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11D1D679"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r w:rsidR="00AC16F0" w:rsidRPr="00044749" w14:paraId="60EF2C66" w14:textId="77777777" w:rsidTr="00900AE9">
        <w:trPr>
          <w:cantSplit/>
        </w:trPr>
        <w:tc>
          <w:tcPr>
            <w:tcW w:w="618" w:type="dxa"/>
            <w:tcBorders>
              <w:top w:val="single" w:sz="4" w:space="0" w:color="auto"/>
              <w:left w:val="single" w:sz="4" w:space="0" w:color="auto"/>
              <w:bottom w:val="single" w:sz="4" w:space="0" w:color="auto"/>
              <w:right w:val="single" w:sz="4" w:space="0" w:color="auto"/>
            </w:tcBorders>
            <w:vAlign w:val="center"/>
          </w:tcPr>
          <w:p w14:paraId="19ED7AAD" w14:textId="77777777" w:rsidR="00AC16F0" w:rsidRPr="00044749" w:rsidRDefault="00AC16F0" w:rsidP="00900AE9">
            <w:pPr>
              <w:tabs>
                <w:tab w:val="left" w:pos="0"/>
              </w:tabs>
              <w:suppressAutoHyphens/>
              <w:spacing w:line="240" w:lineRule="atLeast"/>
              <w:rPr>
                <w:b/>
                <w:bCs/>
                <w:sz w:val="20"/>
                <w:szCs w:val="20"/>
              </w:rPr>
            </w:pPr>
            <w:r w:rsidRPr="00044749">
              <w:rPr>
                <w:b/>
                <w:bCs/>
                <w:sz w:val="20"/>
                <w:szCs w:val="20"/>
              </w:rPr>
              <w:t>F.10</w:t>
            </w:r>
          </w:p>
        </w:tc>
        <w:tc>
          <w:tcPr>
            <w:tcW w:w="6883" w:type="dxa"/>
            <w:tcBorders>
              <w:top w:val="single" w:sz="4" w:space="0" w:color="auto"/>
              <w:left w:val="single" w:sz="4" w:space="0" w:color="auto"/>
              <w:bottom w:val="single" w:sz="4" w:space="0" w:color="auto"/>
              <w:right w:val="single" w:sz="4" w:space="0" w:color="auto"/>
            </w:tcBorders>
            <w:vAlign w:val="center"/>
          </w:tcPr>
          <w:p w14:paraId="4687F732" w14:textId="77777777" w:rsidR="00AC16F0" w:rsidRPr="00044749" w:rsidRDefault="00AC16F0" w:rsidP="00900AE9">
            <w:pPr>
              <w:tabs>
                <w:tab w:val="left" w:pos="0"/>
              </w:tabs>
              <w:suppressAutoHyphens/>
              <w:spacing w:line="240" w:lineRule="atLeast"/>
              <w:rPr>
                <w:sz w:val="20"/>
                <w:szCs w:val="20"/>
              </w:rPr>
            </w:pPr>
            <w:r w:rsidRPr="00044749">
              <w:rPr>
                <w:sz w:val="20"/>
                <w:szCs w:val="20"/>
              </w:rPr>
              <w:t>Measurements of drug concentrations, biologic molecules and disease markers in blood, serum, and plasma.</w:t>
            </w:r>
          </w:p>
        </w:tc>
        <w:tc>
          <w:tcPr>
            <w:tcW w:w="1223" w:type="dxa"/>
            <w:tcBorders>
              <w:top w:val="single" w:sz="4" w:space="0" w:color="auto"/>
              <w:left w:val="single" w:sz="4" w:space="0" w:color="auto"/>
              <w:bottom w:val="single" w:sz="4" w:space="0" w:color="auto"/>
              <w:right w:val="single" w:sz="4" w:space="0" w:color="auto"/>
            </w:tcBorders>
            <w:vAlign w:val="center"/>
          </w:tcPr>
          <w:p w14:paraId="6923036A"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c>
          <w:tcPr>
            <w:tcW w:w="1095" w:type="dxa"/>
            <w:tcBorders>
              <w:top w:val="single" w:sz="4" w:space="0" w:color="auto"/>
              <w:left w:val="single" w:sz="4" w:space="0" w:color="auto"/>
              <w:bottom w:val="single" w:sz="4" w:space="0" w:color="auto"/>
              <w:right w:val="single" w:sz="4" w:space="0" w:color="auto"/>
            </w:tcBorders>
            <w:vAlign w:val="center"/>
          </w:tcPr>
          <w:p w14:paraId="7F46F9EE" w14:textId="77777777" w:rsidR="00AC16F0" w:rsidRPr="00044749" w:rsidRDefault="00AC16F0" w:rsidP="00900AE9">
            <w:pPr>
              <w:tabs>
                <w:tab w:val="left" w:pos="0"/>
              </w:tabs>
              <w:suppressAutoHyphens/>
              <w:spacing w:line="240" w:lineRule="atLeast"/>
              <w:jc w:val="center"/>
              <w:rPr>
                <w:sz w:val="20"/>
                <w:szCs w:val="20"/>
              </w:rPr>
            </w:pPr>
            <w:r w:rsidRPr="00044749">
              <w:rPr>
                <w:sz w:val="20"/>
                <w:szCs w:val="20"/>
              </w:rPr>
              <w:t>No</w:t>
            </w:r>
          </w:p>
        </w:tc>
      </w:tr>
    </w:tbl>
    <w:p w14:paraId="52873885" w14:textId="77777777" w:rsidR="00BD6FAC" w:rsidRPr="00044749" w:rsidRDefault="00BD6FAC" w:rsidP="006C45AE">
      <w:pPr>
        <w:tabs>
          <w:tab w:val="left" w:pos="360"/>
        </w:tabs>
        <w:rPr>
          <w:rFonts w:ascii="Arial" w:hAnsi="Arial" w:cs="Arial"/>
          <w:b/>
          <w:sz w:val="20"/>
          <w:szCs w:val="20"/>
        </w:rPr>
      </w:pPr>
    </w:p>
    <w:p w14:paraId="28901CA3" w14:textId="2E86CF73" w:rsidR="00BD6FAC" w:rsidRPr="00044749" w:rsidRDefault="00BD6FAC">
      <w:pPr>
        <w:spacing w:after="0" w:line="240" w:lineRule="auto"/>
        <w:rPr>
          <w:rFonts w:ascii="Arial" w:hAnsi="Arial" w:cs="Arial"/>
          <w:b/>
          <w:sz w:val="20"/>
          <w:szCs w:val="20"/>
        </w:rPr>
      </w:pPr>
    </w:p>
    <w:sectPr w:rsidR="00BD6FAC" w:rsidRPr="00044749" w:rsidSect="00A15E7C">
      <w:pgSz w:w="12240" w:h="15840"/>
      <w:pgMar w:top="810" w:right="1296" w:bottom="1080" w:left="1440" w:header="180" w:footer="284"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5BB38B9E" w14:textId="77777777" w:rsidR="00DF517C" w:rsidRDefault="00DF517C" w:rsidP="000523CC">
      <w:pPr>
        <w:spacing w:after="0" w:line="240" w:lineRule="auto"/>
      </w:pPr>
      <w:r>
        <w:separator/>
      </w:r>
    </w:p>
  </w:endnote>
  <w:endnote w:type="continuationSeparator" w:id="0">
    <w:p w14:paraId="29859B19" w14:textId="77777777" w:rsidR="00DF517C" w:rsidRDefault="00DF517C" w:rsidP="00052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charset w:val="4F"/>
    <w:family w:val="auto"/>
    <w:pitch w:val="variable"/>
    <w:sig w:usb0="00000001" w:usb1="09060000" w:usb2="00000010" w:usb3="00000000" w:csb0="0008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Arial Narrow">
    <w:panose1 w:val="020B0606020202030204"/>
    <w:charset w:val="00"/>
    <w:family w:val="auto"/>
    <w:pitch w:val="variable"/>
    <w:sig w:usb0="00000287" w:usb1="00000800"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AdvTimes">
    <w:altName w:val="MS Mincho"/>
    <w:panose1 w:val="00000000000000000000"/>
    <w:charset w:val="80"/>
    <w:family w:val="auto"/>
    <w:notTrueType/>
    <w:pitch w:val="default"/>
    <w:sig w:usb0="00000000" w:usb1="08070000" w:usb2="00000010" w:usb3="00000000" w:csb0="0002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1" w:usb1="00000000" w:usb2="00000000" w:usb3="00000000" w:csb0="00000009"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AB2AA" w14:textId="77777777" w:rsidR="00DF517C" w:rsidRDefault="00DF517C" w:rsidP="000523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E4F2BC" w14:textId="77777777" w:rsidR="00DF517C" w:rsidRDefault="00DF517C" w:rsidP="000523C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1EA4DB" w14:textId="77777777" w:rsidR="00DF517C" w:rsidRDefault="00DF517C" w:rsidP="000523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E5F8B">
      <w:rPr>
        <w:rStyle w:val="PageNumber"/>
        <w:noProof/>
      </w:rPr>
      <w:t>6</w:t>
    </w:r>
    <w:r>
      <w:rPr>
        <w:rStyle w:val="PageNumber"/>
      </w:rPr>
      <w:fldChar w:fldCharType="end"/>
    </w:r>
  </w:p>
  <w:p w14:paraId="15A74A31" w14:textId="77777777" w:rsidR="00DF517C" w:rsidRDefault="00DF517C" w:rsidP="00696350">
    <w:pPr>
      <w:pStyle w:val="Footer"/>
      <w:ind w:right="360"/>
    </w:pPr>
    <w:r>
      <w:t>T-H-0000</w:t>
    </w:r>
  </w:p>
  <w:p w14:paraId="4DD5EB1A" w14:textId="77777777" w:rsidR="00DF517C" w:rsidRDefault="00DF517C" w:rsidP="007F0A40">
    <w:pPr>
      <w:pStyle w:val="Footer"/>
      <w:ind w:right="360"/>
      <w:rPr>
        <w:sz w:val="20"/>
        <w:szCs w:val="20"/>
      </w:rPr>
    </w:pPr>
    <w:r>
      <w:rPr>
        <w:sz w:val="20"/>
        <w:szCs w:val="20"/>
      </w:rPr>
      <w:t>Inhye Ahn, M.D.</w:t>
    </w:r>
  </w:p>
  <w:p w14:paraId="22A93238" w14:textId="77777777" w:rsidR="00DF517C" w:rsidRPr="00B63402" w:rsidRDefault="00DF517C" w:rsidP="007F0A40">
    <w:pPr>
      <w:pStyle w:val="Footer"/>
      <w:ind w:right="360"/>
      <w:rPr>
        <w:sz w:val="20"/>
        <w:szCs w:val="20"/>
      </w:rPr>
    </w:pPr>
    <w:r>
      <w:rPr>
        <w:sz w:val="20"/>
        <w:szCs w:val="20"/>
      </w:rPr>
      <w:t>December 18, 2014</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1062FF81" w14:textId="77777777" w:rsidR="00DF517C" w:rsidRDefault="00DF517C" w:rsidP="000523CC">
      <w:pPr>
        <w:spacing w:after="0" w:line="240" w:lineRule="auto"/>
      </w:pPr>
      <w:r>
        <w:separator/>
      </w:r>
    </w:p>
  </w:footnote>
  <w:footnote w:type="continuationSeparator" w:id="0">
    <w:p w14:paraId="6AFB6502" w14:textId="77777777" w:rsidR="00DF517C" w:rsidRDefault="00DF517C" w:rsidP="000523C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16E1744"/>
    <w:multiLevelType w:val="hybridMultilevel"/>
    <w:tmpl w:val="6562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E07739"/>
    <w:multiLevelType w:val="hybridMultilevel"/>
    <w:tmpl w:val="2B720D0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nsid w:val="04544376"/>
    <w:multiLevelType w:val="multilevel"/>
    <w:tmpl w:val="3BC44B5C"/>
    <w:lvl w:ilvl="0">
      <w:start w:val="1"/>
      <w:numFmt w:val="decimal"/>
      <w:lvlText w:val="%1.0"/>
      <w:lvlJc w:val="left"/>
      <w:pPr>
        <w:ind w:left="720" w:hanging="720"/>
      </w:pPr>
      <w:rPr>
        <w:rFonts w:hint="default"/>
        <w:b/>
        <w:sz w:val="22"/>
        <w:szCs w:val="22"/>
      </w:rPr>
    </w:lvl>
    <w:lvl w:ilvl="1">
      <w:start w:val="1"/>
      <w:numFmt w:val="decimal"/>
      <w:pStyle w:val="Heading2"/>
      <w:lvlText w:val="%1.%2"/>
      <w:lvlJc w:val="left"/>
      <w:pPr>
        <w:ind w:left="720" w:hanging="720"/>
      </w:pPr>
      <w:rPr>
        <w:rFonts w:hint="default"/>
        <w:b/>
        <w:i w:val="0"/>
        <w:sz w:val="22"/>
        <w:vertAlign w:val="baseline"/>
      </w:rPr>
    </w:lvl>
    <w:lvl w:ilvl="2">
      <w:start w:val="1"/>
      <w:numFmt w:val="decimal"/>
      <w:lvlText w:val="%1.%2.%3"/>
      <w:lvlJc w:val="left"/>
      <w:pPr>
        <w:ind w:left="198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57A5A"/>
    <w:multiLevelType w:val="hybridMultilevel"/>
    <w:tmpl w:val="CF2EA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5373BE7"/>
    <w:multiLevelType w:val="hybridMultilevel"/>
    <w:tmpl w:val="A6988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A092F7A"/>
    <w:multiLevelType w:val="hybridMultilevel"/>
    <w:tmpl w:val="728E51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AAA4738"/>
    <w:multiLevelType w:val="hybridMultilevel"/>
    <w:tmpl w:val="F4087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67201D"/>
    <w:multiLevelType w:val="hybridMultilevel"/>
    <w:tmpl w:val="101EC16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0F4E5AC4"/>
    <w:multiLevelType w:val="singleLevel"/>
    <w:tmpl w:val="F1980F90"/>
    <w:lvl w:ilvl="0">
      <w:start w:val="1"/>
      <w:numFmt w:val="decimal"/>
      <w:pStyle w:val="listnum"/>
      <w:lvlText w:val="%1."/>
      <w:lvlJc w:val="left"/>
      <w:pPr>
        <w:tabs>
          <w:tab w:val="num" w:pos="432"/>
        </w:tabs>
        <w:ind w:left="432" w:hanging="432"/>
      </w:pPr>
      <w:rPr>
        <w:rFonts w:ascii="Times New Roman" w:hAnsi="Times New Roman" w:hint="default"/>
      </w:rPr>
    </w:lvl>
  </w:abstractNum>
  <w:abstractNum w:abstractNumId="9">
    <w:nsid w:val="14E8461E"/>
    <w:multiLevelType w:val="hybridMultilevel"/>
    <w:tmpl w:val="6532AE9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B315E43"/>
    <w:multiLevelType w:val="hybridMultilevel"/>
    <w:tmpl w:val="03D0A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0E7344"/>
    <w:multiLevelType w:val="hybridMultilevel"/>
    <w:tmpl w:val="E7A2D266"/>
    <w:lvl w:ilvl="0" w:tplc="54965E0C">
      <w:start w:val="1"/>
      <w:numFmt w:val="bullet"/>
      <w:pStyle w:val="ListParagraph"/>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1D9A515A"/>
    <w:multiLevelType w:val="hybridMultilevel"/>
    <w:tmpl w:val="7CD80050"/>
    <w:lvl w:ilvl="0" w:tplc="46C0A17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128215C"/>
    <w:multiLevelType w:val="hybridMultilevel"/>
    <w:tmpl w:val="FEA0C4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237B6D0E"/>
    <w:multiLevelType w:val="hybridMultilevel"/>
    <w:tmpl w:val="7E748986"/>
    <w:lvl w:ilvl="0" w:tplc="4CE6828E">
      <w:start w:val="1"/>
      <w:numFmt w:val="bullet"/>
      <w:pStyle w:val="ListBulleted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64E2B80"/>
    <w:multiLevelType w:val="hybridMultilevel"/>
    <w:tmpl w:val="34A40876"/>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6">
    <w:nsid w:val="274657D2"/>
    <w:multiLevelType w:val="hybridMultilevel"/>
    <w:tmpl w:val="CC349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281E430D"/>
    <w:multiLevelType w:val="hybridMultilevel"/>
    <w:tmpl w:val="20CC85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B9F3F5A"/>
    <w:multiLevelType w:val="hybridMultilevel"/>
    <w:tmpl w:val="51F8E6E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E954C26"/>
    <w:multiLevelType w:val="hybridMultilevel"/>
    <w:tmpl w:val="13620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06A066D"/>
    <w:multiLevelType w:val="hybridMultilevel"/>
    <w:tmpl w:val="62860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0F15B22"/>
    <w:multiLevelType w:val="multilevel"/>
    <w:tmpl w:val="E782EC42"/>
    <w:lvl w:ilvl="0">
      <w:start w:val="6"/>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22">
    <w:nsid w:val="33921E6F"/>
    <w:multiLevelType w:val="hybridMultilevel"/>
    <w:tmpl w:val="92122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6064BAD"/>
    <w:multiLevelType w:val="hybridMultilevel"/>
    <w:tmpl w:val="6C243A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nsid w:val="41203CD3"/>
    <w:multiLevelType w:val="hybridMultilevel"/>
    <w:tmpl w:val="4532F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14A7F04"/>
    <w:multiLevelType w:val="hybridMultilevel"/>
    <w:tmpl w:val="76FE4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32C3DEA"/>
    <w:multiLevelType w:val="singleLevel"/>
    <w:tmpl w:val="85440004"/>
    <w:lvl w:ilvl="0">
      <w:start w:val="1"/>
      <w:numFmt w:val="bullet"/>
      <w:pStyle w:val="listindentbull"/>
      <w:lvlText w:val=""/>
      <w:lvlJc w:val="left"/>
      <w:pPr>
        <w:tabs>
          <w:tab w:val="num" w:pos="864"/>
        </w:tabs>
        <w:ind w:left="864" w:hanging="432"/>
      </w:pPr>
      <w:rPr>
        <w:rFonts w:ascii="Symbol" w:hAnsi="Symbol" w:hint="default"/>
      </w:rPr>
    </w:lvl>
  </w:abstractNum>
  <w:abstractNum w:abstractNumId="27">
    <w:nsid w:val="444E335F"/>
    <w:multiLevelType w:val="hybridMultilevel"/>
    <w:tmpl w:val="1A9E6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0E25B9"/>
    <w:multiLevelType w:val="hybridMultilevel"/>
    <w:tmpl w:val="AB686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DE4742A"/>
    <w:multiLevelType w:val="hybridMultilevel"/>
    <w:tmpl w:val="9E4C6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56F8410C"/>
    <w:multiLevelType w:val="hybridMultilevel"/>
    <w:tmpl w:val="C03EA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B905E6D"/>
    <w:multiLevelType w:val="hybridMultilevel"/>
    <w:tmpl w:val="14403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0F32160"/>
    <w:multiLevelType w:val="hybridMultilevel"/>
    <w:tmpl w:val="C7F0BAEA"/>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12D4CAB"/>
    <w:multiLevelType w:val="multilevel"/>
    <w:tmpl w:val="F5F2F970"/>
    <w:lvl w:ilvl="0">
      <w:start w:val="1"/>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none"/>
      <w:lvlText w:val="5.4.1"/>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4">
    <w:nsid w:val="63643915"/>
    <w:multiLevelType w:val="hybridMultilevel"/>
    <w:tmpl w:val="4AB21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374200D"/>
    <w:multiLevelType w:val="hybridMultilevel"/>
    <w:tmpl w:val="57B41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66841F71"/>
    <w:multiLevelType w:val="hybridMultilevel"/>
    <w:tmpl w:val="E8DA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6C440B4"/>
    <w:multiLevelType w:val="hybridMultilevel"/>
    <w:tmpl w:val="A6F8E9DE"/>
    <w:lvl w:ilvl="0" w:tplc="04090001">
      <w:start w:val="1"/>
      <w:numFmt w:val="bullet"/>
      <w:lvlText w:val=""/>
      <w:lvlJc w:val="left"/>
      <w:pPr>
        <w:tabs>
          <w:tab w:val="num" w:pos="3510"/>
        </w:tabs>
        <w:ind w:left="351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8">
    <w:nsid w:val="6868227D"/>
    <w:multiLevelType w:val="hybridMultilevel"/>
    <w:tmpl w:val="B1FE08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A7B370F"/>
    <w:multiLevelType w:val="hybridMultilevel"/>
    <w:tmpl w:val="EA1E416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nsid w:val="6D6C14E9"/>
    <w:multiLevelType w:val="hybridMultilevel"/>
    <w:tmpl w:val="E850C0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039099E"/>
    <w:multiLevelType w:val="hybridMultilevel"/>
    <w:tmpl w:val="174ACED0"/>
    <w:lvl w:ilvl="0" w:tplc="0DACD186">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2">
    <w:nsid w:val="715345E1"/>
    <w:multiLevelType w:val="hybridMultilevel"/>
    <w:tmpl w:val="13367276"/>
    <w:lvl w:ilvl="0" w:tplc="33F83822">
      <w:start w:val="1"/>
      <w:numFmt w:val="bullet"/>
      <w:pStyle w:val="Bullet"/>
      <w:lvlText w:val=""/>
      <w:lvlJc w:val="left"/>
      <w:pPr>
        <w:tabs>
          <w:tab w:val="num" w:pos="360"/>
        </w:tabs>
        <w:ind w:left="360" w:hanging="360"/>
      </w:pPr>
      <w:rPr>
        <w:rFonts w:ascii="Symbol" w:hAnsi="Symbol"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nsid w:val="724809DC"/>
    <w:multiLevelType w:val="hybridMultilevel"/>
    <w:tmpl w:val="33BE62B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nsid w:val="741D5A1C"/>
    <w:multiLevelType w:val="multilevel"/>
    <w:tmpl w:val="E50C7E30"/>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nsid w:val="75CB3CC5"/>
    <w:multiLevelType w:val="hybridMultilevel"/>
    <w:tmpl w:val="22662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792E365B"/>
    <w:multiLevelType w:val="multilevel"/>
    <w:tmpl w:val="9E82698E"/>
    <w:lvl w:ilvl="0">
      <w:start w:val="1"/>
      <w:numFmt w:val="bullet"/>
      <w:lvlText w:val=""/>
      <w:lvlJc w:val="left"/>
      <w:pPr>
        <w:tabs>
          <w:tab w:val="num" w:pos="1080"/>
        </w:tabs>
        <w:ind w:left="1080" w:hanging="360"/>
      </w:pPr>
      <w:rPr>
        <w:rFonts w:ascii="Symbol" w:hAnsi="Symbol" w:hint="default"/>
      </w:rPr>
    </w:lvl>
    <w:lvl w:ilvl="1">
      <w:start w:val="1"/>
      <w:numFmt w:val="lowerLetter"/>
      <w:lvlText w:val="%2."/>
      <w:lvlJc w:val="left"/>
      <w:pPr>
        <w:tabs>
          <w:tab w:val="num" w:pos="1800"/>
        </w:tabs>
        <w:ind w:left="1800" w:hanging="360"/>
      </w:pPr>
    </w:lvl>
    <w:lvl w:ilvl="2">
      <w:start w:val="1"/>
      <w:numFmt w:val="decimal"/>
      <w:lvlText w:val="%3."/>
      <w:lvlJc w:val="left"/>
      <w:pPr>
        <w:ind w:left="2520" w:hanging="360"/>
      </w:pPr>
      <w:rPr>
        <w:rFonts w:ascii="Times New Roman" w:hAnsi="Times New Roman" w:cs="Times New Roman" w:hint="default"/>
        <w:sz w:val="22"/>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nsid w:val="793B217E"/>
    <w:multiLevelType w:val="hybridMultilevel"/>
    <w:tmpl w:val="618A54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9A6214A"/>
    <w:multiLevelType w:val="singleLevel"/>
    <w:tmpl w:val="D17AB648"/>
    <w:name w:val="dtNM List Alpha Table"/>
    <w:lvl w:ilvl="0">
      <w:start w:val="1"/>
      <w:numFmt w:val="bullet"/>
      <w:pStyle w:val="SynopsisBullet"/>
      <w:lvlText w:val=""/>
      <w:lvlJc w:val="left"/>
      <w:pPr>
        <w:tabs>
          <w:tab w:val="num" w:pos="360"/>
        </w:tabs>
        <w:ind w:left="360" w:hanging="360"/>
      </w:pPr>
      <w:rPr>
        <w:rFonts w:ascii="Symbol" w:hAnsi="Symbol" w:hint="default"/>
      </w:rPr>
    </w:lvl>
  </w:abstractNum>
  <w:num w:numId="1">
    <w:abstractNumId w:val="41"/>
  </w:num>
  <w:num w:numId="2">
    <w:abstractNumId w:val="9"/>
  </w:num>
  <w:num w:numId="3">
    <w:abstractNumId w:val="13"/>
  </w:num>
  <w:num w:numId="4">
    <w:abstractNumId w:val="39"/>
  </w:num>
  <w:num w:numId="5">
    <w:abstractNumId w:val="3"/>
  </w:num>
  <w:num w:numId="6">
    <w:abstractNumId w:val="46"/>
  </w:num>
  <w:num w:numId="7">
    <w:abstractNumId w:val="26"/>
  </w:num>
  <w:num w:numId="8">
    <w:abstractNumId w:val="8"/>
  </w:num>
  <w:num w:numId="9">
    <w:abstractNumId w:val="38"/>
  </w:num>
  <w:num w:numId="10">
    <w:abstractNumId w:val="17"/>
  </w:num>
  <w:num w:numId="11">
    <w:abstractNumId w:val="31"/>
  </w:num>
  <w:num w:numId="12">
    <w:abstractNumId w:val="35"/>
  </w:num>
  <w:num w:numId="13">
    <w:abstractNumId w:val="5"/>
  </w:num>
  <w:num w:numId="14">
    <w:abstractNumId w:val="29"/>
  </w:num>
  <w:num w:numId="15">
    <w:abstractNumId w:val="16"/>
  </w:num>
  <w:num w:numId="16">
    <w:abstractNumId w:val="1"/>
  </w:num>
  <w:num w:numId="17">
    <w:abstractNumId w:val="42"/>
  </w:num>
  <w:num w:numId="18">
    <w:abstractNumId w:val="14"/>
  </w:num>
  <w:num w:numId="19">
    <w:abstractNumId w:val="15"/>
  </w:num>
  <w:num w:numId="20">
    <w:abstractNumId w:val="27"/>
  </w:num>
  <w:num w:numId="21">
    <w:abstractNumId w:val="37"/>
  </w:num>
  <w:num w:numId="22">
    <w:abstractNumId w:val="7"/>
  </w:num>
  <w:num w:numId="23">
    <w:abstractNumId w:val="11"/>
  </w:num>
  <w:num w:numId="24">
    <w:abstractNumId w:val="21"/>
  </w:num>
  <w:num w:numId="25">
    <w:abstractNumId w:val="43"/>
  </w:num>
  <w:num w:numId="26">
    <w:abstractNumId w:val="32"/>
  </w:num>
  <w:num w:numId="27">
    <w:abstractNumId w:val="10"/>
  </w:num>
  <w:num w:numId="28">
    <w:abstractNumId w:val="25"/>
  </w:num>
  <w:num w:numId="29">
    <w:abstractNumId w:val="48"/>
  </w:num>
  <w:num w:numId="30">
    <w:abstractNumId w:val="40"/>
  </w:num>
  <w:num w:numId="31">
    <w:abstractNumId w:val="47"/>
  </w:num>
  <w:num w:numId="32">
    <w:abstractNumId w:val="2"/>
  </w:num>
  <w:num w:numId="33">
    <w:abstractNumId w:val="23"/>
  </w:num>
  <w:num w:numId="34">
    <w:abstractNumId w:val="44"/>
  </w:num>
  <w:num w:numId="35">
    <w:abstractNumId w:val="4"/>
  </w:num>
  <w:num w:numId="36">
    <w:abstractNumId w:val="34"/>
  </w:num>
  <w:num w:numId="37">
    <w:abstractNumId w:val="18"/>
  </w:num>
  <w:num w:numId="38">
    <w:abstractNumId w:val="36"/>
  </w:num>
  <w:num w:numId="39">
    <w:abstractNumId w:val="30"/>
  </w:num>
  <w:num w:numId="40">
    <w:abstractNumId w:val="20"/>
  </w:num>
  <w:num w:numId="41">
    <w:abstractNumId w:val="24"/>
  </w:num>
  <w:num w:numId="4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num>
  <w:num w:numId="44">
    <w:abstractNumId w:val="0"/>
  </w:num>
  <w:num w:numId="45">
    <w:abstractNumId w:val="33"/>
  </w:num>
  <w:num w:numId="46">
    <w:abstractNumId w:val="6"/>
  </w:num>
  <w:num w:numId="47">
    <w:abstractNumId w:val="19"/>
  </w:num>
  <w:num w:numId="48">
    <w:abstractNumId w:val="45"/>
  </w:num>
  <w:num w:numId="49">
    <w:abstractNumId w:val="12"/>
  </w:num>
  <w:num w:numId="50">
    <w:abstractNumId w:val="2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embedSystemFonts/>
  <w:activeWritingStyle w:appName="MSWord" w:lang="en-US" w:vendorID="64" w:dllVersion="131078" w:nlCheck="1" w:checkStyle="1"/>
  <w:activeWritingStyle w:appName="MSWord" w:lang="fr-FR" w:vendorID="64" w:dllVersion="131078" w:nlCheck="1" w:checkStyle="1"/>
  <w:proofState w:spelling="clean" w:grammar="clean"/>
  <w:defaultTabStop w:val="720"/>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ENInstantFormat&gt;"/>
    <w:docVar w:name="EN.Layout" w:val="&lt;ENLayout&gt;&lt;Style&gt;New England J Medicin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2s5exxfdgspwrxeexd5p00py2pzwfftssw0s&quot;&gt;My EndNote Library&lt;record-ids&gt;&lt;item&gt;1029&lt;/item&gt;&lt;item&gt;1030&lt;/item&gt;&lt;item&gt;1031&lt;/item&gt;&lt;item&gt;1032&lt;/item&gt;&lt;/record-ids&gt;&lt;/item&gt;&lt;/Libraries&gt;"/>
  </w:docVars>
  <w:rsids>
    <w:rsidRoot w:val="009475BF"/>
    <w:rsid w:val="000005DB"/>
    <w:rsid w:val="000019DE"/>
    <w:rsid w:val="00002E90"/>
    <w:rsid w:val="000046FA"/>
    <w:rsid w:val="000054B0"/>
    <w:rsid w:val="00005C85"/>
    <w:rsid w:val="00007197"/>
    <w:rsid w:val="000102ED"/>
    <w:rsid w:val="0001117D"/>
    <w:rsid w:val="00012ABB"/>
    <w:rsid w:val="0001319C"/>
    <w:rsid w:val="00013966"/>
    <w:rsid w:val="00014C75"/>
    <w:rsid w:val="00015A4E"/>
    <w:rsid w:val="00020BA6"/>
    <w:rsid w:val="00020EE7"/>
    <w:rsid w:val="000227BB"/>
    <w:rsid w:val="000228EC"/>
    <w:rsid w:val="00023A05"/>
    <w:rsid w:val="00023C2A"/>
    <w:rsid w:val="00025B3A"/>
    <w:rsid w:val="00025CC6"/>
    <w:rsid w:val="0002745E"/>
    <w:rsid w:val="00027678"/>
    <w:rsid w:val="00030D50"/>
    <w:rsid w:val="0003156D"/>
    <w:rsid w:val="00031703"/>
    <w:rsid w:val="000324C7"/>
    <w:rsid w:val="00034F7E"/>
    <w:rsid w:val="000354E1"/>
    <w:rsid w:val="00035A1B"/>
    <w:rsid w:val="00040E71"/>
    <w:rsid w:val="000411E3"/>
    <w:rsid w:val="0004293C"/>
    <w:rsid w:val="0004338E"/>
    <w:rsid w:val="0004373D"/>
    <w:rsid w:val="00044749"/>
    <w:rsid w:val="0004505C"/>
    <w:rsid w:val="000515C2"/>
    <w:rsid w:val="000523CC"/>
    <w:rsid w:val="00052AE6"/>
    <w:rsid w:val="0005375D"/>
    <w:rsid w:val="00054EF6"/>
    <w:rsid w:val="000564E7"/>
    <w:rsid w:val="00056955"/>
    <w:rsid w:val="00056D16"/>
    <w:rsid w:val="00056E7B"/>
    <w:rsid w:val="000609E6"/>
    <w:rsid w:val="000612FB"/>
    <w:rsid w:val="00061666"/>
    <w:rsid w:val="000616FF"/>
    <w:rsid w:val="00061854"/>
    <w:rsid w:val="00061AB4"/>
    <w:rsid w:val="00062A7C"/>
    <w:rsid w:val="00063253"/>
    <w:rsid w:val="00066A33"/>
    <w:rsid w:val="00073AD4"/>
    <w:rsid w:val="00073B27"/>
    <w:rsid w:val="00073F17"/>
    <w:rsid w:val="000748CA"/>
    <w:rsid w:val="00075179"/>
    <w:rsid w:val="00076002"/>
    <w:rsid w:val="00076E10"/>
    <w:rsid w:val="000773A8"/>
    <w:rsid w:val="0007773E"/>
    <w:rsid w:val="00077BE4"/>
    <w:rsid w:val="000813BA"/>
    <w:rsid w:val="000814FA"/>
    <w:rsid w:val="00081901"/>
    <w:rsid w:val="000819EF"/>
    <w:rsid w:val="00082485"/>
    <w:rsid w:val="00084394"/>
    <w:rsid w:val="000854CA"/>
    <w:rsid w:val="00085DAB"/>
    <w:rsid w:val="000865BD"/>
    <w:rsid w:val="000872DB"/>
    <w:rsid w:val="00087759"/>
    <w:rsid w:val="00087D02"/>
    <w:rsid w:val="00090E45"/>
    <w:rsid w:val="00091AC4"/>
    <w:rsid w:val="0009416A"/>
    <w:rsid w:val="000946D7"/>
    <w:rsid w:val="0009568F"/>
    <w:rsid w:val="00095E6F"/>
    <w:rsid w:val="00095FF0"/>
    <w:rsid w:val="00096341"/>
    <w:rsid w:val="00097D49"/>
    <w:rsid w:val="000A28AE"/>
    <w:rsid w:val="000A37DC"/>
    <w:rsid w:val="000A3AB3"/>
    <w:rsid w:val="000A3CE6"/>
    <w:rsid w:val="000A3FAE"/>
    <w:rsid w:val="000B06F4"/>
    <w:rsid w:val="000B0BE9"/>
    <w:rsid w:val="000B0CB1"/>
    <w:rsid w:val="000B1916"/>
    <w:rsid w:val="000B1AFC"/>
    <w:rsid w:val="000B4029"/>
    <w:rsid w:val="000B4B8F"/>
    <w:rsid w:val="000B5DBE"/>
    <w:rsid w:val="000B6515"/>
    <w:rsid w:val="000B7E90"/>
    <w:rsid w:val="000C0056"/>
    <w:rsid w:val="000C0945"/>
    <w:rsid w:val="000C12A3"/>
    <w:rsid w:val="000C2636"/>
    <w:rsid w:val="000C26C5"/>
    <w:rsid w:val="000C3D59"/>
    <w:rsid w:val="000C59DF"/>
    <w:rsid w:val="000C6AAB"/>
    <w:rsid w:val="000D2127"/>
    <w:rsid w:val="000D2826"/>
    <w:rsid w:val="000D2A28"/>
    <w:rsid w:val="000D2F90"/>
    <w:rsid w:val="000D30FC"/>
    <w:rsid w:val="000D4B09"/>
    <w:rsid w:val="000D5501"/>
    <w:rsid w:val="000D7600"/>
    <w:rsid w:val="000E044D"/>
    <w:rsid w:val="000E080E"/>
    <w:rsid w:val="000E23AB"/>
    <w:rsid w:val="000E25E9"/>
    <w:rsid w:val="000E2B98"/>
    <w:rsid w:val="000E2D5F"/>
    <w:rsid w:val="000E3019"/>
    <w:rsid w:val="000E3773"/>
    <w:rsid w:val="000E3B06"/>
    <w:rsid w:val="000E3C45"/>
    <w:rsid w:val="000E6011"/>
    <w:rsid w:val="000E7D30"/>
    <w:rsid w:val="000F0D1F"/>
    <w:rsid w:val="000F70E0"/>
    <w:rsid w:val="000F7577"/>
    <w:rsid w:val="000F79A7"/>
    <w:rsid w:val="000F7E8E"/>
    <w:rsid w:val="001034A4"/>
    <w:rsid w:val="00103C17"/>
    <w:rsid w:val="0010420E"/>
    <w:rsid w:val="00104291"/>
    <w:rsid w:val="001058F5"/>
    <w:rsid w:val="00106E62"/>
    <w:rsid w:val="001074E1"/>
    <w:rsid w:val="001075F2"/>
    <w:rsid w:val="0011045D"/>
    <w:rsid w:val="0011068E"/>
    <w:rsid w:val="00110DA1"/>
    <w:rsid w:val="00110E60"/>
    <w:rsid w:val="001151A6"/>
    <w:rsid w:val="0011544A"/>
    <w:rsid w:val="00116908"/>
    <w:rsid w:val="00116D01"/>
    <w:rsid w:val="00122596"/>
    <w:rsid w:val="00122E42"/>
    <w:rsid w:val="00123B68"/>
    <w:rsid w:val="00124D8F"/>
    <w:rsid w:val="001250D2"/>
    <w:rsid w:val="00125E2C"/>
    <w:rsid w:val="00130436"/>
    <w:rsid w:val="00130A6F"/>
    <w:rsid w:val="00131568"/>
    <w:rsid w:val="00131737"/>
    <w:rsid w:val="00131E5F"/>
    <w:rsid w:val="0013249A"/>
    <w:rsid w:val="00132D54"/>
    <w:rsid w:val="00132DB2"/>
    <w:rsid w:val="001334FB"/>
    <w:rsid w:val="00133DB7"/>
    <w:rsid w:val="00133E06"/>
    <w:rsid w:val="001343A4"/>
    <w:rsid w:val="001353A1"/>
    <w:rsid w:val="0014118F"/>
    <w:rsid w:val="00141B2E"/>
    <w:rsid w:val="0014224F"/>
    <w:rsid w:val="001426A2"/>
    <w:rsid w:val="00142BAB"/>
    <w:rsid w:val="00143F49"/>
    <w:rsid w:val="00145984"/>
    <w:rsid w:val="00145BA2"/>
    <w:rsid w:val="00145D5E"/>
    <w:rsid w:val="00145EED"/>
    <w:rsid w:val="0014671A"/>
    <w:rsid w:val="00146CAD"/>
    <w:rsid w:val="0015188F"/>
    <w:rsid w:val="00152309"/>
    <w:rsid w:val="001538B6"/>
    <w:rsid w:val="001544C9"/>
    <w:rsid w:val="001550EC"/>
    <w:rsid w:val="001625FB"/>
    <w:rsid w:val="00163847"/>
    <w:rsid w:val="00163D6D"/>
    <w:rsid w:val="001657CC"/>
    <w:rsid w:val="001667DC"/>
    <w:rsid w:val="00166F15"/>
    <w:rsid w:val="00167466"/>
    <w:rsid w:val="00167B96"/>
    <w:rsid w:val="001704D8"/>
    <w:rsid w:val="00170672"/>
    <w:rsid w:val="001707CA"/>
    <w:rsid w:val="00170E5B"/>
    <w:rsid w:val="00171537"/>
    <w:rsid w:val="00171D63"/>
    <w:rsid w:val="00171F78"/>
    <w:rsid w:val="00172ED5"/>
    <w:rsid w:val="00173875"/>
    <w:rsid w:val="00174532"/>
    <w:rsid w:val="001748A0"/>
    <w:rsid w:val="00176755"/>
    <w:rsid w:val="001769D6"/>
    <w:rsid w:val="00176CDE"/>
    <w:rsid w:val="00177D78"/>
    <w:rsid w:val="00180A31"/>
    <w:rsid w:val="00180BB7"/>
    <w:rsid w:val="00180F81"/>
    <w:rsid w:val="00181AFB"/>
    <w:rsid w:val="001831CA"/>
    <w:rsid w:val="001833EB"/>
    <w:rsid w:val="0018619D"/>
    <w:rsid w:val="00186899"/>
    <w:rsid w:val="0018720F"/>
    <w:rsid w:val="001876E7"/>
    <w:rsid w:val="001878D0"/>
    <w:rsid w:val="00187E78"/>
    <w:rsid w:val="00191746"/>
    <w:rsid w:val="00191F91"/>
    <w:rsid w:val="00191FF8"/>
    <w:rsid w:val="0019206D"/>
    <w:rsid w:val="0019239A"/>
    <w:rsid w:val="00192858"/>
    <w:rsid w:val="001933FE"/>
    <w:rsid w:val="00193879"/>
    <w:rsid w:val="00195061"/>
    <w:rsid w:val="001954C2"/>
    <w:rsid w:val="0019636D"/>
    <w:rsid w:val="00196EA4"/>
    <w:rsid w:val="001970A6"/>
    <w:rsid w:val="0019791E"/>
    <w:rsid w:val="001A1730"/>
    <w:rsid w:val="001A2767"/>
    <w:rsid w:val="001A390E"/>
    <w:rsid w:val="001A4CD3"/>
    <w:rsid w:val="001A50A1"/>
    <w:rsid w:val="001A55A2"/>
    <w:rsid w:val="001A66E7"/>
    <w:rsid w:val="001B0183"/>
    <w:rsid w:val="001B0190"/>
    <w:rsid w:val="001B393F"/>
    <w:rsid w:val="001B45FA"/>
    <w:rsid w:val="001B599E"/>
    <w:rsid w:val="001B6681"/>
    <w:rsid w:val="001B6D5F"/>
    <w:rsid w:val="001C07AC"/>
    <w:rsid w:val="001C156D"/>
    <w:rsid w:val="001C1D90"/>
    <w:rsid w:val="001C4034"/>
    <w:rsid w:val="001C421B"/>
    <w:rsid w:val="001C53D8"/>
    <w:rsid w:val="001C55F4"/>
    <w:rsid w:val="001C590E"/>
    <w:rsid w:val="001C61DD"/>
    <w:rsid w:val="001C702D"/>
    <w:rsid w:val="001C779E"/>
    <w:rsid w:val="001C77EE"/>
    <w:rsid w:val="001C7C43"/>
    <w:rsid w:val="001D021A"/>
    <w:rsid w:val="001D13E5"/>
    <w:rsid w:val="001D1A0B"/>
    <w:rsid w:val="001D1FFF"/>
    <w:rsid w:val="001D2ADB"/>
    <w:rsid w:val="001D2CD3"/>
    <w:rsid w:val="001D3356"/>
    <w:rsid w:val="001D3AEB"/>
    <w:rsid w:val="001D3E76"/>
    <w:rsid w:val="001D59E0"/>
    <w:rsid w:val="001E1609"/>
    <w:rsid w:val="001E21A1"/>
    <w:rsid w:val="001E2D93"/>
    <w:rsid w:val="001E3461"/>
    <w:rsid w:val="001E712F"/>
    <w:rsid w:val="001E72FB"/>
    <w:rsid w:val="001F010C"/>
    <w:rsid w:val="001F0CFC"/>
    <w:rsid w:val="001F2B55"/>
    <w:rsid w:val="001F2E5D"/>
    <w:rsid w:val="001F35A9"/>
    <w:rsid w:val="001F3E5E"/>
    <w:rsid w:val="001F4C4F"/>
    <w:rsid w:val="001F4DB2"/>
    <w:rsid w:val="001F5EBC"/>
    <w:rsid w:val="00201182"/>
    <w:rsid w:val="00202035"/>
    <w:rsid w:val="002022D2"/>
    <w:rsid w:val="002028FF"/>
    <w:rsid w:val="002037F2"/>
    <w:rsid w:val="0020467F"/>
    <w:rsid w:val="00206D90"/>
    <w:rsid w:val="00207C99"/>
    <w:rsid w:val="002120B1"/>
    <w:rsid w:val="00214964"/>
    <w:rsid w:val="00215FC2"/>
    <w:rsid w:val="00216D4F"/>
    <w:rsid w:val="00216F51"/>
    <w:rsid w:val="00217DDF"/>
    <w:rsid w:val="00220A5B"/>
    <w:rsid w:val="00221F77"/>
    <w:rsid w:val="0022217E"/>
    <w:rsid w:val="00222B63"/>
    <w:rsid w:val="00225B3A"/>
    <w:rsid w:val="002332F3"/>
    <w:rsid w:val="00235289"/>
    <w:rsid w:val="002353CE"/>
    <w:rsid w:val="002358F7"/>
    <w:rsid w:val="00237D24"/>
    <w:rsid w:val="002403D3"/>
    <w:rsid w:val="00240741"/>
    <w:rsid w:val="00242CB4"/>
    <w:rsid w:val="002443DF"/>
    <w:rsid w:val="00244A62"/>
    <w:rsid w:val="00245C6E"/>
    <w:rsid w:val="00245C86"/>
    <w:rsid w:val="00245DBD"/>
    <w:rsid w:val="002473BA"/>
    <w:rsid w:val="002515E8"/>
    <w:rsid w:val="002523D7"/>
    <w:rsid w:val="00252A9C"/>
    <w:rsid w:val="00257A70"/>
    <w:rsid w:val="0026133F"/>
    <w:rsid w:val="00262995"/>
    <w:rsid w:val="00263A23"/>
    <w:rsid w:val="00263ACF"/>
    <w:rsid w:val="0026460A"/>
    <w:rsid w:val="00266386"/>
    <w:rsid w:val="0026744F"/>
    <w:rsid w:val="002701A7"/>
    <w:rsid w:val="00270DA6"/>
    <w:rsid w:val="00271F4A"/>
    <w:rsid w:val="0027300E"/>
    <w:rsid w:val="00275BBB"/>
    <w:rsid w:val="00275F30"/>
    <w:rsid w:val="00276316"/>
    <w:rsid w:val="00276C4E"/>
    <w:rsid w:val="00276E2A"/>
    <w:rsid w:val="002801A5"/>
    <w:rsid w:val="00280C84"/>
    <w:rsid w:val="0028148E"/>
    <w:rsid w:val="002815B6"/>
    <w:rsid w:val="002820BC"/>
    <w:rsid w:val="002833A2"/>
    <w:rsid w:val="00283B72"/>
    <w:rsid w:val="0028552A"/>
    <w:rsid w:val="00285F7E"/>
    <w:rsid w:val="00286807"/>
    <w:rsid w:val="00286EA5"/>
    <w:rsid w:val="00287062"/>
    <w:rsid w:val="002879F4"/>
    <w:rsid w:val="00287BDD"/>
    <w:rsid w:val="0029090D"/>
    <w:rsid w:val="002912E2"/>
    <w:rsid w:val="0029181E"/>
    <w:rsid w:val="002922A9"/>
    <w:rsid w:val="0029286E"/>
    <w:rsid w:val="00292C5C"/>
    <w:rsid w:val="00293824"/>
    <w:rsid w:val="00293C27"/>
    <w:rsid w:val="00293CCA"/>
    <w:rsid w:val="002962C2"/>
    <w:rsid w:val="002A032D"/>
    <w:rsid w:val="002A04D8"/>
    <w:rsid w:val="002A274C"/>
    <w:rsid w:val="002A27EB"/>
    <w:rsid w:val="002A2B7E"/>
    <w:rsid w:val="002A4900"/>
    <w:rsid w:val="002A4A02"/>
    <w:rsid w:val="002A558E"/>
    <w:rsid w:val="002A576C"/>
    <w:rsid w:val="002A5B12"/>
    <w:rsid w:val="002A5D31"/>
    <w:rsid w:val="002A5D6D"/>
    <w:rsid w:val="002A61D2"/>
    <w:rsid w:val="002A65D2"/>
    <w:rsid w:val="002B08B4"/>
    <w:rsid w:val="002B1C0F"/>
    <w:rsid w:val="002B3FDF"/>
    <w:rsid w:val="002B60D2"/>
    <w:rsid w:val="002B6854"/>
    <w:rsid w:val="002B7216"/>
    <w:rsid w:val="002B7645"/>
    <w:rsid w:val="002B79AE"/>
    <w:rsid w:val="002C3899"/>
    <w:rsid w:val="002C425A"/>
    <w:rsid w:val="002C4C99"/>
    <w:rsid w:val="002C5BB3"/>
    <w:rsid w:val="002C63BD"/>
    <w:rsid w:val="002C6A7B"/>
    <w:rsid w:val="002C6FE3"/>
    <w:rsid w:val="002D1307"/>
    <w:rsid w:val="002D1D9A"/>
    <w:rsid w:val="002D2286"/>
    <w:rsid w:val="002D2B68"/>
    <w:rsid w:val="002D2EF5"/>
    <w:rsid w:val="002D32A1"/>
    <w:rsid w:val="002D4C30"/>
    <w:rsid w:val="002D50DF"/>
    <w:rsid w:val="002D70AB"/>
    <w:rsid w:val="002E0287"/>
    <w:rsid w:val="002E1171"/>
    <w:rsid w:val="002E2831"/>
    <w:rsid w:val="002E4D86"/>
    <w:rsid w:val="002E503E"/>
    <w:rsid w:val="002E5600"/>
    <w:rsid w:val="002E6422"/>
    <w:rsid w:val="002E78A9"/>
    <w:rsid w:val="002F0F17"/>
    <w:rsid w:val="002F122F"/>
    <w:rsid w:val="002F2740"/>
    <w:rsid w:val="002F505C"/>
    <w:rsid w:val="002F59D4"/>
    <w:rsid w:val="002F7C6A"/>
    <w:rsid w:val="00301C2E"/>
    <w:rsid w:val="00302ABA"/>
    <w:rsid w:val="00302EE9"/>
    <w:rsid w:val="00303113"/>
    <w:rsid w:val="00304263"/>
    <w:rsid w:val="00304E1C"/>
    <w:rsid w:val="00310B0C"/>
    <w:rsid w:val="003116FD"/>
    <w:rsid w:val="00311E6E"/>
    <w:rsid w:val="003134D7"/>
    <w:rsid w:val="00313C9C"/>
    <w:rsid w:val="003145E1"/>
    <w:rsid w:val="003148CC"/>
    <w:rsid w:val="003157C8"/>
    <w:rsid w:val="00317CF5"/>
    <w:rsid w:val="00321A37"/>
    <w:rsid w:val="00323772"/>
    <w:rsid w:val="00323EE9"/>
    <w:rsid w:val="0032475D"/>
    <w:rsid w:val="00326B58"/>
    <w:rsid w:val="00326C3F"/>
    <w:rsid w:val="003319B7"/>
    <w:rsid w:val="00332742"/>
    <w:rsid w:val="00333724"/>
    <w:rsid w:val="00333BCC"/>
    <w:rsid w:val="00336DF8"/>
    <w:rsid w:val="003373F5"/>
    <w:rsid w:val="00341195"/>
    <w:rsid w:val="0034130E"/>
    <w:rsid w:val="003427FC"/>
    <w:rsid w:val="00346385"/>
    <w:rsid w:val="00346B1F"/>
    <w:rsid w:val="00346C98"/>
    <w:rsid w:val="003475D8"/>
    <w:rsid w:val="00351551"/>
    <w:rsid w:val="00351D8D"/>
    <w:rsid w:val="00354E1E"/>
    <w:rsid w:val="003557B3"/>
    <w:rsid w:val="0035687C"/>
    <w:rsid w:val="00357CA0"/>
    <w:rsid w:val="00357DF1"/>
    <w:rsid w:val="003609E6"/>
    <w:rsid w:val="00360D26"/>
    <w:rsid w:val="00362726"/>
    <w:rsid w:val="00362B8C"/>
    <w:rsid w:val="003640D6"/>
    <w:rsid w:val="00365AEB"/>
    <w:rsid w:val="00367026"/>
    <w:rsid w:val="00371C8D"/>
    <w:rsid w:val="003738CE"/>
    <w:rsid w:val="00374412"/>
    <w:rsid w:val="003748E4"/>
    <w:rsid w:val="003753A4"/>
    <w:rsid w:val="00380BC2"/>
    <w:rsid w:val="00382180"/>
    <w:rsid w:val="0038246A"/>
    <w:rsid w:val="00382D16"/>
    <w:rsid w:val="00384DE8"/>
    <w:rsid w:val="00385578"/>
    <w:rsid w:val="003911D4"/>
    <w:rsid w:val="003925E2"/>
    <w:rsid w:val="0039262E"/>
    <w:rsid w:val="003935BB"/>
    <w:rsid w:val="00394E7E"/>
    <w:rsid w:val="003954BF"/>
    <w:rsid w:val="00397ABE"/>
    <w:rsid w:val="00397F99"/>
    <w:rsid w:val="003A0AF6"/>
    <w:rsid w:val="003A13A1"/>
    <w:rsid w:val="003A31CE"/>
    <w:rsid w:val="003A50A5"/>
    <w:rsid w:val="003A51E2"/>
    <w:rsid w:val="003A6000"/>
    <w:rsid w:val="003A62A9"/>
    <w:rsid w:val="003A7423"/>
    <w:rsid w:val="003B2A60"/>
    <w:rsid w:val="003B2DDD"/>
    <w:rsid w:val="003B39BC"/>
    <w:rsid w:val="003B42EA"/>
    <w:rsid w:val="003B57AD"/>
    <w:rsid w:val="003B6127"/>
    <w:rsid w:val="003B69DB"/>
    <w:rsid w:val="003B6D13"/>
    <w:rsid w:val="003B6D6E"/>
    <w:rsid w:val="003C27D1"/>
    <w:rsid w:val="003C2AFB"/>
    <w:rsid w:val="003C2B71"/>
    <w:rsid w:val="003C32B4"/>
    <w:rsid w:val="003C49F5"/>
    <w:rsid w:val="003C55F9"/>
    <w:rsid w:val="003D02F3"/>
    <w:rsid w:val="003D054E"/>
    <w:rsid w:val="003D0567"/>
    <w:rsid w:val="003D0571"/>
    <w:rsid w:val="003D1410"/>
    <w:rsid w:val="003D1C23"/>
    <w:rsid w:val="003D1FD3"/>
    <w:rsid w:val="003D28B5"/>
    <w:rsid w:val="003D3C2C"/>
    <w:rsid w:val="003D5960"/>
    <w:rsid w:val="003D5C66"/>
    <w:rsid w:val="003D7923"/>
    <w:rsid w:val="003E004E"/>
    <w:rsid w:val="003E0D7D"/>
    <w:rsid w:val="003E1977"/>
    <w:rsid w:val="003E26FC"/>
    <w:rsid w:val="003E297D"/>
    <w:rsid w:val="003E3ADE"/>
    <w:rsid w:val="003E532B"/>
    <w:rsid w:val="003E5DCC"/>
    <w:rsid w:val="003E6FBA"/>
    <w:rsid w:val="003E7187"/>
    <w:rsid w:val="003E76F2"/>
    <w:rsid w:val="003F06BF"/>
    <w:rsid w:val="003F1710"/>
    <w:rsid w:val="003F29B9"/>
    <w:rsid w:val="003F45A4"/>
    <w:rsid w:val="003F507F"/>
    <w:rsid w:val="003F59B6"/>
    <w:rsid w:val="003F7377"/>
    <w:rsid w:val="004003C1"/>
    <w:rsid w:val="004021D8"/>
    <w:rsid w:val="004028DF"/>
    <w:rsid w:val="00402ABC"/>
    <w:rsid w:val="00403429"/>
    <w:rsid w:val="00403E84"/>
    <w:rsid w:val="00404AF3"/>
    <w:rsid w:val="00405318"/>
    <w:rsid w:val="0040792B"/>
    <w:rsid w:val="004128B2"/>
    <w:rsid w:val="00412C6B"/>
    <w:rsid w:val="004140DD"/>
    <w:rsid w:val="00414D70"/>
    <w:rsid w:val="00415482"/>
    <w:rsid w:val="0041691A"/>
    <w:rsid w:val="00416AD3"/>
    <w:rsid w:val="004170C4"/>
    <w:rsid w:val="0041793E"/>
    <w:rsid w:val="00417B75"/>
    <w:rsid w:val="004210C7"/>
    <w:rsid w:val="0042169E"/>
    <w:rsid w:val="0042381E"/>
    <w:rsid w:val="00431238"/>
    <w:rsid w:val="00432579"/>
    <w:rsid w:val="00434C76"/>
    <w:rsid w:val="00435432"/>
    <w:rsid w:val="00435A63"/>
    <w:rsid w:val="00435A8D"/>
    <w:rsid w:val="00435F9F"/>
    <w:rsid w:val="00437A9D"/>
    <w:rsid w:val="0044052A"/>
    <w:rsid w:val="00440D3A"/>
    <w:rsid w:val="00441703"/>
    <w:rsid w:val="00442C9F"/>
    <w:rsid w:val="00444BE5"/>
    <w:rsid w:val="00445A45"/>
    <w:rsid w:val="00446313"/>
    <w:rsid w:val="00446805"/>
    <w:rsid w:val="00447B0C"/>
    <w:rsid w:val="00450FD1"/>
    <w:rsid w:val="0045182D"/>
    <w:rsid w:val="0045194D"/>
    <w:rsid w:val="00451FB4"/>
    <w:rsid w:val="00454676"/>
    <w:rsid w:val="0045624C"/>
    <w:rsid w:val="00457467"/>
    <w:rsid w:val="004610FA"/>
    <w:rsid w:val="0046261D"/>
    <w:rsid w:val="00462D73"/>
    <w:rsid w:val="00464122"/>
    <w:rsid w:val="0046568F"/>
    <w:rsid w:val="00466FD9"/>
    <w:rsid w:val="00467069"/>
    <w:rsid w:val="00467A6B"/>
    <w:rsid w:val="00471A68"/>
    <w:rsid w:val="004728F2"/>
    <w:rsid w:val="0047310B"/>
    <w:rsid w:val="00473B12"/>
    <w:rsid w:val="00474C76"/>
    <w:rsid w:val="00475615"/>
    <w:rsid w:val="00476262"/>
    <w:rsid w:val="00476E03"/>
    <w:rsid w:val="00477A33"/>
    <w:rsid w:val="0048019B"/>
    <w:rsid w:val="004808F1"/>
    <w:rsid w:val="00480E08"/>
    <w:rsid w:val="00482641"/>
    <w:rsid w:val="004837A0"/>
    <w:rsid w:val="00484993"/>
    <w:rsid w:val="00484E11"/>
    <w:rsid w:val="00485461"/>
    <w:rsid w:val="004859E4"/>
    <w:rsid w:val="00485B86"/>
    <w:rsid w:val="00485D48"/>
    <w:rsid w:val="00487256"/>
    <w:rsid w:val="00487356"/>
    <w:rsid w:val="004935A2"/>
    <w:rsid w:val="00494953"/>
    <w:rsid w:val="00495FC4"/>
    <w:rsid w:val="0049654C"/>
    <w:rsid w:val="00496FEB"/>
    <w:rsid w:val="004973C0"/>
    <w:rsid w:val="004A1CDB"/>
    <w:rsid w:val="004A1DCB"/>
    <w:rsid w:val="004A2CFB"/>
    <w:rsid w:val="004A4738"/>
    <w:rsid w:val="004A5EAE"/>
    <w:rsid w:val="004A6156"/>
    <w:rsid w:val="004A636A"/>
    <w:rsid w:val="004A6394"/>
    <w:rsid w:val="004A6A9D"/>
    <w:rsid w:val="004A6F15"/>
    <w:rsid w:val="004A77D8"/>
    <w:rsid w:val="004B03AE"/>
    <w:rsid w:val="004B04CA"/>
    <w:rsid w:val="004B0955"/>
    <w:rsid w:val="004B12CB"/>
    <w:rsid w:val="004B1BDF"/>
    <w:rsid w:val="004B2483"/>
    <w:rsid w:val="004B2A00"/>
    <w:rsid w:val="004B6BD0"/>
    <w:rsid w:val="004B79AA"/>
    <w:rsid w:val="004C21CA"/>
    <w:rsid w:val="004C2C35"/>
    <w:rsid w:val="004C3DDE"/>
    <w:rsid w:val="004C406C"/>
    <w:rsid w:val="004C53BD"/>
    <w:rsid w:val="004C626D"/>
    <w:rsid w:val="004C66AD"/>
    <w:rsid w:val="004C6976"/>
    <w:rsid w:val="004C7081"/>
    <w:rsid w:val="004C7444"/>
    <w:rsid w:val="004C7FC7"/>
    <w:rsid w:val="004D04E9"/>
    <w:rsid w:val="004D259E"/>
    <w:rsid w:val="004D302F"/>
    <w:rsid w:val="004D34DE"/>
    <w:rsid w:val="004D5767"/>
    <w:rsid w:val="004D594F"/>
    <w:rsid w:val="004D5969"/>
    <w:rsid w:val="004D5C0C"/>
    <w:rsid w:val="004D5FF8"/>
    <w:rsid w:val="004D7BC3"/>
    <w:rsid w:val="004E0C3D"/>
    <w:rsid w:val="004E0D70"/>
    <w:rsid w:val="004E23EE"/>
    <w:rsid w:val="004E3EB2"/>
    <w:rsid w:val="004E483D"/>
    <w:rsid w:val="004E4841"/>
    <w:rsid w:val="004E502D"/>
    <w:rsid w:val="004E585E"/>
    <w:rsid w:val="004E6C56"/>
    <w:rsid w:val="004E7CA9"/>
    <w:rsid w:val="004F0148"/>
    <w:rsid w:val="004F03E8"/>
    <w:rsid w:val="004F0432"/>
    <w:rsid w:val="004F0778"/>
    <w:rsid w:val="004F151A"/>
    <w:rsid w:val="004F2B7A"/>
    <w:rsid w:val="004F4200"/>
    <w:rsid w:val="004F56CF"/>
    <w:rsid w:val="004F5C16"/>
    <w:rsid w:val="004F6D43"/>
    <w:rsid w:val="004F7BB3"/>
    <w:rsid w:val="0050066E"/>
    <w:rsid w:val="00500A99"/>
    <w:rsid w:val="00501F3C"/>
    <w:rsid w:val="005023E8"/>
    <w:rsid w:val="0050264D"/>
    <w:rsid w:val="00503299"/>
    <w:rsid w:val="005047FB"/>
    <w:rsid w:val="00504CB7"/>
    <w:rsid w:val="005052CE"/>
    <w:rsid w:val="00505EBD"/>
    <w:rsid w:val="00505F39"/>
    <w:rsid w:val="0050662F"/>
    <w:rsid w:val="00506F19"/>
    <w:rsid w:val="00510C5B"/>
    <w:rsid w:val="00511499"/>
    <w:rsid w:val="005117F1"/>
    <w:rsid w:val="005137A5"/>
    <w:rsid w:val="00513C38"/>
    <w:rsid w:val="00517FA2"/>
    <w:rsid w:val="00520BBD"/>
    <w:rsid w:val="00521306"/>
    <w:rsid w:val="00522687"/>
    <w:rsid w:val="0052594F"/>
    <w:rsid w:val="00525BE3"/>
    <w:rsid w:val="00525CBA"/>
    <w:rsid w:val="00525D17"/>
    <w:rsid w:val="005262A4"/>
    <w:rsid w:val="00530396"/>
    <w:rsid w:val="005305C6"/>
    <w:rsid w:val="00531619"/>
    <w:rsid w:val="005332A2"/>
    <w:rsid w:val="005337DD"/>
    <w:rsid w:val="005339CD"/>
    <w:rsid w:val="005376E3"/>
    <w:rsid w:val="00540068"/>
    <w:rsid w:val="00540E39"/>
    <w:rsid w:val="00542294"/>
    <w:rsid w:val="00542F0F"/>
    <w:rsid w:val="005434E0"/>
    <w:rsid w:val="00543F18"/>
    <w:rsid w:val="0054446D"/>
    <w:rsid w:val="00547B62"/>
    <w:rsid w:val="00547D11"/>
    <w:rsid w:val="0055153A"/>
    <w:rsid w:val="00552D2F"/>
    <w:rsid w:val="005542D2"/>
    <w:rsid w:val="00554C70"/>
    <w:rsid w:val="005611CC"/>
    <w:rsid w:val="00562732"/>
    <w:rsid w:val="005644B6"/>
    <w:rsid w:val="005676F8"/>
    <w:rsid w:val="005717BF"/>
    <w:rsid w:val="005731FA"/>
    <w:rsid w:val="005741AF"/>
    <w:rsid w:val="00575B5E"/>
    <w:rsid w:val="00582340"/>
    <w:rsid w:val="005828B6"/>
    <w:rsid w:val="0058299F"/>
    <w:rsid w:val="005841A0"/>
    <w:rsid w:val="00586859"/>
    <w:rsid w:val="005904A9"/>
    <w:rsid w:val="00591184"/>
    <w:rsid w:val="00594BE2"/>
    <w:rsid w:val="0059555C"/>
    <w:rsid w:val="00595F17"/>
    <w:rsid w:val="00596977"/>
    <w:rsid w:val="00597836"/>
    <w:rsid w:val="005A0C7B"/>
    <w:rsid w:val="005A10E3"/>
    <w:rsid w:val="005A12FB"/>
    <w:rsid w:val="005A18B8"/>
    <w:rsid w:val="005A32CF"/>
    <w:rsid w:val="005A360A"/>
    <w:rsid w:val="005A3C0B"/>
    <w:rsid w:val="005A40FE"/>
    <w:rsid w:val="005A5B33"/>
    <w:rsid w:val="005A619C"/>
    <w:rsid w:val="005A62A3"/>
    <w:rsid w:val="005A792B"/>
    <w:rsid w:val="005A7B84"/>
    <w:rsid w:val="005B20F5"/>
    <w:rsid w:val="005B316A"/>
    <w:rsid w:val="005B5DEB"/>
    <w:rsid w:val="005B5E52"/>
    <w:rsid w:val="005B63B4"/>
    <w:rsid w:val="005B6964"/>
    <w:rsid w:val="005B6F12"/>
    <w:rsid w:val="005B6F58"/>
    <w:rsid w:val="005B7D9D"/>
    <w:rsid w:val="005B7EF3"/>
    <w:rsid w:val="005C1E42"/>
    <w:rsid w:val="005C249D"/>
    <w:rsid w:val="005C31BA"/>
    <w:rsid w:val="005C46EB"/>
    <w:rsid w:val="005C5152"/>
    <w:rsid w:val="005C7572"/>
    <w:rsid w:val="005C78A2"/>
    <w:rsid w:val="005D0C55"/>
    <w:rsid w:val="005D2EDE"/>
    <w:rsid w:val="005D357B"/>
    <w:rsid w:val="005D374C"/>
    <w:rsid w:val="005D61A6"/>
    <w:rsid w:val="005D78CC"/>
    <w:rsid w:val="005D7FA5"/>
    <w:rsid w:val="005E059D"/>
    <w:rsid w:val="005E464C"/>
    <w:rsid w:val="005E5BC9"/>
    <w:rsid w:val="005E5C70"/>
    <w:rsid w:val="005E5F94"/>
    <w:rsid w:val="005E736E"/>
    <w:rsid w:val="005E78B8"/>
    <w:rsid w:val="005F2395"/>
    <w:rsid w:val="005F2430"/>
    <w:rsid w:val="005F275D"/>
    <w:rsid w:val="005F2C7B"/>
    <w:rsid w:val="005F41F6"/>
    <w:rsid w:val="005F534B"/>
    <w:rsid w:val="005F5932"/>
    <w:rsid w:val="005F5CE0"/>
    <w:rsid w:val="005F61CF"/>
    <w:rsid w:val="005F7176"/>
    <w:rsid w:val="0060136E"/>
    <w:rsid w:val="00603F8A"/>
    <w:rsid w:val="00604081"/>
    <w:rsid w:val="00604753"/>
    <w:rsid w:val="00606D41"/>
    <w:rsid w:val="006071CB"/>
    <w:rsid w:val="00610549"/>
    <w:rsid w:val="00610A4A"/>
    <w:rsid w:val="006118CE"/>
    <w:rsid w:val="006131E8"/>
    <w:rsid w:val="00613AC7"/>
    <w:rsid w:val="0061473A"/>
    <w:rsid w:val="00615064"/>
    <w:rsid w:val="0061618D"/>
    <w:rsid w:val="00617218"/>
    <w:rsid w:val="00620FFF"/>
    <w:rsid w:val="00622368"/>
    <w:rsid w:val="00622E46"/>
    <w:rsid w:val="00623334"/>
    <w:rsid w:val="0062375C"/>
    <w:rsid w:val="00624DFB"/>
    <w:rsid w:val="006264A8"/>
    <w:rsid w:val="006307E2"/>
    <w:rsid w:val="0063118F"/>
    <w:rsid w:val="006325D8"/>
    <w:rsid w:val="006334CD"/>
    <w:rsid w:val="006346B5"/>
    <w:rsid w:val="00636D6A"/>
    <w:rsid w:val="00640835"/>
    <w:rsid w:val="00641F0B"/>
    <w:rsid w:val="006420EF"/>
    <w:rsid w:val="006421F9"/>
    <w:rsid w:val="00642499"/>
    <w:rsid w:val="00643360"/>
    <w:rsid w:val="00643C01"/>
    <w:rsid w:val="00644777"/>
    <w:rsid w:val="00644806"/>
    <w:rsid w:val="0064527E"/>
    <w:rsid w:val="006454E9"/>
    <w:rsid w:val="00650B65"/>
    <w:rsid w:val="006528A7"/>
    <w:rsid w:val="00652D89"/>
    <w:rsid w:val="0065339D"/>
    <w:rsid w:val="00654F4C"/>
    <w:rsid w:val="0065739E"/>
    <w:rsid w:val="00657510"/>
    <w:rsid w:val="00657C5E"/>
    <w:rsid w:val="00660D9A"/>
    <w:rsid w:val="00661A05"/>
    <w:rsid w:val="00665FC9"/>
    <w:rsid w:val="00667218"/>
    <w:rsid w:val="006677A3"/>
    <w:rsid w:val="006678F9"/>
    <w:rsid w:val="00667F59"/>
    <w:rsid w:val="0067086A"/>
    <w:rsid w:val="00670EDE"/>
    <w:rsid w:val="006712D4"/>
    <w:rsid w:val="00671CFB"/>
    <w:rsid w:val="00671DA1"/>
    <w:rsid w:val="006739E9"/>
    <w:rsid w:val="00675B76"/>
    <w:rsid w:val="0067726F"/>
    <w:rsid w:val="006806DD"/>
    <w:rsid w:val="0068295C"/>
    <w:rsid w:val="00683ACF"/>
    <w:rsid w:val="00684F97"/>
    <w:rsid w:val="006852B6"/>
    <w:rsid w:val="006862FE"/>
    <w:rsid w:val="006910F2"/>
    <w:rsid w:val="00692750"/>
    <w:rsid w:val="00692BBC"/>
    <w:rsid w:val="006934C4"/>
    <w:rsid w:val="00694317"/>
    <w:rsid w:val="00694B75"/>
    <w:rsid w:val="00695068"/>
    <w:rsid w:val="0069509B"/>
    <w:rsid w:val="00696350"/>
    <w:rsid w:val="00697298"/>
    <w:rsid w:val="00697C85"/>
    <w:rsid w:val="006A03A4"/>
    <w:rsid w:val="006A1150"/>
    <w:rsid w:val="006A238F"/>
    <w:rsid w:val="006A2679"/>
    <w:rsid w:val="006A355E"/>
    <w:rsid w:val="006A464C"/>
    <w:rsid w:val="006A6F6A"/>
    <w:rsid w:val="006A751C"/>
    <w:rsid w:val="006A7AF7"/>
    <w:rsid w:val="006B1C7B"/>
    <w:rsid w:val="006B2127"/>
    <w:rsid w:val="006B2896"/>
    <w:rsid w:val="006B5EF0"/>
    <w:rsid w:val="006B62D8"/>
    <w:rsid w:val="006B70F7"/>
    <w:rsid w:val="006B7F5A"/>
    <w:rsid w:val="006C14BE"/>
    <w:rsid w:val="006C1B02"/>
    <w:rsid w:val="006C1C69"/>
    <w:rsid w:val="006C2735"/>
    <w:rsid w:val="006C30B4"/>
    <w:rsid w:val="006C3799"/>
    <w:rsid w:val="006C45AE"/>
    <w:rsid w:val="006C4E50"/>
    <w:rsid w:val="006C7195"/>
    <w:rsid w:val="006C7859"/>
    <w:rsid w:val="006C7A7B"/>
    <w:rsid w:val="006D22AB"/>
    <w:rsid w:val="006D3100"/>
    <w:rsid w:val="006D5EC8"/>
    <w:rsid w:val="006D66B8"/>
    <w:rsid w:val="006E00AA"/>
    <w:rsid w:val="006E1F25"/>
    <w:rsid w:val="006E2702"/>
    <w:rsid w:val="006E27CF"/>
    <w:rsid w:val="006E2834"/>
    <w:rsid w:val="006E33AA"/>
    <w:rsid w:val="006E3E62"/>
    <w:rsid w:val="006E44D7"/>
    <w:rsid w:val="006E4FFD"/>
    <w:rsid w:val="006E66AF"/>
    <w:rsid w:val="006E76DB"/>
    <w:rsid w:val="006E7D04"/>
    <w:rsid w:val="006E7FD9"/>
    <w:rsid w:val="006F0F87"/>
    <w:rsid w:val="006F4AC8"/>
    <w:rsid w:val="0070093A"/>
    <w:rsid w:val="00700AB2"/>
    <w:rsid w:val="00702E38"/>
    <w:rsid w:val="00703B9F"/>
    <w:rsid w:val="00704692"/>
    <w:rsid w:val="00704E37"/>
    <w:rsid w:val="007054DD"/>
    <w:rsid w:val="00706595"/>
    <w:rsid w:val="00714C53"/>
    <w:rsid w:val="00714DDF"/>
    <w:rsid w:val="007158F9"/>
    <w:rsid w:val="00715A78"/>
    <w:rsid w:val="00715F0C"/>
    <w:rsid w:val="00716211"/>
    <w:rsid w:val="007162E2"/>
    <w:rsid w:val="00716B56"/>
    <w:rsid w:val="00717ECE"/>
    <w:rsid w:val="00721AEE"/>
    <w:rsid w:val="007249F4"/>
    <w:rsid w:val="00725896"/>
    <w:rsid w:val="007305E9"/>
    <w:rsid w:val="00730DFF"/>
    <w:rsid w:val="00731A87"/>
    <w:rsid w:val="00732716"/>
    <w:rsid w:val="00736813"/>
    <w:rsid w:val="00740232"/>
    <w:rsid w:val="00741C96"/>
    <w:rsid w:val="00742C7A"/>
    <w:rsid w:val="0074335F"/>
    <w:rsid w:val="00743413"/>
    <w:rsid w:val="00744638"/>
    <w:rsid w:val="00744D64"/>
    <w:rsid w:val="00744D6F"/>
    <w:rsid w:val="00745781"/>
    <w:rsid w:val="00750660"/>
    <w:rsid w:val="00751572"/>
    <w:rsid w:val="00752439"/>
    <w:rsid w:val="00752BE6"/>
    <w:rsid w:val="007533EC"/>
    <w:rsid w:val="00756118"/>
    <w:rsid w:val="007564ED"/>
    <w:rsid w:val="0075785D"/>
    <w:rsid w:val="00760BA1"/>
    <w:rsid w:val="007612AC"/>
    <w:rsid w:val="00762E3B"/>
    <w:rsid w:val="00763D4B"/>
    <w:rsid w:val="0076459B"/>
    <w:rsid w:val="007652B3"/>
    <w:rsid w:val="007655F5"/>
    <w:rsid w:val="00765A44"/>
    <w:rsid w:val="00766790"/>
    <w:rsid w:val="00767B1E"/>
    <w:rsid w:val="00767ECB"/>
    <w:rsid w:val="00770FEA"/>
    <w:rsid w:val="0077129C"/>
    <w:rsid w:val="00773FF7"/>
    <w:rsid w:val="00774CE2"/>
    <w:rsid w:val="00774EC3"/>
    <w:rsid w:val="00780AF3"/>
    <w:rsid w:val="00783153"/>
    <w:rsid w:val="00783E44"/>
    <w:rsid w:val="00784BD2"/>
    <w:rsid w:val="00784DB5"/>
    <w:rsid w:val="007859EB"/>
    <w:rsid w:val="00785E30"/>
    <w:rsid w:val="007872A9"/>
    <w:rsid w:val="0079053E"/>
    <w:rsid w:val="007905DD"/>
    <w:rsid w:val="00790735"/>
    <w:rsid w:val="00790E6E"/>
    <w:rsid w:val="00792179"/>
    <w:rsid w:val="00792724"/>
    <w:rsid w:val="00793D4D"/>
    <w:rsid w:val="00796011"/>
    <w:rsid w:val="00796C69"/>
    <w:rsid w:val="00797191"/>
    <w:rsid w:val="007972CB"/>
    <w:rsid w:val="00797512"/>
    <w:rsid w:val="007A03E5"/>
    <w:rsid w:val="007A6049"/>
    <w:rsid w:val="007A6668"/>
    <w:rsid w:val="007A6B71"/>
    <w:rsid w:val="007A7EAE"/>
    <w:rsid w:val="007B41DB"/>
    <w:rsid w:val="007B5BA9"/>
    <w:rsid w:val="007B5D07"/>
    <w:rsid w:val="007B646B"/>
    <w:rsid w:val="007B7B4C"/>
    <w:rsid w:val="007C1622"/>
    <w:rsid w:val="007C18CB"/>
    <w:rsid w:val="007C214F"/>
    <w:rsid w:val="007C22E6"/>
    <w:rsid w:val="007C3B10"/>
    <w:rsid w:val="007C4431"/>
    <w:rsid w:val="007C45E3"/>
    <w:rsid w:val="007C5401"/>
    <w:rsid w:val="007D0656"/>
    <w:rsid w:val="007D1199"/>
    <w:rsid w:val="007D1EC0"/>
    <w:rsid w:val="007D2118"/>
    <w:rsid w:val="007D3B11"/>
    <w:rsid w:val="007D41E9"/>
    <w:rsid w:val="007D4765"/>
    <w:rsid w:val="007D4EFC"/>
    <w:rsid w:val="007D5AC9"/>
    <w:rsid w:val="007D735E"/>
    <w:rsid w:val="007D7C6B"/>
    <w:rsid w:val="007E04A3"/>
    <w:rsid w:val="007E1F41"/>
    <w:rsid w:val="007E5086"/>
    <w:rsid w:val="007E5C63"/>
    <w:rsid w:val="007E79DB"/>
    <w:rsid w:val="007F0A40"/>
    <w:rsid w:val="007F2B2A"/>
    <w:rsid w:val="007F4044"/>
    <w:rsid w:val="007F509D"/>
    <w:rsid w:val="007F53E1"/>
    <w:rsid w:val="007F6E07"/>
    <w:rsid w:val="007F6FAC"/>
    <w:rsid w:val="007F79ED"/>
    <w:rsid w:val="00800641"/>
    <w:rsid w:val="00800717"/>
    <w:rsid w:val="00800B4C"/>
    <w:rsid w:val="008031C1"/>
    <w:rsid w:val="00805004"/>
    <w:rsid w:val="008065F4"/>
    <w:rsid w:val="008073ED"/>
    <w:rsid w:val="00812589"/>
    <w:rsid w:val="00813111"/>
    <w:rsid w:val="00813CA0"/>
    <w:rsid w:val="0081407A"/>
    <w:rsid w:val="0081489D"/>
    <w:rsid w:val="00814D52"/>
    <w:rsid w:val="008150BF"/>
    <w:rsid w:val="008150CE"/>
    <w:rsid w:val="00815AE4"/>
    <w:rsid w:val="00816A70"/>
    <w:rsid w:val="00816BF2"/>
    <w:rsid w:val="00817B4E"/>
    <w:rsid w:val="00820E47"/>
    <w:rsid w:val="0082346C"/>
    <w:rsid w:val="00823E1C"/>
    <w:rsid w:val="008250DC"/>
    <w:rsid w:val="00825B54"/>
    <w:rsid w:val="008262FE"/>
    <w:rsid w:val="008264E0"/>
    <w:rsid w:val="00827481"/>
    <w:rsid w:val="00830A35"/>
    <w:rsid w:val="008355B2"/>
    <w:rsid w:val="008356F2"/>
    <w:rsid w:val="0083571E"/>
    <w:rsid w:val="00835E78"/>
    <w:rsid w:val="0083621D"/>
    <w:rsid w:val="00840DD2"/>
    <w:rsid w:val="008420DB"/>
    <w:rsid w:val="00845990"/>
    <w:rsid w:val="00847018"/>
    <w:rsid w:val="00850452"/>
    <w:rsid w:val="0085194A"/>
    <w:rsid w:val="00851EB7"/>
    <w:rsid w:val="00852A4B"/>
    <w:rsid w:val="00853077"/>
    <w:rsid w:val="00853ACF"/>
    <w:rsid w:val="00853AEB"/>
    <w:rsid w:val="00853BE9"/>
    <w:rsid w:val="00856CCB"/>
    <w:rsid w:val="00857FCC"/>
    <w:rsid w:val="00861E03"/>
    <w:rsid w:val="008623FD"/>
    <w:rsid w:val="008629F1"/>
    <w:rsid w:val="00863065"/>
    <w:rsid w:val="00865AB9"/>
    <w:rsid w:val="008666EB"/>
    <w:rsid w:val="00867DAE"/>
    <w:rsid w:val="008708E8"/>
    <w:rsid w:val="00871751"/>
    <w:rsid w:val="0087199A"/>
    <w:rsid w:val="00872ADB"/>
    <w:rsid w:val="00873271"/>
    <w:rsid w:val="00873EFF"/>
    <w:rsid w:val="00873F44"/>
    <w:rsid w:val="00877475"/>
    <w:rsid w:val="0087786F"/>
    <w:rsid w:val="00880A76"/>
    <w:rsid w:val="008832DF"/>
    <w:rsid w:val="00887B9A"/>
    <w:rsid w:val="00890A1C"/>
    <w:rsid w:val="00895EB6"/>
    <w:rsid w:val="008A0F73"/>
    <w:rsid w:val="008A0FF3"/>
    <w:rsid w:val="008A1A20"/>
    <w:rsid w:val="008A3093"/>
    <w:rsid w:val="008A4272"/>
    <w:rsid w:val="008A4A5F"/>
    <w:rsid w:val="008A4DFF"/>
    <w:rsid w:val="008A4E9A"/>
    <w:rsid w:val="008A535C"/>
    <w:rsid w:val="008A62BA"/>
    <w:rsid w:val="008A69A1"/>
    <w:rsid w:val="008A6B8F"/>
    <w:rsid w:val="008A7F21"/>
    <w:rsid w:val="008B16D2"/>
    <w:rsid w:val="008B1D26"/>
    <w:rsid w:val="008B1F28"/>
    <w:rsid w:val="008B30B8"/>
    <w:rsid w:val="008B5C41"/>
    <w:rsid w:val="008B6C9D"/>
    <w:rsid w:val="008C143F"/>
    <w:rsid w:val="008C171F"/>
    <w:rsid w:val="008C238B"/>
    <w:rsid w:val="008C2A46"/>
    <w:rsid w:val="008C2BBF"/>
    <w:rsid w:val="008C35B2"/>
    <w:rsid w:val="008C38D9"/>
    <w:rsid w:val="008C4806"/>
    <w:rsid w:val="008C51A0"/>
    <w:rsid w:val="008C5A21"/>
    <w:rsid w:val="008C6BB9"/>
    <w:rsid w:val="008C7DB4"/>
    <w:rsid w:val="008D0654"/>
    <w:rsid w:val="008D1CB8"/>
    <w:rsid w:val="008D25FD"/>
    <w:rsid w:val="008D2BA2"/>
    <w:rsid w:val="008D3403"/>
    <w:rsid w:val="008D3874"/>
    <w:rsid w:val="008D3A1C"/>
    <w:rsid w:val="008D4159"/>
    <w:rsid w:val="008D610B"/>
    <w:rsid w:val="008D656B"/>
    <w:rsid w:val="008D6E08"/>
    <w:rsid w:val="008D7A1D"/>
    <w:rsid w:val="008E03FB"/>
    <w:rsid w:val="008E1D7A"/>
    <w:rsid w:val="008E2B7C"/>
    <w:rsid w:val="008E2D29"/>
    <w:rsid w:val="008E4256"/>
    <w:rsid w:val="008E4B76"/>
    <w:rsid w:val="008E5CD9"/>
    <w:rsid w:val="008E64A5"/>
    <w:rsid w:val="008E6F3C"/>
    <w:rsid w:val="008E7B8F"/>
    <w:rsid w:val="008F0AEE"/>
    <w:rsid w:val="008F11E2"/>
    <w:rsid w:val="008F1700"/>
    <w:rsid w:val="008F552C"/>
    <w:rsid w:val="008F6988"/>
    <w:rsid w:val="008F6BC8"/>
    <w:rsid w:val="008F71CB"/>
    <w:rsid w:val="008F7583"/>
    <w:rsid w:val="00900AE9"/>
    <w:rsid w:val="00902201"/>
    <w:rsid w:val="0090221A"/>
    <w:rsid w:val="00903E00"/>
    <w:rsid w:val="0090572C"/>
    <w:rsid w:val="00906CF0"/>
    <w:rsid w:val="00906DD3"/>
    <w:rsid w:val="00907F40"/>
    <w:rsid w:val="0091163C"/>
    <w:rsid w:val="009122C3"/>
    <w:rsid w:val="00912C76"/>
    <w:rsid w:val="00913693"/>
    <w:rsid w:val="00913929"/>
    <w:rsid w:val="009143AA"/>
    <w:rsid w:val="009149EE"/>
    <w:rsid w:val="00915493"/>
    <w:rsid w:val="0091722F"/>
    <w:rsid w:val="0091751A"/>
    <w:rsid w:val="00917A8B"/>
    <w:rsid w:val="0092139E"/>
    <w:rsid w:val="009234D3"/>
    <w:rsid w:val="009239EA"/>
    <w:rsid w:val="00923B34"/>
    <w:rsid w:val="00925EC5"/>
    <w:rsid w:val="00926D5D"/>
    <w:rsid w:val="00926E05"/>
    <w:rsid w:val="00926EF9"/>
    <w:rsid w:val="00930802"/>
    <w:rsid w:val="0093180B"/>
    <w:rsid w:val="00931BB2"/>
    <w:rsid w:val="009321D4"/>
    <w:rsid w:val="00933607"/>
    <w:rsid w:val="0093513A"/>
    <w:rsid w:val="00935ED7"/>
    <w:rsid w:val="009368EC"/>
    <w:rsid w:val="00936933"/>
    <w:rsid w:val="0093724A"/>
    <w:rsid w:val="00940EEC"/>
    <w:rsid w:val="00944A00"/>
    <w:rsid w:val="00944E40"/>
    <w:rsid w:val="0094668E"/>
    <w:rsid w:val="009471D6"/>
    <w:rsid w:val="009475BF"/>
    <w:rsid w:val="0095013A"/>
    <w:rsid w:val="00950257"/>
    <w:rsid w:val="009503EE"/>
    <w:rsid w:val="00950D13"/>
    <w:rsid w:val="00952B60"/>
    <w:rsid w:val="00953B92"/>
    <w:rsid w:val="009558E1"/>
    <w:rsid w:val="00955E25"/>
    <w:rsid w:val="00956400"/>
    <w:rsid w:val="00957FDB"/>
    <w:rsid w:val="009602C8"/>
    <w:rsid w:val="009604EB"/>
    <w:rsid w:val="00960DDE"/>
    <w:rsid w:val="00961349"/>
    <w:rsid w:val="00961AC4"/>
    <w:rsid w:val="00963777"/>
    <w:rsid w:val="00964F22"/>
    <w:rsid w:val="009655B1"/>
    <w:rsid w:val="00966703"/>
    <w:rsid w:val="00966EB5"/>
    <w:rsid w:val="00967701"/>
    <w:rsid w:val="009678B2"/>
    <w:rsid w:val="009714DE"/>
    <w:rsid w:val="00971F50"/>
    <w:rsid w:val="0097216B"/>
    <w:rsid w:val="00972822"/>
    <w:rsid w:val="0097428F"/>
    <w:rsid w:val="009745E7"/>
    <w:rsid w:val="00974A0C"/>
    <w:rsid w:val="00975FA7"/>
    <w:rsid w:val="00976399"/>
    <w:rsid w:val="009769A1"/>
    <w:rsid w:val="00980F2E"/>
    <w:rsid w:val="0098121C"/>
    <w:rsid w:val="009817C5"/>
    <w:rsid w:val="00987465"/>
    <w:rsid w:val="009877FB"/>
    <w:rsid w:val="009879F6"/>
    <w:rsid w:val="009903DA"/>
    <w:rsid w:val="00990FE1"/>
    <w:rsid w:val="00991743"/>
    <w:rsid w:val="00992B6B"/>
    <w:rsid w:val="00993792"/>
    <w:rsid w:val="0099421A"/>
    <w:rsid w:val="009961C7"/>
    <w:rsid w:val="00997408"/>
    <w:rsid w:val="009A1656"/>
    <w:rsid w:val="009A29C3"/>
    <w:rsid w:val="009A2C2E"/>
    <w:rsid w:val="009A2FB3"/>
    <w:rsid w:val="009A328D"/>
    <w:rsid w:val="009A4B3D"/>
    <w:rsid w:val="009A5D02"/>
    <w:rsid w:val="009A672F"/>
    <w:rsid w:val="009A6D50"/>
    <w:rsid w:val="009A6DE1"/>
    <w:rsid w:val="009A7FB4"/>
    <w:rsid w:val="009B0636"/>
    <w:rsid w:val="009B26C4"/>
    <w:rsid w:val="009B27B0"/>
    <w:rsid w:val="009B2FBD"/>
    <w:rsid w:val="009B4E15"/>
    <w:rsid w:val="009B582F"/>
    <w:rsid w:val="009B5CA1"/>
    <w:rsid w:val="009B6128"/>
    <w:rsid w:val="009B645E"/>
    <w:rsid w:val="009B70D8"/>
    <w:rsid w:val="009B79D7"/>
    <w:rsid w:val="009C0296"/>
    <w:rsid w:val="009C10EF"/>
    <w:rsid w:val="009C212A"/>
    <w:rsid w:val="009C4A14"/>
    <w:rsid w:val="009C4D9C"/>
    <w:rsid w:val="009C4F53"/>
    <w:rsid w:val="009C5472"/>
    <w:rsid w:val="009C5FCE"/>
    <w:rsid w:val="009C66BC"/>
    <w:rsid w:val="009C6D93"/>
    <w:rsid w:val="009C7F6C"/>
    <w:rsid w:val="009D0092"/>
    <w:rsid w:val="009D38D6"/>
    <w:rsid w:val="009D4033"/>
    <w:rsid w:val="009D4902"/>
    <w:rsid w:val="009D4D10"/>
    <w:rsid w:val="009D61B5"/>
    <w:rsid w:val="009D61EA"/>
    <w:rsid w:val="009D6370"/>
    <w:rsid w:val="009D77C1"/>
    <w:rsid w:val="009E0359"/>
    <w:rsid w:val="009E123F"/>
    <w:rsid w:val="009E2EA4"/>
    <w:rsid w:val="009E52FB"/>
    <w:rsid w:val="009E771B"/>
    <w:rsid w:val="009E7DE4"/>
    <w:rsid w:val="009F1593"/>
    <w:rsid w:val="009F3647"/>
    <w:rsid w:val="009F3963"/>
    <w:rsid w:val="009F3AA0"/>
    <w:rsid w:val="009F3B8F"/>
    <w:rsid w:val="009F3CEF"/>
    <w:rsid w:val="009F4E82"/>
    <w:rsid w:val="009F5798"/>
    <w:rsid w:val="009F5A55"/>
    <w:rsid w:val="009F753D"/>
    <w:rsid w:val="009F7709"/>
    <w:rsid w:val="009F7A6D"/>
    <w:rsid w:val="009F7C4B"/>
    <w:rsid w:val="00A0008E"/>
    <w:rsid w:val="00A012A0"/>
    <w:rsid w:val="00A0156C"/>
    <w:rsid w:val="00A03316"/>
    <w:rsid w:val="00A03DDF"/>
    <w:rsid w:val="00A046D1"/>
    <w:rsid w:val="00A047B9"/>
    <w:rsid w:val="00A05790"/>
    <w:rsid w:val="00A05FD1"/>
    <w:rsid w:val="00A07B81"/>
    <w:rsid w:val="00A10BEC"/>
    <w:rsid w:val="00A11410"/>
    <w:rsid w:val="00A117BA"/>
    <w:rsid w:val="00A12365"/>
    <w:rsid w:val="00A13C21"/>
    <w:rsid w:val="00A15E7C"/>
    <w:rsid w:val="00A16735"/>
    <w:rsid w:val="00A17BCF"/>
    <w:rsid w:val="00A21D2F"/>
    <w:rsid w:val="00A22B77"/>
    <w:rsid w:val="00A22CAB"/>
    <w:rsid w:val="00A22E1C"/>
    <w:rsid w:val="00A24D17"/>
    <w:rsid w:val="00A259CE"/>
    <w:rsid w:val="00A25F71"/>
    <w:rsid w:val="00A26F87"/>
    <w:rsid w:val="00A27FD6"/>
    <w:rsid w:val="00A312CD"/>
    <w:rsid w:val="00A31CB4"/>
    <w:rsid w:val="00A31D93"/>
    <w:rsid w:val="00A328ED"/>
    <w:rsid w:val="00A32E9F"/>
    <w:rsid w:val="00A3469E"/>
    <w:rsid w:val="00A349B9"/>
    <w:rsid w:val="00A3534B"/>
    <w:rsid w:val="00A36545"/>
    <w:rsid w:val="00A37EED"/>
    <w:rsid w:val="00A4062D"/>
    <w:rsid w:val="00A4079F"/>
    <w:rsid w:val="00A4769E"/>
    <w:rsid w:val="00A47F37"/>
    <w:rsid w:val="00A47F53"/>
    <w:rsid w:val="00A50CA1"/>
    <w:rsid w:val="00A51634"/>
    <w:rsid w:val="00A52E42"/>
    <w:rsid w:val="00A55670"/>
    <w:rsid w:val="00A5634F"/>
    <w:rsid w:val="00A569BF"/>
    <w:rsid w:val="00A5746C"/>
    <w:rsid w:val="00A57BED"/>
    <w:rsid w:val="00A57E3B"/>
    <w:rsid w:val="00A60F2E"/>
    <w:rsid w:val="00A611A3"/>
    <w:rsid w:val="00A617D8"/>
    <w:rsid w:val="00A62A01"/>
    <w:rsid w:val="00A63D81"/>
    <w:rsid w:val="00A64BBC"/>
    <w:rsid w:val="00A64F0D"/>
    <w:rsid w:val="00A657C6"/>
    <w:rsid w:val="00A6691B"/>
    <w:rsid w:val="00A66C40"/>
    <w:rsid w:val="00A719B8"/>
    <w:rsid w:val="00A72BEC"/>
    <w:rsid w:val="00A7326D"/>
    <w:rsid w:val="00A74C16"/>
    <w:rsid w:val="00A74EF1"/>
    <w:rsid w:val="00A75436"/>
    <w:rsid w:val="00A76093"/>
    <w:rsid w:val="00A763A1"/>
    <w:rsid w:val="00A765AA"/>
    <w:rsid w:val="00A77166"/>
    <w:rsid w:val="00A771F2"/>
    <w:rsid w:val="00A77536"/>
    <w:rsid w:val="00A8026B"/>
    <w:rsid w:val="00A8189A"/>
    <w:rsid w:val="00A8195B"/>
    <w:rsid w:val="00A8771F"/>
    <w:rsid w:val="00A90769"/>
    <w:rsid w:val="00A90CF5"/>
    <w:rsid w:val="00A91CD4"/>
    <w:rsid w:val="00A92806"/>
    <w:rsid w:val="00A94A06"/>
    <w:rsid w:val="00A961A6"/>
    <w:rsid w:val="00A96A08"/>
    <w:rsid w:val="00A96E70"/>
    <w:rsid w:val="00A97B3C"/>
    <w:rsid w:val="00A97B5B"/>
    <w:rsid w:val="00AA11AE"/>
    <w:rsid w:val="00AA133E"/>
    <w:rsid w:val="00AA1771"/>
    <w:rsid w:val="00AA25A4"/>
    <w:rsid w:val="00AA27DB"/>
    <w:rsid w:val="00AA30B9"/>
    <w:rsid w:val="00AA3234"/>
    <w:rsid w:val="00AA4AFE"/>
    <w:rsid w:val="00AA6D0A"/>
    <w:rsid w:val="00AA6F43"/>
    <w:rsid w:val="00AA72A9"/>
    <w:rsid w:val="00AA7348"/>
    <w:rsid w:val="00AB0D6E"/>
    <w:rsid w:val="00AB11AB"/>
    <w:rsid w:val="00AB1A0C"/>
    <w:rsid w:val="00AB2FE5"/>
    <w:rsid w:val="00AB33DF"/>
    <w:rsid w:val="00AB3876"/>
    <w:rsid w:val="00AB3CEC"/>
    <w:rsid w:val="00AB7C0F"/>
    <w:rsid w:val="00AB7EC5"/>
    <w:rsid w:val="00AC15A8"/>
    <w:rsid w:val="00AC16F0"/>
    <w:rsid w:val="00AC5863"/>
    <w:rsid w:val="00AC654B"/>
    <w:rsid w:val="00AC7D44"/>
    <w:rsid w:val="00AD0E34"/>
    <w:rsid w:val="00AD1244"/>
    <w:rsid w:val="00AD28C2"/>
    <w:rsid w:val="00AD2DE2"/>
    <w:rsid w:val="00AD554C"/>
    <w:rsid w:val="00AD6684"/>
    <w:rsid w:val="00AD66B9"/>
    <w:rsid w:val="00AE1350"/>
    <w:rsid w:val="00AE1847"/>
    <w:rsid w:val="00AE65AF"/>
    <w:rsid w:val="00AE7736"/>
    <w:rsid w:val="00AE79E3"/>
    <w:rsid w:val="00AE7C6A"/>
    <w:rsid w:val="00AF148C"/>
    <w:rsid w:val="00AF3454"/>
    <w:rsid w:val="00AF45BA"/>
    <w:rsid w:val="00AF468D"/>
    <w:rsid w:val="00AF4EB3"/>
    <w:rsid w:val="00AF5F37"/>
    <w:rsid w:val="00AF6D6A"/>
    <w:rsid w:val="00AF6D92"/>
    <w:rsid w:val="00B0012B"/>
    <w:rsid w:val="00B00820"/>
    <w:rsid w:val="00B008B4"/>
    <w:rsid w:val="00B05760"/>
    <w:rsid w:val="00B06C02"/>
    <w:rsid w:val="00B06D68"/>
    <w:rsid w:val="00B0723E"/>
    <w:rsid w:val="00B0742F"/>
    <w:rsid w:val="00B07833"/>
    <w:rsid w:val="00B079ED"/>
    <w:rsid w:val="00B101B5"/>
    <w:rsid w:val="00B113DF"/>
    <w:rsid w:val="00B137A0"/>
    <w:rsid w:val="00B153AF"/>
    <w:rsid w:val="00B15978"/>
    <w:rsid w:val="00B16A70"/>
    <w:rsid w:val="00B17C8D"/>
    <w:rsid w:val="00B22838"/>
    <w:rsid w:val="00B23FE5"/>
    <w:rsid w:val="00B2456F"/>
    <w:rsid w:val="00B24AFF"/>
    <w:rsid w:val="00B25601"/>
    <w:rsid w:val="00B26309"/>
    <w:rsid w:val="00B2637C"/>
    <w:rsid w:val="00B26D91"/>
    <w:rsid w:val="00B271F9"/>
    <w:rsid w:val="00B2733B"/>
    <w:rsid w:val="00B275F8"/>
    <w:rsid w:val="00B27AF5"/>
    <w:rsid w:val="00B3089C"/>
    <w:rsid w:val="00B316BE"/>
    <w:rsid w:val="00B31C61"/>
    <w:rsid w:val="00B32332"/>
    <w:rsid w:val="00B33ED2"/>
    <w:rsid w:val="00B34790"/>
    <w:rsid w:val="00B35862"/>
    <w:rsid w:val="00B369EB"/>
    <w:rsid w:val="00B36B11"/>
    <w:rsid w:val="00B36EAF"/>
    <w:rsid w:val="00B4159D"/>
    <w:rsid w:val="00B43AC9"/>
    <w:rsid w:val="00B43BC4"/>
    <w:rsid w:val="00B43CD7"/>
    <w:rsid w:val="00B45093"/>
    <w:rsid w:val="00B45196"/>
    <w:rsid w:val="00B45D81"/>
    <w:rsid w:val="00B46884"/>
    <w:rsid w:val="00B472A9"/>
    <w:rsid w:val="00B4797D"/>
    <w:rsid w:val="00B47C6A"/>
    <w:rsid w:val="00B50469"/>
    <w:rsid w:val="00B535FF"/>
    <w:rsid w:val="00B53EE9"/>
    <w:rsid w:val="00B55570"/>
    <w:rsid w:val="00B5590B"/>
    <w:rsid w:val="00B55C3C"/>
    <w:rsid w:val="00B5678D"/>
    <w:rsid w:val="00B63402"/>
    <w:rsid w:val="00B63AAA"/>
    <w:rsid w:val="00B66E36"/>
    <w:rsid w:val="00B700AD"/>
    <w:rsid w:val="00B70FE2"/>
    <w:rsid w:val="00B71147"/>
    <w:rsid w:val="00B71D53"/>
    <w:rsid w:val="00B72814"/>
    <w:rsid w:val="00B72FC2"/>
    <w:rsid w:val="00B74267"/>
    <w:rsid w:val="00B75221"/>
    <w:rsid w:val="00B77C8C"/>
    <w:rsid w:val="00B77F36"/>
    <w:rsid w:val="00B80570"/>
    <w:rsid w:val="00B80BA1"/>
    <w:rsid w:val="00B80D55"/>
    <w:rsid w:val="00B811E7"/>
    <w:rsid w:val="00B81D7A"/>
    <w:rsid w:val="00B8340E"/>
    <w:rsid w:val="00B8352B"/>
    <w:rsid w:val="00B84CDF"/>
    <w:rsid w:val="00B84F3C"/>
    <w:rsid w:val="00B85B7E"/>
    <w:rsid w:val="00B8671F"/>
    <w:rsid w:val="00B86FDC"/>
    <w:rsid w:val="00B904A3"/>
    <w:rsid w:val="00B91C58"/>
    <w:rsid w:val="00B94787"/>
    <w:rsid w:val="00B94F11"/>
    <w:rsid w:val="00B96430"/>
    <w:rsid w:val="00B9650B"/>
    <w:rsid w:val="00B96CA5"/>
    <w:rsid w:val="00B971B2"/>
    <w:rsid w:val="00B979FF"/>
    <w:rsid w:val="00BA1855"/>
    <w:rsid w:val="00BA2F33"/>
    <w:rsid w:val="00BA535A"/>
    <w:rsid w:val="00BA608A"/>
    <w:rsid w:val="00BA653D"/>
    <w:rsid w:val="00BA657B"/>
    <w:rsid w:val="00BA7295"/>
    <w:rsid w:val="00BA72BD"/>
    <w:rsid w:val="00BA746E"/>
    <w:rsid w:val="00BA7F10"/>
    <w:rsid w:val="00BB0C64"/>
    <w:rsid w:val="00BB2D6A"/>
    <w:rsid w:val="00BB5A2E"/>
    <w:rsid w:val="00BB5EE2"/>
    <w:rsid w:val="00BB62FA"/>
    <w:rsid w:val="00BC00CA"/>
    <w:rsid w:val="00BC0236"/>
    <w:rsid w:val="00BC12CF"/>
    <w:rsid w:val="00BC1DF9"/>
    <w:rsid w:val="00BC30FB"/>
    <w:rsid w:val="00BC3FF1"/>
    <w:rsid w:val="00BC53AF"/>
    <w:rsid w:val="00BC645D"/>
    <w:rsid w:val="00BC6A2E"/>
    <w:rsid w:val="00BC6BFA"/>
    <w:rsid w:val="00BC7CF0"/>
    <w:rsid w:val="00BC7E57"/>
    <w:rsid w:val="00BD22F2"/>
    <w:rsid w:val="00BD3BE9"/>
    <w:rsid w:val="00BD4754"/>
    <w:rsid w:val="00BD54AC"/>
    <w:rsid w:val="00BD6729"/>
    <w:rsid w:val="00BD6FAC"/>
    <w:rsid w:val="00BD727E"/>
    <w:rsid w:val="00BE14CF"/>
    <w:rsid w:val="00BE1533"/>
    <w:rsid w:val="00BE3949"/>
    <w:rsid w:val="00BE3D2A"/>
    <w:rsid w:val="00BE4E55"/>
    <w:rsid w:val="00BF015E"/>
    <w:rsid w:val="00BF14C5"/>
    <w:rsid w:val="00BF46A1"/>
    <w:rsid w:val="00BF4F11"/>
    <w:rsid w:val="00BF5511"/>
    <w:rsid w:val="00C00C7E"/>
    <w:rsid w:val="00C01519"/>
    <w:rsid w:val="00C02219"/>
    <w:rsid w:val="00C03E73"/>
    <w:rsid w:val="00C03F09"/>
    <w:rsid w:val="00C03FF6"/>
    <w:rsid w:val="00C04695"/>
    <w:rsid w:val="00C06491"/>
    <w:rsid w:val="00C0689E"/>
    <w:rsid w:val="00C07438"/>
    <w:rsid w:val="00C103B6"/>
    <w:rsid w:val="00C13F05"/>
    <w:rsid w:val="00C14E90"/>
    <w:rsid w:val="00C1524F"/>
    <w:rsid w:val="00C157FD"/>
    <w:rsid w:val="00C158E1"/>
    <w:rsid w:val="00C17115"/>
    <w:rsid w:val="00C171AF"/>
    <w:rsid w:val="00C21FEE"/>
    <w:rsid w:val="00C227BE"/>
    <w:rsid w:val="00C22959"/>
    <w:rsid w:val="00C23879"/>
    <w:rsid w:val="00C23BB8"/>
    <w:rsid w:val="00C23D2E"/>
    <w:rsid w:val="00C25190"/>
    <w:rsid w:val="00C25409"/>
    <w:rsid w:val="00C27416"/>
    <w:rsid w:val="00C276CB"/>
    <w:rsid w:val="00C27A35"/>
    <w:rsid w:val="00C30FEE"/>
    <w:rsid w:val="00C31D0C"/>
    <w:rsid w:val="00C33B99"/>
    <w:rsid w:val="00C349A9"/>
    <w:rsid w:val="00C36439"/>
    <w:rsid w:val="00C37CA8"/>
    <w:rsid w:val="00C37E24"/>
    <w:rsid w:val="00C40517"/>
    <w:rsid w:val="00C41C00"/>
    <w:rsid w:val="00C42F5C"/>
    <w:rsid w:val="00C44EFB"/>
    <w:rsid w:val="00C45A0A"/>
    <w:rsid w:val="00C46AC6"/>
    <w:rsid w:val="00C47A67"/>
    <w:rsid w:val="00C47EBB"/>
    <w:rsid w:val="00C50FD1"/>
    <w:rsid w:val="00C5188D"/>
    <w:rsid w:val="00C523FC"/>
    <w:rsid w:val="00C524C8"/>
    <w:rsid w:val="00C5481E"/>
    <w:rsid w:val="00C556D8"/>
    <w:rsid w:val="00C560EC"/>
    <w:rsid w:val="00C5724C"/>
    <w:rsid w:val="00C603F1"/>
    <w:rsid w:val="00C6143F"/>
    <w:rsid w:val="00C61651"/>
    <w:rsid w:val="00C62D0F"/>
    <w:rsid w:val="00C6729F"/>
    <w:rsid w:val="00C67D6E"/>
    <w:rsid w:val="00C70421"/>
    <w:rsid w:val="00C72104"/>
    <w:rsid w:val="00C72F18"/>
    <w:rsid w:val="00C73B34"/>
    <w:rsid w:val="00C7738E"/>
    <w:rsid w:val="00C776E2"/>
    <w:rsid w:val="00C80F68"/>
    <w:rsid w:val="00C81E98"/>
    <w:rsid w:val="00C82E2B"/>
    <w:rsid w:val="00C8493C"/>
    <w:rsid w:val="00C84C13"/>
    <w:rsid w:val="00C86E04"/>
    <w:rsid w:val="00C9054C"/>
    <w:rsid w:val="00C908FC"/>
    <w:rsid w:val="00C920CF"/>
    <w:rsid w:val="00C93375"/>
    <w:rsid w:val="00C93762"/>
    <w:rsid w:val="00C94CAF"/>
    <w:rsid w:val="00C94F14"/>
    <w:rsid w:val="00C96AD1"/>
    <w:rsid w:val="00C97A4B"/>
    <w:rsid w:val="00CA02F5"/>
    <w:rsid w:val="00CA12C0"/>
    <w:rsid w:val="00CA22B8"/>
    <w:rsid w:val="00CA24AB"/>
    <w:rsid w:val="00CA2951"/>
    <w:rsid w:val="00CA354C"/>
    <w:rsid w:val="00CA3C88"/>
    <w:rsid w:val="00CA44DC"/>
    <w:rsid w:val="00CA4A58"/>
    <w:rsid w:val="00CB4431"/>
    <w:rsid w:val="00CB44DF"/>
    <w:rsid w:val="00CB5579"/>
    <w:rsid w:val="00CC0C97"/>
    <w:rsid w:val="00CC175E"/>
    <w:rsid w:val="00CC2FDF"/>
    <w:rsid w:val="00CC38F9"/>
    <w:rsid w:val="00CC49AE"/>
    <w:rsid w:val="00CC4B91"/>
    <w:rsid w:val="00CC5F0C"/>
    <w:rsid w:val="00CC6718"/>
    <w:rsid w:val="00CC6D07"/>
    <w:rsid w:val="00CD46D0"/>
    <w:rsid w:val="00CE234B"/>
    <w:rsid w:val="00CE3CC1"/>
    <w:rsid w:val="00CE5A62"/>
    <w:rsid w:val="00CE6506"/>
    <w:rsid w:val="00CE7718"/>
    <w:rsid w:val="00CE7C71"/>
    <w:rsid w:val="00CE7C78"/>
    <w:rsid w:val="00CF0F16"/>
    <w:rsid w:val="00CF1BC0"/>
    <w:rsid w:val="00CF1D46"/>
    <w:rsid w:val="00CF23FB"/>
    <w:rsid w:val="00CF3766"/>
    <w:rsid w:val="00CF3C85"/>
    <w:rsid w:val="00CF604F"/>
    <w:rsid w:val="00CF70B7"/>
    <w:rsid w:val="00CF7E79"/>
    <w:rsid w:val="00D0142E"/>
    <w:rsid w:val="00D014B9"/>
    <w:rsid w:val="00D0179D"/>
    <w:rsid w:val="00D0190D"/>
    <w:rsid w:val="00D026B1"/>
    <w:rsid w:val="00D029AC"/>
    <w:rsid w:val="00D037AB"/>
    <w:rsid w:val="00D05552"/>
    <w:rsid w:val="00D05735"/>
    <w:rsid w:val="00D05F29"/>
    <w:rsid w:val="00D066B3"/>
    <w:rsid w:val="00D07DC6"/>
    <w:rsid w:val="00D11BE9"/>
    <w:rsid w:val="00D12406"/>
    <w:rsid w:val="00D129C9"/>
    <w:rsid w:val="00D12AC3"/>
    <w:rsid w:val="00D130A9"/>
    <w:rsid w:val="00D13FC6"/>
    <w:rsid w:val="00D148F6"/>
    <w:rsid w:val="00D14FD8"/>
    <w:rsid w:val="00D15973"/>
    <w:rsid w:val="00D15ABE"/>
    <w:rsid w:val="00D20A7C"/>
    <w:rsid w:val="00D211FD"/>
    <w:rsid w:val="00D217AA"/>
    <w:rsid w:val="00D22864"/>
    <w:rsid w:val="00D23C50"/>
    <w:rsid w:val="00D27EDD"/>
    <w:rsid w:val="00D30F16"/>
    <w:rsid w:val="00D318F8"/>
    <w:rsid w:val="00D32644"/>
    <w:rsid w:val="00D33B94"/>
    <w:rsid w:val="00D33F86"/>
    <w:rsid w:val="00D3432D"/>
    <w:rsid w:val="00D35571"/>
    <w:rsid w:val="00D35A39"/>
    <w:rsid w:val="00D35D35"/>
    <w:rsid w:val="00D36FAA"/>
    <w:rsid w:val="00D3701B"/>
    <w:rsid w:val="00D37678"/>
    <w:rsid w:val="00D41A22"/>
    <w:rsid w:val="00D425BA"/>
    <w:rsid w:val="00D44334"/>
    <w:rsid w:val="00D449BB"/>
    <w:rsid w:val="00D45599"/>
    <w:rsid w:val="00D463B0"/>
    <w:rsid w:val="00D46B27"/>
    <w:rsid w:val="00D5059B"/>
    <w:rsid w:val="00D50FE1"/>
    <w:rsid w:val="00D5110D"/>
    <w:rsid w:val="00D51E66"/>
    <w:rsid w:val="00D5308D"/>
    <w:rsid w:val="00D53561"/>
    <w:rsid w:val="00D55038"/>
    <w:rsid w:val="00D56A52"/>
    <w:rsid w:val="00D5721F"/>
    <w:rsid w:val="00D5732C"/>
    <w:rsid w:val="00D57EC0"/>
    <w:rsid w:val="00D6001D"/>
    <w:rsid w:val="00D617D6"/>
    <w:rsid w:val="00D61E9F"/>
    <w:rsid w:val="00D628AB"/>
    <w:rsid w:val="00D62DF5"/>
    <w:rsid w:val="00D63BA0"/>
    <w:rsid w:val="00D65081"/>
    <w:rsid w:val="00D659DA"/>
    <w:rsid w:val="00D66A67"/>
    <w:rsid w:val="00D67201"/>
    <w:rsid w:val="00D67482"/>
    <w:rsid w:val="00D679D7"/>
    <w:rsid w:val="00D67F66"/>
    <w:rsid w:val="00D67F87"/>
    <w:rsid w:val="00D705E2"/>
    <w:rsid w:val="00D71594"/>
    <w:rsid w:val="00D7169E"/>
    <w:rsid w:val="00D718B3"/>
    <w:rsid w:val="00D71D3E"/>
    <w:rsid w:val="00D71F72"/>
    <w:rsid w:val="00D721D4"/>
    <w:rsid w:val="00D72E39"/>
    <w:rsid w:val="00D73047"/>
    <w:rsid w:val="00D74F4C"/>
    <w:rsid w:val="00D7535D"/>
    <w:rsid w:val="00D758EA"/>
    <w:rsid w:val="00D75CDC"/>
    <w:rsid w:val="00D770F6"/>
    <w:rsid w:val="00D8023C"/>
    <w:rsid w:val="00D802AA"/>
    <w:rsid w:val="00D80953"/>
    <w:rsid w:val="00D80B89"/>
    <w:rsid w:val="00D80BEE"/>
    <w:rsid w:val="00D815B7"/>
    <w:rsid w:val="00D82C34"/>
    <w:rsid w:val="00D8307A"/>
    <w:rsid w:val="00D83431"/>
    <w:rsid w:val="00D8419E"/>
    <w:rsid w:val="00D84FEE"/>
    <w:rsid w:val="00D90D50"/>
    <w:rsid w:val="00D91248"/>
    <w:rsid w:val="00D9147C"/>
    <w:rsid w:val="00D914C8"/>
    <w:rsid w:val="00D91559"/>
    <w:rsid w:val="00D91ABC"/>
    <w:rsid w:val="00D92DF7"/>
    <w:rsid w:val="00D93506"/>
    <w:rsid w:val="00D951FA"/>
    <w:rsid w:val="00D95559"/>
    <w:rsid w:val="00D9560B"/>
    <w:rsid w:val="00D963C7"/>
    <w:rsid w:val="00D97092"/>
    <w:rsid w:val="00D97781"/>
    <w:rsid w:val="00DA0DF3"/>
    <w:rsid w:val="00DA1D0E"/>
    <w:rsid w:val="00DA2726"/>
    <w:rsid w:val="00DA3091"/>
    <w:rsid w:val="00DA3131"/>
    <w:rsid w:val="00DA344F"/>
    <w:rsid w:val="00DA40BF"/>
    <w:rsid w:val="00DA522A"/>
    <w:rsid w:val="00DA64D2"/>
    <w:rsid w:val="00DA6D97"/>
    <w:rsid w:val="00DA7D7A"/>
    <w:rsid w:val="00DB0C58"/>
    <w:rsid w:val="00DB2278"/>
    <w:rsid w:val="00DB2381"/>
    <w:rsid w:val="00DB266C"/>
    <w:rsid w:val="00DB29BB"/>
    <w:rsid w:val="00DB2BF9"/>
    <w:rsid w:val="00DB34E7"/>
    <w:rsid w:val="00DB3640"/>
    <w:rsid w:val="00DB5A43"/>
    <w:rsid w:val="00DB756E"/>
    <w:rsid w:val="00DB7CFD"/>
    <w:rsid w:val="00DB7E67"/>
    <w:rsid w:val="00DB7ED1"/>
    <w:rsid w:val="00DC2992"/>
    <w:rsid w:val="00DC39EB"/>
    <w:rsid w:val="00DC4F45"/>
    <w:rsid w:val="00DC6E33"/>
    <w:rsid w:val="00DC6E74"/>
    <w:rsid w:val="00DC76C9"/>
    <w:rsid w:val="00DD0039"/>
    <w:rsid w:val="00DD3AC6"/>
    <w:rsid w:val="00DD514A"/>
    <w:rsid w:val="00DD7AB8"/>
    <w:rsid w:val="00DE0031"/>
    <w:rsid w:val="00DE16A7"/>
    <w:rsid w:val="00DE1B56"/>
    <w:rsid w:val="00DE2DAD"/>
    <w:rsid w:val="00DE3EEC"/>
    <w:rsid w:val="00DE4ADC"/>
    <w:rsid w:val="00DE522C"/>
    <w:rsid w:val="00DE6B75"/>
    <w:rsid w:val="00DE6DFC"/>
    <w:rsid w:val="00DE7EBE"/>
    <w:rsid w:val="00DF00DA"/>
    <w:rsid w:val="00DF2390"/>
    <w:rsid w:val="00DF355F"/>
    <w:rsid w:val="00DF3B07"/>
    <w:rsid w:val="00DF4AAD"/>
    <w:rsid w:val="00DF517C"/>
    <w:rsid w:val="00DF6140"/>
    <w:rsid w:val="00DF6EFB"/>
    <w:rsid w:val="00E00BE7"/>
    <w:rsid w:val="00E02998"/>
    <w:rsid w:val="00E04224"/>
    <w:rsid w:val="00E052D3"/>
    <w:rsid w:val="00E0552E"/>
    <w:rsid w:val="00E05ED4"/>
    <w:rsid w:val="00E0741A"/>
    <w:rsid w:val="00E12864"/>
    <w:rsid w:val="00E12B4D"/>
    <w:rsid w:val="00E16347"/>
    <w:rsid w:val="00E16C8A"/>
    <w:rsid w:val="00E202CF"/>
    <w:rsid w:val="00E2224D"/>
    <w:rsid w:val="00E2268C"/>
    <w:rsid w:val="00E26607"/>
    <w:rsid w:val="00E27526"/>
    <w:rsid w:val="00E3049F"/>
    <w:rsid w:val="00E30CCE"/>
    <w:rsid w:val="00E3170C"/>
    <w:rsid w:val="00E32443"/>
    <w:rsid w:val="00E3332D"/>
    <w:rsid w:val="00E35034"/>
    <w:rsid w:val="00E35E0B"/>
    <w:rsid w:val="00E40794"/>
    <w:rsid w:val="00E41442"/>
    <w:rsid w:val="00E415C6"/>
    <w:rsid w:val="00E4199E"/>
    <w:rsid w:val="00E42383"/>
    <w:rsid w:val="00E43B2B"/>
    <w:rsid w:val="00E43D1F"/>
    <w:rsid w:val="00E4531C"/>
    <w:rsid w:val="00E45DED"/>
    <w:rsid w:val="00E463B9"/>
    <w:rsid w:val="00E4641A"/>
    <w:rsid w:val="00E466F5"/>
    <w:rsid w:val="00E46B9E"/>
    <w:rsid w:val="00E46D84"/>
    <w:rsid w:val="00E5234B"/>
    <w:rsid w:val="00E534D7"/>
    <w:rsid w:val="00E561C3"/>
    <w:rsid w:val="00E5628B"/>
    <w:rsid w:val="00E56AFA"/>
    <w:rsid w:val="00E605AC"/>
    <w:rsid w:val="00E61F73"/>
    <w:rsid w:val="00E6200C"/>
    <w:rsid w:val="00E62302"/>
    <w:rsid w:val="00E627D4"/>
    <w:rsid w:val="00E641E6"/>
    <w:rsid w:val="00E64C12"/>
    <w:rsid w:val="00E65B77"/>
    <w:rsid w:val="00E67BFA"/>
    <w:rsid w:val="00E67FDD"/>
    <w:rsid w:val="00E71671"/>
    <w:rsid w:val="00E719E7"/>
    <w:rsid w:val="00E740B0"/>
    <w:rsid w:val="00E75BFD"/>
    <w:rsid w:val="00E76BB3"/>
    <w:rsid w:val="00E76D48"/>
    <w:rsid w:val="00E80BFF"/>
    <w:rsid w:val="00E81BB6"/>
    <w:rsid w:val="00E833D8"/>
    <w:rsid w:val="00E83ACF"/>
    <w:rsid w:val="00E848B7"/>
    <w:rsid w:val="00E84BD4"/>
    <w:rsid w:val="00E84BEC"/>
    <w:rsid w:val="00E85038"/>
    <w:rsid w:val="00E90743"/>
    <w:rsid w:val="00E97C08"/>
    <w:rsid w:val="00EA09F8"/>
    <w:rsid w:val="00EA0B67"/>
    <w:rsid w:val="00EA241E"/>
    <w:rsid w:val="00EA26A3"/>
    <w:rsid w:val="00EA38A5"/>
    <w:rsid w:val="00EA39B5"/>
    <w:rsid w:val="00EA5E60"/>
    <w:rsid w:val="00EA6F60"/>
    <w:rsid w:val="00EA7B6F"/>
    <w:rsid w:val="00EB0C48"/>
    <w:rsid w:val="00EB35CD"/>
    <w:rsid w:val="00EB4D92"/>
    <w:rsid w:val="00EB4FDE"/>
    <w:rsid w:val="00EB51A4"/>
    <w:rsid w:val="00EB6625"/>
    <w:rsid w:val="00EC08FA"/>
    <w:rsid w:val="00EC0FA1"/>
    <w:rsid w:val="00EC12E3"/>
    <w:rsid w:val="00EC1EF3"/>
    <w:rsid w:val="00EC3ECA"/>
    <w:rsid w:val="00EC4C70"/>
    <w:rsid w:val="00EC67DA"/>
    <w:rsid w:val="00ED032B"/>
    <w:rsid w:val="00ED0893"/>
    <w:rsid w:val="00ED151F"/>
    <w:rsid w:val="00ED2606"/>
    <w:rsid w:val="00ED28BA"/>
    <w:rsid w:val="00ED2FDF"/>
    <w:rsid w:val="00ED317A"/>
    <w:rsid w:val="00ED3BB7"/>
    <w:rsid w:val="00ED40C4"/>
    <w:rsid w:val="00ED4A88"/>
    <w:rsid w:val="00ED5CA3"/>
    <w:rsid w:val="00ED5F0D"/>
    <w:rsid w:val="00ED6ABA"/>
    <w:rsid w:val="00EE0062"/>
    <w:rsid w:val="00EE0894"/>
    <w:rsid w:val="00EE273F"/>
    <w:rsid w:val="00EE30D2"/>
    <w:rsid w:val="00EE344E"/>
    <w:rsid w:val="00EE3A60"/>
    <w:rsid w:val="00EE4588"/>
    <w:rsid w:val="00EE4A6A"/>
    <w:rsid w:val="00EE720C"/>
    <w:rsid w:val="00EE7F91"/>
    <w:rsid w:val="00EF060E"/>
    <w:rsid w:val="00EF0901"/>
    <w:rsid w:val="00EF13BA"/>
    <w:rsid w:val="00EF1966"/>
    <w:rsid w:val="00EF2B06"/>
    <w:rsid w:val="00EF3A7E"/>
    <w:rsid w:val="00EF430F"/>
    <w:rsid w:val="00EF453A"/>
    <w:rsid w:val="00EF6B11"/>
    <w:rsid w:val="00F0006E"/>
    <w:rsid w:val="00F00DA0"/>
    <w:rsid w:val="00F01011"/>
    <w:rsid w:val="00F01C18"/>
    <w:rsid w:val="00F032B0"/>
    <w:rsid w:val="00F035E2"/>
    <w:rsid w:val="00F04A6F"/>
    <w:rsid w:val="00F05097"/>
    <w:rsid w:val="00F05A72"/>
    <w:rsid w:val="00F05B7E"/>
    <w:rsid w:val="00F10640"/>
    <w:rsid w:val="00F10BD5"/>
    <w:rsid w:val="00F10C8A"/>
    <w:rsid w:val="00F11DBA"/>
    <w:rsid w:val="00F11F99"/>
    <w:rsid w:val="00F12DCC"/>
    <w:rsid w:val="00F14E60"/>
    <w:rsid w:val="00F15322"/>
    <w:rsid w:val="00F158EC"/>
    <w:rsid w:val="00F169E3"/>
    <w:rsid w:val="00F16CFB"/>
    <w:rsid w:val="00F20E73"/>
    <w:rsid w:val="00F20EB3"/>
    <w:rsid w:val="00F21854"/>
    <w:rsid w:val="00F22FA6"/>
    <w:rsid w:val="00F25A18"/>
    <w:rsid w:val="00F26C7B"/>
    <w:rsid w:val="00F26FA2"/>
    <w:rsid w:val="00F27B38"/>
    <w:rsid w:val="00F321A1"/>
    <w:rsid w:val="00F32E4D"/>
    <w:rsid w:val="00F3336F"/>
    <w:rsid w:val="00F364EA"/>
    <w:rsid w:val="00F36BE0"/>
    <w:rsid w:val="00F375D4"/>
    <w:rsid w:val="00F450ED"/>
    <w:rsid w:val="00F475A4"/>
    <w:rsid w:val="00F51722"/>
    <w:rsid w:val="00F52B60"/>
    <w:rsid w:val="00F52EFE"/>
    <w:rsid w:val="00F54758"/>
    <w:rsid w:val="00F57D50"/>
    <w:rsid w:val="00F60205"/>
    <w:rsid w:val="00F6082E"/>
    <w:rsid w:val="00F611DF"/>
    <w:rsid w:val="00F61C3F"/>
    <w:rsid w:val="00F631C4"/>
    <w:rsid w:val="00F63F9F"/>
    <w:rsid w:val="00F642DF"/>
    <w:rsid w:val="00F65C8F"/>
    <w:rsid w:val="00F668EF"/>
    <w:rsid w:val="00F70427"/>
    <w:rsid w:val="00F714DE"/>
    <w:rsid w:val="00F7152C"/>
    <w:rsid w:val="00F71598"/>
    <w:rsid w:val="00F71B00"/>
    <w:rsid w:val="00F7224A"/>
    <w:rsid w:val="00F74515"/>
    <w:rsid w:val="00F74EAA"/>
    <w:rsid w:val="00F766DD"/>
    <w:rsid w:val="00F7748E"/>
    <w:rsid w:val="00F8022A"/>
    <w:rsid w:val="00F80F8E"/>
    <w:rsid w:val="00F8348A"/>
    <w:rsid w:val="00F864C1"/>
    <w:rsid w:val="00F86BB6"/>
    <w:rsid w:val="00F86C30"/>
    <w:rsid w:val="00F86F03"/>
    <w:rsid w:val="00F904E6"/>
    <w:rsid w:val="00F9091A"/>
    <w:rsid w:val="00F91AE5"/>
    <w:rsid w:val="00F9445A"/>
    <w:rsid w:val="00FA034F"/>
    <w:rsid w:val="00FA03D7"/>
    <w:rsid w:val="00FA19F5"/>
    <w:rsid w:val="00FA3812"/>
    <w:rsid w:val="00FA3A2E"/>
    <w:rsid w:val="00FA3B00"/>
    <w:rsid w:val="00FA5DEA"/>
    <w:rsid w:val="00FA626D"/>
    <w:rsid w:val="00FA69B3"/>
    <w:rsid w:val="00FB1DE0"/>
    <w:rsid w:val="00FB1F39"/>
    <w:rsid w:val="00FB38C7"/>
    <w:rsid w:val="00FB3A2D"/>
    <w:rsid w:val="00FB400C"/>
    <w:rsid w:val="00FB433D"/>
    <w:rsid w:val="00FB4A50"/>
    <w:rsid w:val="00FB6A4D"/>
    <w:rsid w:val="00FC0221"/>
    <w:rsid w:val="00FC07CB"/>
    <w:rsid w:val="00FC0D4E"/>
    <w:rsid w:val="00FC1F28"/>
    <w:rsid w:val="00FC21A5"/>
    <w:rsid w:val="00FC29EA"/>
    <w:rsid w:val="00FC453B"/>
    <w:rsid w:val="00FC472B"/>
    <w:rsid w:val="00FC4F40"/>
    <w:rsid w:val="00FC5010"/>
    <w:rsid w:val="00FC5EEB"/>
    <w:rsid w:val="00FD05C4"/>
    <w:rsid w:val="00FD07D4"/>
    <w:rsid w:val="00FD5912"/>
    <w:rsid w:val="00FD6153"/>
    <w:rsid w:val="00FD7FE8"/>
    <w:rsid w:val="00FE0608"/>
    <w:rsid w:val="00FE06C8"/>
    <w:rsid w:val="00FE0CDB"/>
    <w:rsid w:val="00FE0CF7"/>
    <w:rsid w:val="00FE265A"/>
    <w:rsid w:val="00FE4458"/>
    <w:rsid w:val="00FE50D1"/>
    <w:rsid w:val="00FE5F8B"/>
    <w:rsid w:val="00FE6A8F"/>
    <w:rsid w:val="00FF1863"/>
    <w:rsid w:val="00FF1EB6"/>
    <w:rsid w:val="00FF2429"/>
    <w:rsid w:val="00FF2CBE"/>
    <w:rsid w:val="00FF2F65"/>
    <w:rsid w:val="00FF3295"/>
    <w:rsid w:val="00FF3AB0"/>
    <w:rsid w:val="00FF3E64"/>
    <w:rsid w:val="00FF4330"/>
    <w:rsid w:val="00FF4FE7"/>
    <w:rsid w:val="00FF6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0" type="connector" idref="#AutoShape 15"/>
        <o:r id="V:Rule21" type="connector" idref="#AutoShape 14"/>
        <o:r id="V:Rule22" type="connector" idref="#AutoShape 25"/>
        <o:r id="V:Rule23" type="connector" idref="#AutoShape 21"/>
        <o:r id="V:Rule24" type="connector" idref="#AutoShape 7"/>
        <o:r id="V:Rule25" type="connector" idref="#_x0000_s1032"/>
        <o:r id="V:Rule26" type="connector" idref="#AutoShape 13"/>
        <o:r id="V:Rule27" type="connector" idref="#AutoShape 4"/>
        <o:r id="V:Rule28" type="connector" idref="#AutoShape 16"/>
        <o:r id="V:Rule29" type="connector" idref="#AutoShape 10"/>
        <o:r id="V:Rule30" type="connector" idref="#AutoShape 9"/>
        <o:r id="V:Rule31" type="connector" idref="#AutoShape 20"/>
        <o:r id="V:Rule32" type="connector" idref="#AutoShape 24"/>
        <o:r id="V:Rule33" type="connector" idref="#AutoShape 6"/>
        <o:r id="V:Rule34" type="connector" idref="#AutoShape 5"/>
        <o:r id="V:Rule35" type="connector" idref="#AutoShape 12"/>
        <o:r id="V:Rule36" type="connector" idref="#_x0000_s1033"/>
        <o:r id="V:Rule37" type="connector" idref="#AutoShape 3"/>
        <o:r id="V:Rule38" type="connector" idref="#AutoShape 8"/>
      </o:rules>
    </o:shapelayout>
  </w:shapeDefaults>
  <w:decimalSymbol w:val="."/>
  <w:listSeparator w:val=","/>
  <w14:docId w14:val="2E9B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en-US" w:bidi="ar-SA"/>
      </w:rPr>
    </w:rPrDefault>
    <w:pPrDefault/>
  </w:docDefaults>
  <w:latentStyles w:defLockedState="0" w:defUIPriority="0" w:defSemiHidden="1" w:defUnhideWhenUsed="1" w:defQFormat="0" w:count="276">
    <w:lsdException w:name="Normal" w:locked="1" w:semiHidden="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header" w:locked="1" w:uiPriority="99"/>
    <w:lsdException w:name="caption" w:locked="1" w:qFormat="1"/>
    <w:lsdException w:name="List Number" w:semiHidden="0" w:unhideWhenUsed="0"/>
    <w:lsdException w:name="List 4" w:semiHidden="0" w:unhideWhenUsed="0"/>
    <w:lsdException w:name="List 5" w:locked="1" w:semiHidden="0" w:unhideWhenUsed="0"/>
    <w:lsdException w:name="Title" w:locked="1" w:semiHidden="0" w:unhideWhenUsed="0" w:qFormat="1"/>
    <w:lsdException w:name="Default Paragraph Font" w:locked="1"/>
    <w:lsdException w:name="Subtitle" w:locked="1" w:semiHidden="0" w:unhideWhenUsed="0" w:qFormat="1"/>
    <w:lsdException w:name="Salutation" w:semiHidden="0" w:unhideWhenUsed="0"/>
    <w:lsdException w:name="Date" w:semiHidden="0" w:unhideWhenUsed="0"/>
    <w:lsdException w:name="Body Text First Indent" w:semiHidden="0" w:unhideWhenUsed="0"/>
    <w:lsdException w:name="Block Text" w:locked="1"/>
    <w:lsdException w:name="Hyperlink" w:uiPriority="99"/>
    <w:lsdException w:name="Strong" w:locked="1" w:semiHidden="0" w:uiPriority="22" w:unhideWhenUsed="0" w:qFormat="1"/>
    <w:lsdException w:name="Emphasis" w:locked="1" w:semiHidden="0" w:uiPriority="20" w:unhideWhenUsed="0" w:qFormat="1"/>
    <w:lsdException w:name="Plain Text" w:locked="1"/>
    <w:lsdException w:name="Normal (Web)" w:locked="1"/>
    <w:lsdException w:name="No List" w:uiPriority="99"/>
    <w:lsdException w:name="Table Grid" w:locked="1"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166"/>
    <w:pPr>
      <w:spacing w:after="200" w:line="276" w:lineRule="auto"/>
    </w:pPr>
    <w:rPr>
      <w:sz w:val="22"/>
      <w:szCs w:val="22"/>
    </w:rPr>
  </w:style>
  <w:style w:type="paragraph" w:styleId="Heading1">
    <w:name w:val="heading 1"/>
    <w:basedOn w:val="Normal"/>
    <w:next w:val="Normal"/>
    <w:link w:val="Heading1Char"/>
    <w:qFormat/>
    <w:locked/>
    <w:rsid w:val="007B5D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locked/>
    <w:rsid w:val="007B646B"/>
    <w:pPr>
      <w:keepNext/>
      <w:numPr>
        <w:ilvl w:val="1"/>
        <w:numId w:val="32"/>
      </w:numPr>
      <w:spacing w:before="120" w:after="0"/>
      <w:outlineLvl w:val="1"/>
    </w:pPr>
    <w:rPr>
      <w:b/>
      <w:bCs/>
      <w:iCs/>
      <w:color w:val="8DB3E2" w:themeColor="text2" w:themeTint="66"/>
      <w:szCs w:val="28"/>
    </w:rPr>
  </w:style>
  <w:style w:type="paragraph" w:styleId="Heading3">
    <w:name w:val="heading 3"/>
    <w:basedOn w:val="Normal"/>
    <w:next w:val="Normal"/>
    <w:link w:val="Heading3Char"/>
    <w:qFormat/>
    <w:rsid w:val="00193879"/>
    <w:pPr>
      <w:keepNext/>
      <w:keepLines/>
      <w:spacing w:before="200" w:after="0"/>
      <w:outlineLvl w:val="2"/>
    </w:pPr>
    <w:rPr>
      <w:b/>
      <w:bCs/>
    </w:rPr>
  </w:style>
  <w:style w:type="paragraph" w:styleId="Heading4">
    <w:name w:val="heading 4"/>
    <w:basedOn w:val="Normal"/>
    <w:qFormat/>
    <w:rsid w:val="000E7D04"/>
    <w:pPr>
      <w:spacing w:after="0" w:line="240" w:lineRule="auto"/>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rsid w:val="004D34DE"/>
    <w:pPr>
      <w:spacing w:after="0" w:line="240" w:lineRule="auto"/>
    </w:pPr>
    <w:rPr>
      <w:sz w:val="20"/>
      <w:szCs w:val="20"/>
    </w:rPr>
  </w:style>
  <w:style w:type="character" w:customStyle="1" w:styleId="EndnoteTextChar">
    <w:name w:val="Endnote Text Char"/>
    <w:basedOn w:val="DefaultParagraphFont"/>
    <w:link w:val="EndnoteText"/>
    <w:locked/>
    <w:rsid w:val="004D34DE"/>
    <w:rPr>
      <w:rFonts w:cs="Times New Roman"/>
      <w:sz w:val="20"/>
      <w:szCs w:val="20"/>
    </w:rPr>
  </w:style>
  <w:style w:type="character" w:styleId="EndnoteReference">
    <w:name w:val="endnote reference"/>
    <w:basedOn w:val="DefaultParagraphFont"/>
    <w:rsid w:val="004D34DE"/>
    <w:rPr>
      <w:rFonts w:cs="Times New Roman"/>
      <w:vertAlign w:val="superscript"/>
    </w:rPr>
  </w:style>
  <w:style w:type="paragraph" w:styleId="ListParagraph">
    <w:name w:val="List Paragraph"/>
    <w:basedOn w:val="Normal"/>
    <w:uiPriority w:val="34"/>
    <w:qFormat/>
    <w:rsid w:val="00066A33"/>
    <w:pPr>
      <w:numPr>
        <w:numId w:val="23"/>
      </w:numPr>
      <w:tabs>
        <w:tab w:val="clear" w:pos="1440"/>
        <w:tab w:val="left" w:pos="180"/>
        <w:tab w:val="num" w:pos="1350"/>
      </w:tabs>
      <w:spacing w:after="0" w:line="240" w:lineRule="auto"/>
      <w:ind w:left="720"/>
    </w:pPr>
    <w:rPr>
      <w:rFonts w:ascii="Times" w:cs="Times"/>
    </w:rPr>
  </w:style>
  <w:style w:type="paragraph" w:styleId="BalloonText">
    <w:name w:val="Balloon Text"/>
    <w:basedOn w:val="Normal"/>
    <w:link w:val="BalloonTextChar"/>
    <w:rsid w:val="004D3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locked/>
    <w:rsid w:val="004D34DE"/>
    <w:rPr>
      <w:rFonts w:ascii="Tahoma" w:hAnsi="Tahoma" w:cs="Tahoma"/>
      <w:sz w:val="16"/>
      <w:szCs w:val="16"/>
    </w:rPr>
  </w:style>
  <w:style w:type="character" w:customStyle="1" w:styleId="Heading3Char">
    <w:name w:val="Heading 3 Char"/>
    <w:basedOn w:val="DefaultParagraphFont"/>
    <w:link w:val="Heading3"/>
    <w:locked/>
    <w:rsid w:val="00193879"/>
    <w:rPr>
      <w:b/>
      <w:bCs/>
      <w:sz w:val="22"/>
      <w:szCs w:val="22"/>
    </w:rPr>
  </w:style>
  <w:style w:type="paragraph" w:styleId="BodyTextIndent">
    <w:name w:val="Body Text Indent"/>
    <w:basedOn w:val="Normal"/>
    <w:link w:val="BodyTextIndentChar"/>
    <w:rsid w:val="004D34DE"/>
    <w:pPr>
      <w:spacing w:after="120"/>
      <w:ind w:left="360"/>
    </w:pPr>
  </w:style>
  <w:style w:type="character" w:customStyle="1" w:styleId="BodyTextIndentChar">
    <w:name w:val="Body Text Indent Char"/>
    <w:basedOn w:val="DefaultParagraphFont"/>
    <w:link w:val="BodyTextIndent"/>
    <w:locked/>
    <w:rsid w:val="004D34DE"/>
    <w:rPr>
      <w:rFonts w:cs="Times New Roman"/>
    </w:rPr>
  </w:style>
  <w:style w:type="paragraph" w:styleId="Header">
    <w:name w:val="header"/>
    <w:basedOn w:val="Normal"/>
    <w:link w:val="HeaderChar"/>
    <w:uiPriority w:val="99"/>
    <w:rsid w:val="004D34D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D34DE"/>
    <w:rPr>
      <w:rFonts w:cs="Times New Roman"/>
    </w:rPr>
  </w:style>
  <w:style w:type="paragraph" w:styleId="Footer">
    <w:name w:val="footer"/>
    <w:basedOn w:val="Normal"/>
    <w:link w:val="FooterChar"/>
    <w:rsid w:val="004D34DE"/>
    <w:pPr>
      <w:tabs>
        <w:tab w:val="center" w:pos="4680"/>
        <w:tab w:val="right" w:pos="9360"/>
      </w:tabs>
      <w:spacing w:after="0" w:line="240" w:lineRule="auto"/>
    </w:pPr>
  </w:style>
  <w:style w:type="character" w:customStyle="1" w:styleId="FooterChar">
    <w:name w:val="Footer Char"/>
    <w:basedOn w:val="DefaultParagraphFont"/>
    <w:link w:val="Footer"/>
    <w:locked/>
    <w:rsid w:val="004D34DE"/>
    <w:rPr>
      <w:rFonts w:cs="Times New Roman"/>
    </w:rPr>
  </w:style>
  <w:style w:type="paragraph" w:styleId="BodyText">
    <w:name w:val="Body Text"/>
    <w:basedOn w:val="Normal"/>
    <w:link w:val="BodyTextChar"/>
    <w:rsid w:val="004D34DE"/>
    <w:pPr>
      <w:spacing w:after="120"/>
    </w:pPr>
  </w:style>
  <w:style w:type="character" w:customStyle="1" w:styleId="BodyTextChar">
    <w:name w:val="Body Text Char"/>
    <w:basedOn w:val="DefaultParagraphFont"/>
    <w:link w:val="BodyText"/>
    <w:locked/>
    <w:rsid w:val="004D34DE"/>
    <w:rPr>
      <w:rFonts w:cs="Times New Roman"/>
    </w:rPr>
  </w:style>
  <w:style w:type="paragraph" w:customStyle="1" w:styleId="levnl21">
    <w:name w:val="_levnl21"/>
    <w:basedOn w:val="Normal"/>
    <w:rsid w:val="004D34D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720" w:hanging="360"/>
    </w:pPr>
    <w:rPr>
      <w:sz w:val="24"/>
      <w:szCs w:val="20"/>
    </w:rPr>
  </w:style>
  <w:style w:type="paragraph" w:styleId="PlainText">
    <w:name w:val="Plain Text"/>
    <w:aliases w:val="Char Char"/>
    <w:basedOn w:val="Normal"/>
    <w:link w:val="PlainTextChar"/>
    <w:rsid w:val="004D34DE"/>
    <w:pPr>
      <w:spacing w:after="0" w:line="240" w:lineRule="auto"/>
    </w:pPr>
    <w:rPr>
      <w:rFonts w:ascii="Courier" w:hAnsi="Courier" w:cs="Courier"/>
    </w:rPr>
  </w:style>
  <w:style w:type="character" w:customStyle="1" w:styleId="PlainTextChar">
    <w:name w:val="Plain Text Char"/>
    <w:aliases w:val="Char Char Char"/>
    <w:basedOn w:val="DefaultParagraphFont"/>
    <w:link w:val="PlainText"/>
    <w:locked/>
    <w:rsid w:val="004D34DE"/>
    <w:rPr>
      <w:rFonts w:ascii="Courier" w:hAnsi="Courier" w:cs="Courier"/>
    </w:rPr>
  </w:style>
  <w:style w:type="paragraph" w:customStyle="1" w:styleId="Level1">
    <w:name w:val="Level 1"/>
    <w:rsid w:val="004D34DE"/>
    <w:pPr>
      <w:autoSpaceDE w:val="0"/>
      <w:autoSpaceDN w:val="0"/>
      <w:adjustRightInd w:val="0"/>
      <w:ind w:left="720"/>
    </w:pPr>
    <w:rPr>
      <w:rFonts w:ascii="Arial" w:hAnsi="Arial" w:cs="Arial"/>
    </w:rPr>
  </w:style>
  <w:style w:type="paragraph" w:styleId="BlockText">
    <w:name w:val="Block Text"/>
    <w:basedOn w:val="Normal"/>
    <w:rsid w:val="004D34DE"/>
    <w:pPr>
      <w:autoSpaceDE w:val="0"/>
      <w:autoSpaceDN w:val="0"/>
      <w:adjustRightInd w:val="0"/>
      <w:spacing w:before="100" w:beforeAutospacing="1" w:after="100" w:afterAutospacing="1" w:line="240" w:lineRule="auto"/>
      <w:ind w:left="1440" w:right="720"/>
    </w:pPr>
  </w:style>
  <w:style w:type="character" w:customStyle="1" w:styleId="productnamestitle1">
    <w:name w:val="productnamestitle1"/>
    <w:basedOn w:val="DefaultParagraphFont"/>
    <w:rsid w:val="004D34DE"/>
    <w:rPr>
      <w:rFonts w:ascii="Verdana" w:hAnsi="Verdana" w:cs="Verdana"/>
      <w:b/>
      <w:bCs/>
      <w:color w:val="auto"/>
      <w:sz w:val="17"/>
      <w:szCs w:val="17"/>
    </w:rPr>
  </w:style>
  <w:style w:type="paragraph" w:styleId="BodyTextIndent2">
    <w:name w:val="Body Text Indent 2"/>
    <w:basedOn w:val="Normal"/>
    <w:rsid w:val="004D34DE"/>
    <w:pPr>
      <w:spacing w:after="120" w:line="480" w:lineRule="auto"/>
      <w:ind w:left="360"/>
    </w:pPr>
  </w:style>
  <w:style w:type="paragraph" w:styleId="NormalWeb">
    <w:name w:val="Normal (Web)"/>
    <w:basedOn w:val="Normal"/>
    <w:rsid w:val="004D34DE"/>
    <w:pPr>
      <w:spacing w:before="100" w:beforeAutospacing="1" w:after="100" w:afterAutospacing="1" w:line="240" w:lineRule="auto"/>
    </w:pPr>
    <w:rPr>
      <w:sz w:val="24"/>
      <w:szCs w:val="24"/>
    </w:rPr>
  </w:style>
  <w:style w:type="paragraph" w:styleId="List5">
    <w:name w:val="List 5"/>
    <w:basedOn w:val="Normal"/>
    <w:rsid w:val="004D34DE"/>
    <w:pPr>
      <w:spacing w:after="0" w:line="240" w:lineRule="auto"/>
      <w:ind w:left="1800" w:hanging="360"/>
    </w:pPr>
  </w:style>
  <w:style w:type="character" w:customStyle="1" w:styleId="genericnamestitle1">
    <w:name w:val="genericnamestitle1"/>
    <w:basedOn w:val="DefaultParagraphFont"/>
    <w:rsid w:val="004D34DE"/>
    <w:rPr>
      <w:rFonts w:ascii="Verdana" w:hAnsi="Verdana" w:cs="Verdana"/>
      <w:color w:val="auto"/>
      <w:sz w:val="15"/>
      <w:szCs w:val="15"/>
    </w:rPr>
  </w:style>
  <w:style w:type="paragraph" w:customStyle="1" w:styleId="BodyTextI1">
    <w:name w:val="Body Text I1"/>
    <w:basedOn w:val="Normal"/>
    <w:rsid w:val="004D34D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432"/>
    </w:pPr>
  </w:style>
  <w:style w:type="paragraph" w:customStyle="1" w:styleId="Outline0091">
    <w:name w:val="Outline009_1"/>
    <w:basedOn w:val="Normal"/>
    <w:rsid w:val="004D34DE"/>
    <w:pPr>
      <w:widowControl w:val="0"/>
      <w:tabs>
        <w:tab w:val="left" w:pos="0"/>
        <w:tab w:val="left" w:pos="43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pPr>
    <w:rPr>
      <w:sz w:val="24"/>
      <w:szCs w:val="20"/>
    </w:rPr>
  </w:style>
  <w:style w:type="paragraph" w:customStyle="1" w:styleId="Default">
    <w:name w:val="Default"/>
    <w:rsid w:val="004D34DE"/>
    <w:pPr>
      <w:widowControl w:val="0"/>
      <w:autoSpaceDE w:val="0"/>
      <w:autoSpaceDN w:val="0"/>
      <w:adjustRightInd w:val="0"/>
    </w:pPr>
    <w:rPr>
      <w:color w:val="000000"/>
      <w:sz w:val="24"/>
      <w:szCs w:val="24"/>
    </w:rPr>
  </w:style>
  <w:style w:type="paragraph" w:customStyle="1" w:styleId="C-BodyText">
    <w:name w:val="C-Body Text"/>
    <w:basedOn w:val="Default"/>
    <w:next w:val="Default"/>
    <w:rsid w:val="004D34DE"/>
    <w:pPr>
      <w:spacing w:before="120" w:after="120"/>
    </w:pPr>
    <w:rPr>
      <w:color w:val="auto"/>
    </w:rPr>
  </w:style>
  <w:style w:type="character" w:styleId="Hyperlink">
    <w:name w:val="Hyperlink"/>
    <w:basedOn w:val="DefaultParagraphFont"/>
    <w:uiPriority w:val="99"/>
    <w:rsid w:val="004D34DE"/>
    <w:rPr>
      <w:rFonts w:cs="Times New Roman"/>
      <w:color w:val="auto"/>
      <w:u w:val="single"/>
    </w:rPr>
  </w:style>
  <w:style w:type="paragraph" w:customStyle="1" w:styleId="Char1CharCharCharCharCharChar">
    <w:name w:val="Char1 Char Char Char Char Char Char"/>
    <w:basedOn w:val="Normal"/>
    <w:rsid w:val="004D34DE"/>
    <w:pPr>
      <w:spacing w:after="160" w:line="240" w:lineRule="exact"/>
    </w:pPr>
    <w:rPr>
      <w:sz w:val="24"/>
      <w:szCs w:val="24"/>
    </w:rPr>
  </w:style>
  <w:style w:type="character" w:styleId="PageNumber">
    <w:name w:val="page number"/>
    <w:basedOn w:val="DefaultParagraphFont"/>
    <w:rsid w:val="002C73F0"/>
    <w:rPr>
      <w:rFonts w:cs="Times New Roman"/>
    </w:rPr>
  </w:style>
  <w:style w:type="paragraph" w:customStyle="1" w:styleId="Char1CharCharCharCharCharChar1">
    <w:name w:val="Char1 Char Char Char Char Char Char1"/>
    <w:basedOn w:val="Normal"/>
    <w:rsid w:val="001A7408"/>
    <w:pPr>
      <w:spacing w:after="160" w:line="240" w:lineRule="exact"/>
    </w:pPr>
    <w:rPr>
      <w:sz w:val="24"/>
      <w:szCs w:val="24"/>
    </w:rPr>
  </w:style>
  <w:style w:type="paragraph" w:customStyle="1" w:styleId="Outline0032">
    <w:name w:val="Outline003_2"/>
    <w:basedOn w:val="Normal"/>
    <w:rsid w:val="00A2189F"/>
    <w:pPr>
      <w:widowControl w:val="0"/>
      <w:tabs>
        <w:tab w:val="left" w:pos="1512"/>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1512" w:hanging="360"/>
    </w:pPr>
    <w:rPr>
      <w:rFonts w:ascii="Courier New" w:hAnsi="Courier New"/>
      <w:sz w:val="24"/>
      <w:szCs w:val="20"/>
    </w:rPr>
  </w:style>
  <w:style w:type="paragraph" w:customStyle="1" w:styleId="WP9BodyTex">
    <w:name w:val="WP9_Body Tex"/>
    <w:basedOn w:val="Normal"/>
    <w:rsid w:val="00A2189F"/>
    <w:pPr>
      <w:spacing w:after="0" w:line="240" w:lineRule="auto"/>
    </w:pPr>
    <w:rPr>
      <w:szCs w:val="20"/>
    </w:rPr>
  </w:style>
  <w:style w:type="character" w:customStyle="1" w:styleId="CharChar1">
    <w:name w:val="Char Char1"/>
    <w:basedOn w:val="DefaultParagraphFont"/>
    <w:rsid w:val="0027377D"/>
    <w:rPr>
      <w:rFonts w:ascii="Courier" w:hAnsi="Courier" w:cs="Courier"/>
      <w:sz w:val="22"/>
      <w:szCs w:val="22"/>
      <w:lang w:val="en-US" w:eastAsia="en-US" w:bidi="ar-SA"/>
    </w:rPr>
  </w:style>
  <w:style w:type="character" w:styleId="FollowedHyperlink">
    <w:name w:val="FollowedHyperlink"/>
    <w:basedOn w:val="DefaultParagraphFont"/>
    <w:rsid w:val="00011902"/>
    <w:rPr>
      <w:color w:val="800080"/>
      <w:u w:val="single"/>
    </w:rPr>
  </w:style>
  <w:style w:type="paragraph" w:styleId="NormalIndent">
    <w:name w:val="Normal Indent"/>
    <w:basedOn w:val="Normal"/>
    <w:rsid w:val="005D5E9E"/>
    <w:pPr>
      <w:spacing w:after="0" w:line="240" w:lineRule="auto"/>
      <w:ind w:left="720"/>
    </w:pPr>
  </w:style>
  <w:style w:type="paragraph" w:styleId="BodyTextIndent3">
    <w:name w:val="Body Text Indent 3"/>
    <w:basedOn w:val="Normal"/>
    <w:rsid w:val="000D6E37"/>
    <w:pPr>
      <w:spacing w:after="120"/>
      <w:ind w:left="360"/>
    </w:pPr>
    <w:rPr>
      <w:sz w:val="16"/>
      <w:szCs w:val="16"/>
    </w:rPr>
  </w:style>
  <w:style w:type="paragraph" w:customStyle="1" w:styleId="Outline1">
    <w:name w:val="Outline 1"/>
    <w:basedOn w:val="Normal"/>
    <w:rsid w:val="000D6E37"/>
    <w:pPr>
      <w:spacing w:after="0" w:line="240" w:lineRule="auto"/>
      <w:ind w:left="720"/>
    </w:pPr>
    <w:rPr>
      <w:sz w:val="20"/>
      <w:szCs w:val="20"/>
    </w:rPr>
  </w:style>
  <w:style w:type="character" w:styleId="Emphasis">
    <w:name w:val="Emphasis"/>
    <w:basedOn w:val="DefaultParagraphFont"/>
    <w:uiPriority w:val="20"/>
    <w:qFormat/>
    <w:locked/>
    <w:rsid w:val="00354E1E"/>
    <w:rPr>
      <w:i/>
      <w:iCs/>
    </w:rPr>
  </w:style>
  <w:style w:type="paragraph" w:styleId="NoSpacing">
    <w:name w:val="No Spacing"/>
    <w:uiPriority w:val="1"/>
    <w:qFormat/>
    <w:rsid w:val="00F169E3"/>
    <w:rPr>
      <w:sz w:val="22"/>
      <w:szCs w:val="24"/>
    </w:rPr>
  </w:style>
  <w:style w:type="paragraph" w:customStyle="1" w:styleId="Title1">
    <w:name w:val="Title1"/>
    <w:basedOn w:val="Normal"/>
    <w:rsid w:val="00354E1E"/>
    <w:pPr>
      <w:spacing w:before="100" w:beforeAutospacing="1" w:after="100" w:afterAutospacing="1" w:line="240" w:lineRule="auto"/>
    </w:pPr>
    <w:rPr>
      <w:sz w:val="24"/>
      <w:szCs w:val="24"/>
    </w:rPr>
  </w:style>
  <w:style w:type="character" w:customStyle="1" w:styleId="src">
    <w:name w:val="src"/>
    <w:basedOn w:val="DefaultParagraphFont"/>
    <w:rsid w:val="00354E1E"/>
  </w:style>
  <w:style w:type="character" w:customStyle="1" w:styleId="jrnl">
    <w:name w:val="jrnl"/>
    <w:basedOn w:val="DefaultParagraphFont"/>
    <w:rsid w:val="00354E1E"/>
  </w:style>
  <w:style w:type="character" w:customStyle="1" w:styleId="name2">
    <w:name w:val="name2"/>
    <w:basedOn w:val="DefaultParagraphFont"/>
    <w:rsid w:val="00354E1E"/>
  </w:style>
  <w:style w:type="character" w:customStyle="1" w:styleId="src1">
    <w:name w:val="src1"/>
    <w:basedOn w:val="DefaultParagraphFont"/>
    <w:rsid w:val="00354E1E"/>
    <w:rPr>
      <w:vanish w:val="0"/>
      <w:webHidden w:val="0"/>
      <w:specVanish w:val="0"/>
    </w:rPr>
  </w:style>
  <w:style w:type="character" w:customStyle="1" w:styleId="nlmetal">
    <w:name w:val="nlm_etal"/>
    <w:basedOn w:val="DefaultParagraphFont"/>
    <w:rsid w:val="00354E1E"/>
  </w:style>
  <w:style w:type="character" w:customStyle="1" w:styleId="nlmarticle-title">
    <w:name w:val="nlm_article-title"/>
    <w:basedOn w:val="DefaultParagraphFont"/>
    <w:rsid w:val="00354E1E"/>
  </w:style>
  <w:style w:type="character" w:customStyle="1" w:styleId="citationsource-journal1">
    <w:name w:val="citation_source-journal1"/>
    <w:basedOn w:val="DefaultParagraphFont"/>
    <w:rsid w:val="00354E1E"/>
    <w:rPr>
      <w:i/>
      <w:iCs/>
    </w:rPr>
  </w:style>
  <w:style w:type="character" w:customStyle="1" w:styleId="nlmyear">
    <w:name w:val="nlm_year"/>
    <w:basedOn w:val="DefaultParagraphFont"/>
    <w:rsid w:val="00354E1E"/>
  </w:style>
  <w:style w:type="character" w:customStyle="1" w:styleId="nlmfpage">
    <w:name w:val="nlm_fpage"/>
    <w:basedOn w:val="DefaultParagraphFont"/>
    <w:rsid w:val="00354E1E"/>
  </w:style>
  <w:style w:type="character" w:customStyle="1" w:styleId="nlmlpage">
    <w:name w:val="nlm_lpage"/>
    <w:basedOn w:val="DefaultParagraphFont"/>
    <w:rsid w:val="00354E1E"/>
  </w:style>
  <w:style w:type="paragraph" w:styleId="BodyText2">
    <w:name w:val="Body Text 2"/>
    <w:basedOn w:val="Normal"/>
    <w:link w:val="BodyText2Char"/>
    <w:rsid w:val="00906DD3"/>
    <w:pPr>
      <w:spacing w:after="120" w:line="480" w:lineRule="auto"/>
    </w:pPr>
  </w:style>
  <w:style w:type="character" w:customStyle="1" w:styleId="BodyText2Char">
    <w:name w:val="Body Text 2 Char"/>
    <w:basedOn w:val="DefaultParagraphFont"/>
    <w:link w:val="BodyText2"/>
    <w:rsid w:val="00906DD3"/>
    <w:rPr>
      <w:sz w:val="22"/>
      <w:szCs w:val="22"/>
    </w:rPr>
  </w:style>
  <w:style w:type="character" w:customStyle="1" w:styleId="nbapihighlight">
    <w:name w:val="nbapihighlight"/>
    <w:basedOn w:val="DefaultParagraphFont"/>
    <w:rsid w:val="00993792"/>
  </w:style>
  <w:style w:type="character" w:styleId="Strong">
    <w:name w:val="Strong"/>
    <w:basedOn w:val="DefaultParagraphFont"/>
    <w:uiPriority w:val="22"/>
    <w:qFormat/>
    <w:locked/>
    <w:rsid w:val="00496FEB"/>
    <w:rPr>
      <w:b/>
      <w:bCs/>
    </w:rPr>
  </w:style>
  <w:style w:type="character" w:customStyle="1" w:styleId="citation">
    <w:name w:val="citation"/>
    <w:basedOn w:val="DefaultParagraphFont"/>
    <w:rsid w:val="00496FEB"/>
    <w:rPr>
      <w:i w:val="0"/>
      <w:iCs w:val="0"/>
    </w:rPr>
  </w:style>
  <w:style w:type="character" w:customStyle="1" w:styleId="ref-journal">
    <w:name w:val="ref-journal"/>
    <w:basedOn w:val="DefaultParagraphFont"/>
    <w:rsid w:val="007F79ED"/>
  </w:style>
  <w:style w:type="character" w:customStyle="1" w:styleId="ref-vol">
    <w:name w:val="ref-vol"/>
    <w:basedOn w:val="DefaultParagraphFont"/>
    <w:rsid w:val="007F79ED"/>
  </w:style>
  <w:style w:type="character" w:customStyle="1" w:styleId="bibliopop">
    <w:name w:val="biblio_pop"/>
    <w:basedOn w:val="DefaultParagraphFont"/>
    <w:rsid w:val="000D4B09"/>
  </w:style>
  <w:style w:type="character" w:customStyle="1" w:styleId="statfactsscreen">
    <w:name w:val="statfacts_screen"/>
    <w:basedOn w:val="DefaultParagraphFont"/>
    <w:rsid w:val="000D4B09"/>
  </w:style>
  <w:style w:type="paragraph" w:customStyle="1" w:styleId="totop">
    <w:name w:val="to_top"/>
    <w:basedOn w:val="Normal"/>
    <w:rsid w:val="000D4B09"/>
    <w:pPr>
      <w:spacing w:before="100" w:beforeAutospacing="1" w:after="100" w:afterAutospacing="1" w:line="240" w:lineRule="auto"/>
    </w:pPr>
    <w:rPr>
      <w:sz w:val="24"/>
      <w:szCs w:val="24"/>
    </w:rPr>
  </w:style>
  <w:style w:type="character" w:customStyle="1" w:styleId="mixed-citation">
    <w:name w:val="mixed-citation"/>
    <w:basedOn w:val="DefaultParagraphFont"/>
    <w:rsid w:val="00FD05C4"/>
  </w:style>
  <w:style w:type="paragraph" w:customStyle="1" w:styleId="ColorfulList-Accent11">
    <w:name w:val="Colorful List - Accent 11"/>
    <w:basedOn w:val="Normal"/>
    <w:qFormat/>
    <w:rsid w:val="00CA44DC"/>
    <w:pPr>
      <w:ind w:left="720"/>
    </w:pPr>
  </w:style>
  <w:style w:type="character" w:customStyle="1" w:styleId="citation-abbreviation">
    <w:name w:val="citation-abbreviation"/>
    <w:basedOn w:val="DefaultParagraphFont"/>
    <w:rsid w:val="00B271F9"/>
  </w:style>
  <w:style w:type="character" w:customStyle="1" w:styleId="citation-publication-date">
    <w:name w:val="citation-publication-date"/>
    <w:basedOn w:val="DefaultParagraphFont"/>
    <w:rsid w:val="00B271F9"/>
  </w:style>
  <w:style w:type="character" w:customStyle="1" w:styleId="citation-volume">
    <w:name w:val="citation-volume"/>
    <w:basedOn w:val="DefaultParagraphFont"/>
    <w:rsid w:val="00B271F9"/>
  </w:style>
  <w:style w:type="character" w:customStyle="1" w:styleId="citation-issue">
    <w:name w:val="citation-issue"/>
    <w:basedOn w:val="DefaultParagraphFont"/>
    <w:rsid w:val="00B271F9"/>
  </w:style>
  <w:style w:type="character" w:customStyle="1" w:styleId="citation-flpages">
    <w:name w:val="citation-flpages"/>
    <w:basedOn w:val="DefaultParagraphFont"/>
    <w:rsid w:val="00B271F9"/>
  </w:style>
  <w:style w:type="character" w:customStyle="1" w:styleId="fm-vol-iss-date">
    <w:name w:val="fm-vol-iss-date"/>
    <w:basedOn w:val="DefaultParagraphFont"/>
    <w:rsid w:val="00B271F9"/>
  </w:style>
  <w:style w:type="character" w:customStyle="1" w:styleId="fm-citation-ids-label">
    <w:name w:val="fm-citation-ids-label"/>
    <w:basedOn w:val="DefaultParagraphFont"/>
    <w:rsid w:val="00B271F9"/>
  </w:style>
  <w:style w:type="paragraph" w:customStyle="1" w:styleId="headinganchor1">
    <w:name w:val="headinganchor1"/>
    <w:basedOn w:val="Normal"/>
    <w:rsid w:val="00F20EB3"/>
    <w:pPr>
      <w:spacing w:before="136" w:after="136" w:line="336" w:lineRule="auto"/>
    </w:pPr>
    <w:rPr>
      <w:sz w:val="24"/>
      <w:szCs w:val="24"/>
    </w:rPr>
  </w:style>
  <w:style w:type="character" w:customStyle="1" w:styleId="h32">
    <w:name w:val="h32"/>
    <w:basedOn w:val="DefaultParagraphFont"/>
    <w:rsid w:val="00311E6E"/>
    <w:rPr>
      <w:b/>
      <w:bCs/>
    </w:rPr>
  </w:style>
  <w:style w:type="character" w:customStyle="1" w:styleId="h12">
    <w:name w:val="h12"/>
    <w:basedOn w:val="DefaultParagraphFont"/>
    <w:rsid w:val="00311E6E"/>
    <w:rPr>
      <w:b/>
      <w:bCs/>
    </w:rPr>
  </w:style>
  <w:style w:type="character" w:customStyle="1" w:styleId="h22">
    <w:name w:val="h22"/>
    <w:basedOn w:val="DefaultParagraphFont"/>
    <w:rsid w:val="00311E6E"/>
    <w:rPr>
      <w:b/>
      <w:bCs/>
    </w:rPr>
  </w:style>
  <w:style w:type="character" w:customStyle="1" w:styleId="refpreview1">
    <w:name w:val="refpreview1"/>
    <w:basedOn w:val="DefaultParagraphFont"/>
    <w:rsid w:val="009F5798"/>
    <w:rPr>
      <w:vanish/>
      <w:webHidden w:val="0"/>
      <w:shd w:val="clear" w:color="auto" w:fill="EEEEEE"/>
      <w:specVanish w:val="0"/>
    </w:rPr>
  </w:style>
  <w:style w:type="character" w:customStyle="1" w:styleId="Heading1Char">
    <w:name w:val="Heading 1 Char"/>
    <w:basedOn w:val="DefaultParagraphFont"/>
    <w:link w:val="Heading1"/>
    <w:rsid w:val="007B5D07"/>
    <w:rPr>
      <w:rFonts w:asciiTheme="majorHAnsi" w:eastAsiaTheme="majorEastAsia" w:hAnsiTheme="majorHAnsi" w:cstheme="majorBidi"/>
      <w:b/>
      <w:bCs/>
      <w:color w:val="365F91" w:themeColor="accent1" w:themeShade="BF"/>
      <w:sz w:val="28"/>
      <w:szCs w:val="28"/>
    </w:rPr>
  </w:style>
  <w:style w:type="paragraph" w:customStyle="1" w:styleId="authlist">
    <w:name w:val="auth_list"/>
    <w:basedOn w:val="Normal"/>
    <w:rsid w:val="007B5D07"/>
    <w:pPr>
      <w:spacing w:before="100" w:beforeAutospacing="1" w:after="100" w:afterAutospacing="1" w:line="240" w:lineRule="auto"/>
    </w:pPr>
    <w:rPr>
      <w:sz w:val="24"/>
      <w:szCs w:val="24"/>
    </w:rPr>
  </w:style>
  <w:style w:type="character" w:customStyle="1" w:styleId="nbapihighlightmo">
    <w:name w:val="nbapihighlightmo"/>
    <w:basedOn w:val="DefaultParagraphFont"/>
    <w:rsid w:val="0013249A"/>
  </w:style>
  <w:style w:type="paragraph" w:customStyle="1" w:styleId="listindentbull">
    <w:name w:val="list:indent bull"/>
    <w:link w:val="listindentbullChar"/>
    <w:rsid w:val="009D4033"/>
    <w:pPr>
      <w:numPr>
        <w:numId w:val="7"/>
      </w:numPr>
      <w:spacing w:after="120"/>
    </w:pPr>
    <w:rPr>
      <w:sz w:val="24"/>
    </w:rPr>
  </w:style>
  <w:style w:type="paragraph" w:customStyle="1" w:styleId="listnum">
    <w:name w:val="list:num"/>
    <w:basedOn w:val="Normal"/>
    <w:link w:val="listnumChar"/>
    <w:rsid w:val="009D4033"/>
    <w:pPr>
      <w:numPr>
        <w:numId w:val="8"/>
      </w:numPr>
      <w:spacing w:after="120" w:line="240" w:lineRule="auto"/>
    </w:pPr>
    <w:rPr>
      <w:sz w:val="24"/>
      <w:szCs w:val="24"/>
      <w:lang w:val="en-GB"/>
    </w:rPr>
  </w:style>
  <w:style w:type="character" w:customStyle="1" w:styleId="listindentbullChar">
    <w:name w:val="list:indent bull Char"/>
    <w:basedOn w:val="DefaultParagraphFont"/>
    <w:link w:val="listindentbull"/>
    <w:rsid w:val="009D4033"/>
    <w:rPr>
      <w:sz w:val="24"/>
    </w:rPr>
  </w:style>
  <w:style w:type="character" w:customStyle="1" w:styleId="listnumChar">
    <w:name w:val="list:num Char"/>
    <w:basedOn w:val="DefaultParagraphFont"/>
    <w:link w:val="listnum"/>
    <w:rsid w:val="009D4033"/>
    <w:rPr>
      <w:sz w:val="24"/>
      <w:szCs w:val="24"/>
      <w:lang w:val="en-GB"/>
    </w:rPr>
  </w:style>
  <w:style w:type="paragraph" w:customStyle="1" w:styleId="tabletextNS">
    <w:name w:val="table:textNS"/>
    <w:basedOn w:val="Normal"/>
    <w:link w:val="tabletextNSChar"/>
    <w:rsid w:val="00C14E90"/>
    <w:pPr>
      <w:spacing w:after="0" w:line="240" w:lineRule="auto"/>
    </w:pPr>
    <w:rPr>
      <w:rFonts w:ascii="Arial Narrow" w:hAnsi="Arial Narrow" w:cs="Arial Narrow"/>
      <w:sz w:val="24"/>
      <w:szCs w:val="24"/>
      <w:lang w:val="en-GB"/>
    </w:rPr>
  </w:style>
  <w:style w:type="character" w:customStyle="1" w:styleId="tabletextNSChar">
    <w:name w:val="table:textNS Char"/>
    <w:basedOn w:val="DefaultParagraphFont"/>
    <w:link w:val="tabletextNS"/>
    <w:rsid w:val="00C14E90"/>
    <w:rPr>
      <w:rFonts w:ascii="Arial Narrow" w:hAnsi="Arial Narrow" w:cs="Arial Narrow"/>
      <w:sz w:val="24"/>
      <w:szCs w:val="24"/>
      <w:lang w:val="en-GB"/>
    </w:rPr>
  </w:style>
  <w:style w:type="paragraph" w:customStyle="1" w:styleId="captiontable">
    <w:name w:val="caption:table"/>
    <w:basedOn w:val="Normal"/>
    <w:next w:val="Normal"/>
    <w:rsid w:val="00C14E90"/>
    <w:pPr>
      <w:keepNext/>
      <w:spacing w:after="240" w:line="240" w:lineRule="auto"/>
      <w:ind w:left="1440" w:hanging="1440"/>
    </w:pPr>
    <w:rPr>
      <w:rFonts w:ascii="Arial" w:hAnsi="Arial" w:cs="Arial"/>
      <w:b/>
      <w:bCs/>
      <w:lang w:val="en-GB"/>
    </w:rPr>
  </w:style>
  <w:style w:type="paragraph" w:customStyle="1" w:styleId="emphtext1">
    <w:name w:val="emphtext1"/>
    <w:basedOn w:val="Normal"/>
    <w:rsid w:val="009B645E"/>
    <w:pPr>
      <w:spacing w:after="204" w:line="240" w:lineRule="auto"/>
      <w:ind w:left="340"/>
    </w:pPr>
    <w:rPr>
      <w:rFonts w:ascii="Arial" w:hAnsi="Arial" w:cs="Arial"/>
      <w:sz w:val="24"/>
      <w:szCs w:val="24"/>
    </w:rPr>
  </w:style>
  <w:style w:type="table" w:styleId="TableGrid">
    <w:name w:val="Table Grid"/>
    <w:basedOn w:val="TableNormal"/>
    <w:locked/>
    <w:rsid w:val="009817C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aragraph">
    <w:name w:val="Paragraph"/>
    <w:basedOn w:val="Normal"/>
    <w:link w:val="ParagraphChar"/>
    <w:qFormat/>
    <w:rsid w:val="006E44D7"/>
    <w:pPr>
      <w:spacing w:after="120" w:line="240" w:lineRule="atLeast"/>
    </w:pPr>
    <w:rPr>
      <w:sz w:val="24"/>
      <w:szCs w:val="24"/>
    </w:rPr>
  </w:style>
  <w:style w:type="character" w:customStyle="1" w:styleId="ParagraphChar">
    <w:name w:val="Paragraph Char"/>
    <w:link w:val="Paragraph"/>
    <w:rsid w:val="006E44D7"/>
    <w:rPr>
      <w:sz w:val="24"/>
      <w:szCs w:val="24"/>
    </w:rPr>
  </w:style>
  <w:style w:type="paragraph" w:customStyle="1" w:styleId="Text">
    <w:name w:val="Text"/>
    <w:basedOn w:val="Normal"/>
    <w:link w:val="TextChar"/>
    <w:qFormat/>
    <w:rsid w:val="001C07AC"/>
    <w:pPr>
      <w:spacing w:before="120" w:after="120" w:line="360" w:lineRule="auto"/>
      <w:ind w:left="360"/>
    </w:pPr>
    <w:rPr>
      <w:kern w:val="28"/>
    </w:rPr>
  </w:style>
  <w:style w:type="paragraph" w:styleId="Caption">
    <w:name w:val="caption"/>
    <w:basedOn w:val="Normal"/>
    <w:next w:val="Normal"/>
    <w:link w:val="CaptionChar"/>
    <w:qFormat/>
    <w:locked/>
    <w:rsid w:val="000E044D"/>
    <w:pPr>
      <w:keepNext/>
      <w:spacing w:before="120" w:after="120" w:line="240" w:lineRule="auto"/>
      <w:jc w:val="center"/>
    </w:pPr>
    <w:rPr>
      <w:rFonts w:ascii="Times New Roman Bold" w:hAnsi="Times New Roman Bold"/>
      <w:b/>
      <w:bCs/>
      <w:kern w:val="28"/>
      <w:sz w:val="24"/>
      <w:szCs w:val="20"/>
    </w:rPr>
  </w:style>
  <w:style w:type="character" w:customStyle="1" w:styleId="TextChar">
    <w:name w:val="Text Char"/>
    <w:basedOn w:val="DefaultParagraphFont"/>
    <w:link w:val="Text"/>
    <w:rsid w:val="001C07AC"/>
    <w:rPr>
      <w:kern w:val="28"/>
      <w:sz w:val="22"/>
      <w:szCs w:val="22"/>
    </w:rPr>
  </w:style>
  <w:style w:type="paragraph" w:customStyle="1" w:styleId="Bullet">
    <w:name w:val="Bullet"/>
    <w:basedOn w:val="Normal"/>
    <w:rsid w:val="004C7FC7"/>
    <w:pPr>
      <w:numPr>
        <w:numId w:val="17"/>
      </w:numPr>
      <w:spacing w:after="0" w:line="240" w:lineRule="auto"/>
    </w:pPr>
    <w:rPr>
      <w:i/>
      <w:iCs/>
      <w:kern w:val="28"/>
      <w:sz w:val="24"/>
      <w:szCs w:val="24"/>
    </w:rPr>
  </w:style>
  <w:style w:type="paragraph" w:customStyle="1" w:styleId="ListBulleted1">
    <w:name w:val="List Bulleted 1"/>
    <w:rsid w:val="004C7FC7"/>
    <w:pPr>
      <w:keepLines/>
      <w:numPr>
        <w:numId w:val="18"/>
      </w:numPr>
      <w:spacing w:after="240" w:line="300" w:lineRule="exact"/>
      <w:jc w:val="both"/>
    </w:pPr>
    <w:rPr>
      <w:sz w:val="24"/>
      <w:szCs w:val="24"/>
    </w:rPr>
  </w:style>
  <w:style w:type="paragraph" w:customStyle="1" w:styleId="TableTextChar">
    <w:name w:val="Table Text Char"/>
    <w:basedOn w:val="BodyText"/>
    <w:next w:val="BodyText"/>
    <w:link w:val="TableTextCharChar"/>
    <w:rsid w:val="004C7FC7"/>
    <w:pPr>
      <w:spacing w:before="60" w:after="60" w:line="240" w:lineRule="auto"/>
    </w:pPr>
    <w:rPr>
      <w:kern w:val="28"/>
      <w:sz w:val="24"/>
      <w:szCs w:val="24"/>
    </w:rPr>
  </w:style>
  <w:style w:type="character" w:customStyle="1" w:styleId="TableTextCharChar">
    <w:name w:val="Table Text Char Char"/>
    <w:basedOn w:val="DefaultParagraphFont"/>
    <w:link w:val="TableTextChar"/>
    <w:rsid w:val="004C7FC7"/>
    <w:rPr>
      <w:kern w:val="28"/>
      <w:sz w:val="24"/>
      <w:szCs w:val="24"/>
    </w:rPr>
  </w:style>
  <w:style w:type="character" w:customStyle="1" w:styleId="Heading2Char">
    <w:name w:val="Heading 2 Char"/>
    <w:basedOn w:val="DefaultParagraphFont"/>
    <w:link w:val="Heading2"/>
    <w:rsid w:val="007B646B"/>
    <w:rPr>
      <w:b/>
      <w:bCs/>
      <w:iCs/>
      <w:color w:val="8DB3E2" w:themeColor="text2" w:themeTint="66"/>
      <w:sz w:val="22"/>
      <w:szCs w:val="28"/>
    </w:rPr>
  </w:style>
  <w:style w:type="paragraph" w:styleId="ListBullet">
    <w:name w:val="List Bullet"/>
    <w:aliases w:val="List Bullet 1,Bullet list,Listlist Bullet"/>
    <w:autoRedefine/>
    <w:rsid w:val="00B66E36"/>
    <w:pPr>
      <w:spacing w:after="240"/>
      <w:ind w:left="720"/>
      <w:jc w:val="both"/>
    </w:pPr>
    <w:rPr>
      <w:bCs/>
      <w:sz w:val="22"/>
      <w:szCs w:val="22"/>
    </w:rPr>
  </w:style>
  <w:style w:type="character" w:customStyle="1" w:styleId="CaptionChar">
    <w:name w:val="Caption Char"/>
    <w:basedOn w:val="DefaultParagraphFont"/>
    <w:link w:val="Caption"/>
    <w:rsid w:val="005A62A3"/>
    <w:rPr>
      <w:rFonts w:ascii="Times New Roman Bold" w:hAnsi="Times New Roman Bold"/>
      <w:b/>
      <w:bCs/>
      <w:kern w:val="28"/>
      <w:sz w:val="24"/>
    </w:rPr>
  </w:style>
  <w:style w:type="character" w:customStyle="1" w:styleId="apple-style-span">
    <w:name w:val="apple-style-span"/>
    <w:basedOn w:val="DefaultParagraphFont"/>
    <w:rsid w:val="0083621D"/>
  </w:style>
  <w:style w:type="character" w:styleId="CommentReference">
    <w:name w:val="annotation reference"/>
    <w:basedOn w:val="DefaultParagraphFont"/>
    <w:rsid w:val="00D30F16"/>
    <w:rPr>
      <w:sz w:val="16"/>
      <w:szCs w:val="16"/>
    </w:rPr>
  </w:style>
  <w:style w:type="paragraph" w:styleId="CommentText">
    <w:name w:val="annotation text"/>
    <w:basedOn w:val="Normal"/>
    <w:link w:val="CommentTextChar"/>
    <w:rsid w:val="00D30F16"/>
    <w:pPr>
      <w:spacing w:line="240" w:lineRule="auto"/>
    </w:pPr>
    <w:rPr>
      <w:sz w:val="20"/>
      <w:szCs w:val="20"/>
    </w:rPr>
  </w:style>
  <w:style w:type="character" w:customStyle="1" w:styleId="CommentTextChar">
    <w:name w:val="Comment Text Char"/>
    <w:basedOn w:val="DefaultParagraphFont"/>
    <w:link w:val="CommentText"/>
    <w:rsid w:val="00D30F16"/>
  </w:style>
  <w:style w:type="paragraph" w:styleId="CommentSubject">
    <w:name w:val="annotation subject"/>
    <w:basedOn w:val="CommentText"/>
    <w:next w:val="CommentText"/>
    <w:link w:val="CommentSubjectChar"/>
    <w:rsid w:val="00D30F16"/>
    <w:rPr>
      <w:b/>
      <w:bCs/>
    </w:rPr>
  </w:style>
  <w:style w:type="character" w:customStyle="1" w:styleId="CommentSubjectChar">
    <w:name w:val="Comment Subject Char"/>
    <w:basedOn w:val="CommentTextChar"/>
    <w:link w:val="CommentSubject"/>
    <w:rsid w:val="00D30F16"/>
    <w:rPr>
      <w:b/>
      <w:bCs/>
    </w:rPr>
  </w:style>
  <w:style w:type="paragraph" w:customStyle="1" w:styleId="BodyText12">
    <w:name w:val="Body Text 12"/>
    <w:qFormat/>
    <w:rsid w:val="008A1A20"/>
    <w:pPr>
      <w:spacing w:after="240" w:line="264" w:lineRule="auto"/>
      <w:jc w:val="both"/>
    </w:pPr>
    <w:rPr>
      <w:sz w:val="24"/>
    </w:rPr>
  </w:style>
  <w:style w:type="paragraph" w:customStyle="1" w:styleId="BodyText11">
    <w:name w:val="Body Text 11"/>
    <w:qFormat/>
    <w:rsid w:val="008A1A20"/>
    <w:pPr>
      <w:spacing w:after="180"/>
      <w:jc w:val="both"/>
    </w:pPr>
    <w:rPr>
      <w:sz w:val="22"/>
    </w:rPr>
  </w:style>
  <w:style w:type="paragraph" w:customStyle="1" w:styleId="SubheadingBold11">
    <w:name w:val="Subheading Bold 11"/>
    <w:next w:val="BodyText11"/>
    <w:qFormat/>
    <w:rsid w:val="003C2B71"/>
    <w:pPr>
      <w:keepNext/>
      <w:keepLines/>
      <w:spacing w:before="240" w:after="120"/>
    </w:pPr>
    <w:rPr>
      <w:b/>
      <w:sz w:val="22"/>
    </w:rPr>
  </w:style>
  <w:style w:type="paragraph" w:customStyle="1" w:styleId="SynopsisBullet">
    <w:name w:val="Synopsis Bullet"/>
    <w:basedOn w:val="Normal"/>
    <w:link w:val="SynopsisBulletChar"/>
    <w:rsid w:val="00132D54"/>
    <w:pPr>
      <w:numPr>
        <w:numId w:val="29"/>
      </w:numPr>
      <w:spacing w:before="120" w:after="120" w:line="240" w:lineRule="auto"/>
    </w:pPr>
    <w:rPr>
      <w:sz w:val="24"/>
      <w:szCs w:val="20"/>
    </w:rPr>
  </w:style>
  <w:style w:type="character" w:customStyle="1" w:styleId="SynopsisBulletChar">
    <w:name w:val="Synopsis Bullet Char"/>
    <w:basedOn w:val="DefaultParagraphFont"/>
    <w:link w:val="SynopsisBullet"/>
    <w:rsid w:val="00132D54"/>
    <w:rPr>
      <w:sz w:val="24"/>
    </w:rPr>
  </w:style>
  <w:style w:type="paragraph" w:customStyle="1" w:styleId="SynopsisText">
    <w:name w:val="Synopsis Text"/>
    <w:basedOn w:val="Normal"/>
    <w:link w:val="SynopsisTextChar"/>
    <w:rsid w:val="00132D54"/>
    <w:pPr>
      <w:spacing w:before="120" w:after="120" w:line="240" w:lineRule="auto"/>
    </w:pPr>
    <w:rPr>
      <w:sz w:val="24"/>
      <w:szCs w:val="20"/>
    </w:rPr>
  </w:style>
  <w:style w:type="character" w:customStyle="1" w:styleId="SynopsisTextChar">
    <w:name w:val="Synopsis Text Char"/>
    <w:link w:val="SynopsisText"/>
    <w:rsid w:val="00132D54"/>
    <w:rPr>
      <w:sz w:val="24"/>
    </w:rPr>
  </w:style>
  <w:style w:type="paragraph" w:customStyle="1" w:styleId="BulletList1">
    <w:name w:val="Bullet List 1"/>
    <w:basedOn w:val="ListBullet"/>
    <w:link w:val="BulletList1Char"/>
    <w:qFormat/>
    <w:rsid w:val="001F3E5E"/>
    <w:pPr>
      <w:tabs>
        <w:tab w:val="num" w:pos="337"/>
      </w:tabs>
      <w:spacing w:after="120" w:line="240" w:lineRule="atLeast"/>
      <w:ind w:left="337" w:hanging="360"/>
      <w:jc w:val="left"/>
    </w:pPr>
    <w:rPr>
      <w:bCs w:val="0"/>
      <w:sz w:val="24"/>
      <w:szCs w:val="20"/>
    </w:rPr>
  </w:style>
  <w:style w:type="character" w:customStyle="1" w:styleId="BulletList1Char">
    <w:name w:val="Bullet List 1 Char"/>
    <w:link w:val="BulletList1"/>
    <w:rsid w:val="001F3E5E"/>
    <w:rPr>
      <w:sz w:val="24"/>
    </w:rPr>
  </w:style>
  <w:style w:type="character" w:customStyle="1" w:styleId="apple-converted-space">
    <w:name w:val="apple-converted-space"/>
    <w:basedOn w:val="DefaultParagraphFont"/>
    <w:rsid w:val="00C96AD1"/>
  </w:style>
  <w:style w:type="paragraph" w:styleId="TOCHeading">
    <w:name w:val="TOC Heading"/>
    <w:basedOn w:val="Heading1"/>
    <w:next w:val="Normal"/>
    <w:uiPriority w:val="39"/>
    <w:semiHidden/>
    <w:unhideWhenUsed/>
    <w:qFormat/>
    <w:rsid w:val="00D7535D"/>
    <w:pPr>
      <w:outlineLvl w:val="9"/>
    </w:pPr>
  </w:style>
  <w:style w:type="paragraph" w:styleId="TOC2">
    <w:name w:val="toc 2"/>
    <w:basedOn w:val="Normal"/>
    <w:next w:val="Normal"/>
    <w:autoRedefine/>
    <w:uiPriority w:val="39"/>
    <w:locked/>
    <w:rsid w:val="00D7535D"/>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locked/>
    <w:rsid w:val="00D7535D"/>
    <w:pPr>
      <w:spacing w:after="0"/>
      <w:ind w:left="440"/>
    </w:pPr>
    <w:rPr>
      <w:rFonts w:asciiTheme="minorHAnsi" w:hAnsiTheme="minorHAnsi" w:cstheme="minorHAnsi"/>
      <w:i/>
      <w:iCs/>
      <w:sz w:val="20"/>
      <w:szCs w:val="20"/>
    </w:rPr>
  </w:style>
  <w:style w:type="paragraph" w:styleId="Revision">
    <w:name w:val="Revision"/>
    <w:hidden/>
    <w:uiPriority w:val="99"/>
    <w:semiHidden/>
    <w:rsid w:val="00F321A1"/>
    <w:rPr>
      <w:sz w:val="22"/>
      <w:szCs w:val="22"/>
    </w:rPr>
  </w:style>
  <w:style w:type="character" w:customStyle="1" w:styleId="CaptionChar1">
    <w:name w:val="Caption Char1"/>
    <w:aliases w:val="Caption Char Char"/>
    <w:rsid w:val="00F611DF"/>
    <w:rPr>
      <w:rFonts w:ascii="Arial" w:hAnsi="Arial"/>
      <w:b/>
      <w:bCs/>
      <w:sz w:val="22"/>
      <w:szCs w:val="22"/>
      <w:lang w:val="en-US" w:eastAsia="en-US" w:bidi="ar-SA"/>
    </w:rPr>
  </w:style>
  <w:style w:type="paragraph" w:styleId="TOC1">
    <w:name w:val="toc 1"/>
    <w:basedOn w:val="Normal"/>
    <w:next w:val="Normal"/>
    <w:autoRedefine/>
    <w:uiPriority w:val="39"/>
    <w:unhideWhenUsed/>
    <w:locked/>
    <w:rsid w:val="00785E30"/>
    <w:pPr>
      <w:spacing w:before="120" w:after="120"/>
    </w:pPr>
    <w:rPr>
      <w:rFonts w:asciiTheme="minorHAnsi" w:hAnsiTheme="minorHAnsi" w:cstheme="minorHAnsi"/>
      <w:b/>
      <w:bCs/>
      <w:caps/>
      <w:sz w:val="20"/>
      <w:szCs w:val="20"/>
    </w:rPr>
  </w:style>
  <w:style w:type="paragraph" w:styleId="TOC4">
    <w:name w:val="toc 4"/>
    <w:basedOn w:val="Normal"/>
    <w:next w:val="Normal"/>
    <w:autoRedefine/>
    <w:uiPriority w:val="39"/>
    <w:unhideWhenUsed/>
    <w:locked/>
    <w:rsid w:val="00785E30"/>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locked/>
    <w:rsid w:val="00785E30"/>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locked/>
    <w:rsid w:val="00785E30"/>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locked/>
    <w:rsid w:val="00785E30"/>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locked/>
    <w:rsid w:val="00785E30"/>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locked/>
    <w:rsid w:val="00785E30"/>
    <w:pPr>
      <w:spacing w:after="0"/>
      <w:ind w:left="1760"/>
    </w:pPr>
    <w:rPr>
      <w:rFonts w:asciiTheme="minorHAnsi" w:hAnsiTheme="minorHAnsi" w:cstheme="minorHAnsi"/>
      <w:sz w:val="18"/>
      <w:szCs w:val="18"/>
    </w:rPr>
  </w:style>
  <w:style w:type="paragraph" w:customStyle="1" w:styleId="level10">
    <w:name w:val="_level1"/>
    <w:basedOn w:val="Normal"/>
    <w:rsid w:val="00E40794"/>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autoSpaceDE w:val="0"/>
      <w:autoSpaceDN w:val="0"/>
      <w:adjustRightInd w:val="0"/>
      <w:spacing w:after="0" w:line="240" w:lineRule="auto"/>
      <w:ind w:left="1440" w:hanging="360"/>
    </w:pPr>
    <w:rPr>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New Roman" w:eastAsia="바탕" w:hAnsi="Times New Roman" w:cs="Times New Roman"/>
        <w:lang w:val="en-US" w:eastAsia="en-US" w:bidi="ar-SA"/>
      </w:rPr>
    </w:rPrDefault>
    <w:pPrDefault/>
  </w:docDefaults>
  <w:latentStyles w:defLockedState="0" w:defUIPriority="0" w:defSemiHidden="1" w:defUnhideWhenUsed="1" w:defQFormat="0" w:count="276">
    <w:lsdException w:name="Normal" w:locked="1" w:semiHidden="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header" w:locked="1" w:uiPriority="99"/>
    <w:lsdException w:name="caption" w:locked="1" w:qFormat="1"/>
    <w:lsdException w:name="List Number" w:semiHidden="0" w:unhideWhenUsed="0"/>
    <w:lsdException w:name="List 4" w:semiHidden="0" w:unhideWhenUsed="0"/>
    <w:lsdException w:name="List 5" w:locked="1" w:semiHidden="0" w:unhideWhenUsed="0"/>
    <w:lsdException w:name="Title" w:locked="1" w:semiHidden="0" w:unhideWhenUsed="0" w:qFormat="1"/>
    <w:lsdException w:name="Default Paragraph Font" w:locked="1"/>
    <w:lsdException w:name="Subtitle" w:locked="1" w:semiHidden="0" w:unhideWhenUsed="0" w:qFormat="1"/>
    <w:lsdException w:name="Salutation" w:semiHidden="0" w:unhideWhenUsed="0"/>
    <w:lsdException w:name="Date" w:semiHidden="0" w:unhideWhenUsed="0"/>
    <w:lsdException w:name="Body Text First Indent" w:semiHidden="0" w:unhideWhenUsed="0"/>
    <w:lsdException w:name="Block Text" w:locked="1"/>
    <w:lsdException w:name="Hyperlink" w:uiPriority="99"/>
    <w:lsdException w:name="Strong" w:locked="1" w:semiHidden="0" w:uiPriority="22" w:unhideWhenUsed="0" w:qFormat="1"/>
    <w:lsdException w:name="Emphasis" w:locked="1" w:semiHidden="0" w:uiPriority="20" w:unhideWhenUsed="0" w:qFormat="1"/>
    <w:lsdException w:name="Plain Text" w:locked="1"/>
    <w:lsdException w:name="Normal (Web)" w:locked="1"/>
    <w:lsdException w:name="No List" w:uiPriority="99"/>
    <w:lsdException w:name="Table Grid" w:locked="1"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166"/>
    <w:pPr>
      <w:spacing w:after="200" w:line="276" w:lineRule="auto"/>
    </w:pPr>
    <w:rPr>
      <w:sz w:val="22"/>
      <w:szCs w:val="22"/>
    </w:rPr>
  </w:style>
  <w:style w:type="paragraph" w:styleId="Heading1">
    <w:name w:val="heading 1"/>
    <w:basedOn w:val="Normal"/>
    <w:next w:val="Normal"/>
    <w:link w:val="Heading1Char"/>
    <w:qFormat/>
    <w:locked/>
    <w:rsid w:val="007B5D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locked/>
    <w:rsid w:val="007B646B"/>
    <w:pPr>
      <w:keepNext/>
      <w:numPr>
        <w:ilvl w:val="1"/>
        <w:numId w:val="32"/>
      </w:numPr>
      <w:spacing w:before="120" w:after="0"/>
      <w:outlineLvl w:val="1"/>
    </w:pPr>
    <w:rPr>
      <w:b/>
      <w:bCs/>
      <w:iCs/>
      <w:color w:val="8DB3E2" w:themeColor="text2" w:themeTint="66"/>
      <w:szCs w:val="28"/>
    </w:rPr>
  </w:style>
  <w:style w:type="paragraph" w:styleId="Heading3">
    <w:name w:val="heading 3"/>
    <w:basedOn w:val="Normal"/>
    <w:next w:val="Normal"/>
    <w:link w:val="Heading3Char"/>
    <w:qFormat/>
    <w:rsid w:val="00193879"/>
    <w:pPr>
      <w:keepNext/>
      <w:keepLines/>
      <w:spacing w:before="200" w:after="0"/>
      <w:outlineLvl w:val="2"/>
    </w:pPr>
    <w:rPr>
      <w:b/>
      <w:bCs/>
    </w:rPr>
  </w:style>
  <w:style w:type="paragraph" w:styleId="Heading4">
    <w:name w:val="heading 4"/>
    <w:basedOn w:val="Normal"/>
    <w:qFormat/>
    <w:rsid w:val="000E7D04"/>
    <w:pPr>
      <w:spacing w:after="0" w:line="240" w:lineRule="auto"/>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rsid w:val="004D34DE"/>
    <w:pPr>
      <w:spacing w:after="0" w:line="240" w:lineRule="auto"/>
    </w:pPr>
    <w:rPr>
      <w:sz w:val="20"/>
      <w:szCs w:val="20"/>
    </w:rPr>
  </w:style>
  <w:style w:type="character" w:customStyle="1" w:styleId="EndnoteTextChar">
    <w:name w:val="Endnote Text Char"/>
    <w:basedOn w:val="DefaultParagraphFont"/>
    <w:link w:val="EndnoteText"/>
    <w:locked/>
    <w:rsid w:val="004D34DE"/>
    <w:rPr>
      <w:rFonts w:cs="Times New Roman"/>
      <w:sz w:val="20"/>
      <w:szCs w:val="20"/>
    </w:rPr>
  </w:style>
  <w:style w:type="character" w:styleId="EndnoteReference">
    <w:name w:val="endnote reference"/>
    <w:basedOn w:val="DefaultParagraphFont"/>
    <w:rsid w:val="004D34DE"/>
    <w:rPr>
      <w:rFonts w:cs="Times New Roman"/>
      <w:vertAlign w:val="superscript"/>
    </w:rPr>
  </w:style>
  <w:style w:type="paragraph" w:styleId="ListParagraph">
    <w:name w:val="List Paragraph"/>
    <w:basedOn w:val="Normal"/>
    <w:uiPriority w:val="34"/>
    <w:qFormat/>
    <w:rsid w:val="00066A33"/>
    <w:pPr>
      <w:numPr>
        <w:numId w:val="23"/>
      </w:numPr>
      <w:tabs>
        <w:tab w:val="clear" w:pos="1440"/>
        <w:tab w:val="left" w:pos="180"/>
        <w:tab w:val="num" w:pos="1350"/>
      </w:tabs>
      <w:spacing w:after="0" w:line="240" w:lineRule="auto"/>
      <w:ind w:left="720"/>
    </w:pPr>
    <w:rPr>
      <w:rFonts w:ascii="Times" w:cs="Times"/>
    </w:rPr>
  </w:style>
  <w:style w:type="paragraph" w:styleId="BalloonText">
    <w:name w:val="Balloon Text"/>
    <w:basedOn w:val="Normal"/>
    <w:link w:val="BalloonTextChar"/>
    <w:rsid w:val="004D3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locked/>
    <w:rsid w:val="004D34DE"/>
    <w:rPr>
      <w:rFonts w:ascii="Tahoma" w:hAnsi="Tahoma" w:cs="Tahoma"/>
      <w:sz w:val="16"/>
      <w:szCs w:val="16"/>
    </w:rPr>
  </w:style>
  <w:style w:type="character" w:customStyle="1" w:styleId="Heading3Char">
    <w:name w:val="Heading 3 Char"/>
    <w:basedOn w:val="DefaultParagraphFont"/>
    <w:link w:val="Heading3"/>
    <w:locked/>
    <w:rsid w:val="00193879"/>
    <w:rPr>
      <w:b/>
      <w:bCs/>
      <w:sz w:val="22"/>
      <w:szCs w:val="22"/>
    </w:rPr>
  </w:style>
  <w:style w:type="paragraph" w:styleId="BodyTextIndent">
    <w:name w:val="Body Text Indent"/>
    <w:basedOn w:val="Normal"/>
    <w:link w:val="BodyTextIndentChar"/>
    <w:rsid w:val="004D34DE"/>
    <w:pPr>
      <w:spacing w:after="120"/>
      <w:ind w:left="360"/>
    </w:pPr>
  </w:style>
  <w:style w:type="character" w:customStyle="1" w:styleId="BodyTextIndentChar">
    <w:name w:val="Body Text Indent Char"/>
    <w:basedOn w:val="DefaultParagraphFont"/>
    <w:link w:val="BodyTextIndent"/>
    <w:locked/>
    <w:rsid w:val="004D34DE"/>
    <w:rPr>
      <w:rFonts w:cs="Times New Roman"/>
    </w:rPr>
  </w:style>
  <w:style w:type="paragraph" w:styleId="Header">
    <w:name w:val="header"/>
    <w:basedOn w:val="Normal"/>
    <w:link w:val="HeaderChar"/>
    <w:uiPriority w:val="99"/>
    <w:rsid w:val="004D34D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D34DE"/>
    <w:rPr>
      <w:rFonts w:cs="Times New Roman"/>
    </w:rPr>
  </w:style>
  <w:style w:type="paragraph" w:styleId="Footer">
    <w:name w:val="footer"/>
    <w:basedOn w:val="Normal"/>
    <w:link w:val="FooterChar"/>
    <w:rsid w:val="004D34DE"/>
    <w:pPr>
      <w:tabs>
        <w:tab w:val="center" w:pos="4680"/>
        <w:tab w:val="right" w:pos="9360"/>
      </w:tabs>
      <w:spacing w:after="0" w:line="240" w:lineRule="auto"/>
    </w:pPr>
  </w:style>
  <w:style w:type="character" w:customStyle="1" w:styleId="FooterChar">
    <w:name w:val="Footer Char"/>
    <w:basedOn w:val="DefaultParagraphFont"/>
    <w:link w:val="Footer"/>
    <w:locked/>
    <w:rsid w:val="004D34DE"/>
    <w:rPr>
      <w:rFonts w:cs="Times New Roman"/>
    </w:rPr>
  </w:style>
  <w:style w:type="paragraph" w:styleId="BodyText">
    <w:name w:val="Body Text"/>
    <w:basedOn w:val="Normal"/>
    <w:link w:val="BodyTextChar"/>
    <w:rsid w:val="004D34DE"/>
    <w:pPr>
      <w:spacing w:after="120"/>
    </w:pPr>
  </w:style>
  <w:style w:type="character" w:customStyle="1" w:styleId="BodyTextChar">
    <w:name w:val="Body Text Char"/>
    <w:basedOn w:val="DefaultParagraphFont"/>
    <w:link w:val="BodyText"/>
    <w:locked/>
    <w:rsid w:val="004D34DE"/>
    <w:rPr>
      <w:rFonts w:cs="Times New Roman"/>
    </w:rPr>
  </w:style>
  <w:style w:type="paragraph" w:customStyle="1" w:styleId="levnl21">
    <w:name w:val="_levnl21"/>
    <w:basedOn w:val="Normal"/>
    <w:rsid w:val="004D34D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720" w:hanging="360"/>
    </w:pPr>
    <w:rPr>
      <w:sz w:val="24"/>
      <w:szCs w:val="20"/>
    </w:rPr>
  </w:style>
  <w:style w:type="paragraph" w:styleId="PlainText">
    <w:name w:val="Plain Text"/>
    <w:aliases w:val="Char Char"/>
    <w:basedOn w:val="Normal"/>
    <w:link w:val="PlainTextChar"/>
    <w:rsid w:val="004D34DE"/>
    <w:pPr>
      <w:spacing w:after="0" w:line="240" w:lineRule="auto"/>
    </w:pPr>
    <w:rPr>
      <w:rFonts w:ascii="Courier" w:hAnsi="Courier" w:cs="Courier"/>
    </w:rPr>
  </w:style>
  <w:style w:type="character" w:customStyle="1" w:styleId="PlainTextChar">
    <w:name w:val="Plain Text Char"/>
    <w:aliases w:val="Char Char Char"/>
    <w:basedOn w:val="DefaultParagraphFont"/>
    <w:link w:val="PlainText"/>
    <w:locked/>
    <w:rsid w:val="004D34DE"/>
    <w:rPr>
      <w:rFonts w:ascii="Courier" w:hAnsi="Courier" w:cs="Courier"/>
    </w:rPr>
  </w:style>
  <w:style w:type="paragraph" w:customStyle="1" w:styleId="Level1">
    <w:name w:val="Level 1"/>
    <w:rsid w:val="004D34DE"/>
    <w:pPr>
      <w:autoSpaceDE w:val="0"/>
      <w:autoSpaceDN w:val="0"/>
      <w:adjustRightInd w:val="0"/>
      <w:ind w:left="720"/>
    </w:pPr>
    <w:rPr>
      <w:rFonts w:ascii="Arial" w:hAnsi="Arial" w:cs="Arial"/>
    </w:rPr>
  </w:style>
  <w:style w:type="paragraph" w:styleId="BlockText">
    <w:name w:val="Block Text"/>
    <w:basedOn w:val="Normal"/>
    <w:rsid w:val="004D34DE"/>
    <w:pPr>
      <w:autoSpaceDE w:val="0"/>
      <w:autoSpaceDN w:val="0"/>
      <w:adjustRightInd w:val="0"/>
      <w:spacing w:before="100" w:beforeAutospacing="1" w:after="100" w:afterAutospacing="1" w:line="240" w:lineRule="auto"/>
      <w:ind w:left="1440" w:right="720"/>
    </w:pPr>
  </w:style>
  <w:style w:type="character" w:customStyle="1" w:styleId="productnamestitle1">
    <w:name w:val="productnamestitle1"/>
    <w:basedOn w:val="DefaultParagraphFont"/>
    <w:rsid w:val="004D34DE"/>
    <w:rPr>
      <w:rFonts w:ascii="Verdana" w:hAnsi="Verdana" w:cs="Verdana"/>
      <w:b/>
      <w:bCs/>
      <w:color w:val="auto"/>
      <w:sz w:val="17"/>
      <w:szCs w:val="17"/>
    </w:rPr>
  </w:style>
  <w:style w:type="paragraph" w:styleId="BodyTextIndent2">
    <w:name w:val="Body Text Indent 2"/>
    <w:basedOn w:val="Normal"/>
    <w:rsid w:val="004D34DE"/>
    <w:pPr>
      <w:spacing w:after="120" w:line="480" w:lineRule="auto"/>
      <w:ind w:left="360"/>
    </w:pPr>
  </w:style>
  <w:style w:type="paragraph" w:styleId="NormalWeb">
    <w:name w:val="Normal (Web)"/>
    <w:basedOn w:val="Normal"/>
    <w:rsid w:val="004D34DE"/>
    <w:pPr>
      <w:spacing w:before="100" w:beforeAutospacing="1" w:after="100" w:afterAutospacing="1" w:line="240" w:lineRule="auto"/>
    </w:pPr>
    <w:rPr>
      <w:sz w:val="24"/>
      <w:szCs w:val="24"/>
    </w:rPr>
  </w:style>
  <w:style w:type="paragraph" w:styleId="List5">
    <w:name w:val="List 5"/>
    <w:basedOn w:val="Normal"/>
    <w:rsid w:val="004D34DE"/>
    <w:pPr>
      <w:spacing w:after="0" w:line="240" w:lineRule="auto"/>
      <w:ind w:left="1800" w:hanging="360"/>
    </w:pPr>
  </w:style>
  <w:style w:type="character" w:customStyle="1" w:styleId="genericnamestitle1">
    <w:name w:val="genericnamestitle1"/>
    <w:basedOn w:val="DefaultParagraphFont"/>
    <w:rsid w:val="004D34DE"/>
    <w:rPr>
      <w:rFonts w:ascii="Verdana" w:hAnsi="Verdana" w:cs="Verdana"/>
      <w:color w:val="auto"/>
      <w:sz w:val="15"/>
      <w:szCs w:val="15"/>
    </w:rPr>
  </w:style>
  <w:style w:type="paragraph" w:customStyle="1" w:styleId="BodyTextI1">
    <w:name w:val="Body Text I1"/>
    <w:basedOn w:val="Normal"/>
    <w:rsid w:val="004D34D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432"/>
    </w:pPr>
  </w:style>
  <w:style w:type="paragraph" w:customStyle="1" w:styleId="Outline0091">
    <w:name w:val="Outline009_1"/>
    <w:basedOn w:val="Normal"/>
    <w:rsid w:val="004D34DE"/>
    <w:pPr>
      <w:widowControl w:val="0"/>
      <w:tabs>
        <w:tab w:val="left" w:pos="0"/>
        <w:tab w:val="left" w:pos="433"/>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pPr>
    <w:rPr>
      <w:sz w:val="24"/>
      <w:szCs w:val="20"/>
    </w:rPr>
  </w:style>
  <w:style w:type="paragraph" w:customStyle="1" w:styleId="Default">
    <w:name w:val="Default"/>
    <w:rsid w:val="004D34DE"/>
    <w:pPr>
      <w:widowControl w:val="0"/>
      <w:autoSpaceDE w:val="0"/>
      <w:autoSpaceDN w:val="0"/>
      <w:adjustRightInd w:val="0"/>
    </w:pPr>
    <w:rPr>
      <w:color w:val="000000"/>
      <w:sz w:val="24"/>
      <w:szCs w:val="24"/>
    </w:rPr>
  </w:style>
  <w:style w:type="paragraph" w:customStyle="1" w:styleId="C-BodyText">
    <w:name w:val="C-Body Text"/>
    <w:basedOn w:val="Default"/>
    <w:next w:val="Default"/>
    <w:rsid w:val="004D34DE"/>
    <w:pPr>
      <w:spacing w:before="120" w:after="120"/>
    </w:pPr>
    <w:rPr>
      <w:color w:val="auto"/>
    </w:rPr>
  </w:style>
  <w:style w:type="character" w:styleId="Hyperlink">
    <w:name w:val="Hyperlink"/>
    <w:basedOn w:val="DefaultParagraphFont"/>
    <w:uiPriority w:val="99"/>
    <w:rsid w:val="004D34DE"/>
    <w:rPr>
      <w:rFonts w:cs="Times New Roman"/>
      <w:color w:val="auto"/>
      <w:u w:val="single"/>
    </w:rPr>
  </w:style>
  <w:style w:type="paragraph" w:customStyle="1" w:styleId="Char1CharCharCharCharCharChar">
    <w:name w:val="Char1 Char Char Char Char Char Char"/>
    <w:basedOn w:val="Normal"/>
    <w:rsid w:val="004D34DE"/>
    <w:pPr>
      <w:spacing w:after="160" w:line="240" w:lineRule="exact"/>
    </w:pPr>
    <w:rPr>
      <w:sz w:val="24"/>
      <w:szCs w:val="24"/>
    </w:rPr>
  </w:style>
  <w:style w:type="character" w:styleId="PageNumber">
    <w:name w:val="page number"/>
    <w:basedOn w:val="DefaultParagraphFont"/>
    <w:rsid w:val="002C73F0"/>
    <w:rPr>
      <w:rFonts w:cs="Times New Roman"/>
    </w:rPr>
  </w:style>
  <w:style w:type="paragraph" w:customStyle="1" w:styleId="Char1CharCharCharCharCharChar1">
    <w:name w:val="Char1 Char Char Char Char Char Char1"/>
    <w:basedOn w:val="Normal"/>
    <w:rsid w:val="001A7408"/>
    <w:pPr>
      <w:spacing w:after="160" w:line="240" w:lineRule="exact"/>
    </w:pPr>
    <w:rPr>
      <w:sz w:val="24"/>
      <w:szCs w:val="24"/>
    </w:rPr>
  </w:style>
  <w:style w:type="paragraph" w:customStyle="1" w:styleId="Outline0032">
    <w:name w:val="Outline003_2"/>
    <w:basedOn w:val="Normal"/>
    <w:rsid w:val="00A2189F"/>
    <w:pPr>
      <w:widowControl w:val="0"/>
      <w:tabs>
        <w:tab w:val="left" w:pos="1512"/>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1512" w:hanging="360"/>
    </w:pPr>
    <w:rPr>
      <w:rFonts w:ascii="Courier New" w:hAnsi="Courier New"/>
      <w:sz w:val="24"/>
      <w:szCs w:val="20"/>
    </w:rPr>
  </w:style>
  <w:style w:type="paragraph" w:customStyle="1" w:styleId="WP9BodyTex">
    <w:name w:val="WP9_Body Tex"/>
    <w:basedOn w:val="Normal"/>
    <w:rsid w:val="00A2189F"/>
    <w:pPr>
      <w:spacing w:after="0" w:line="240" w:lineRule="auto"/>
    </w:pPr>
    <w:rPr>
      <w:szCs w:val="20"/>
    </w:rPr>
  </w:style>
  <w:style w:type="character" w:customStyle="1" w:styleId="CharChar1">
    <w:name w:val="Char Char1"/>
    <w:basedOn w:val="DefaultParagraphFont"/>
    <w:rsid w:val="0027377D"/>
    <w:rPr>
      <w:rFonts w:ascii="Courier" w:hAnsi="Courier" w:cs="Courier"/>
      <w:sz w:val="22"/>
      <w:szCs w:val="22"/>
      <w:lang w:val="en-US" w:eastAsia="en-US" w:bidi="ar-SA"/>
    </w:rPr>
  </w:style>
  <w:style w:type="character" w:styleId="FollowedHyperlink">
    <w:name w:val="FollowedHyperlink"/>
    <w:basedOn w:val="DefaultParagraphFont"/>
    <w:rsid w:val="00011902"/>
    <w:rPr>
      <w:color w:val="800080"/>
      <w:u w:val="single"/>
    </w:rPr>
  </w:style>
  <w:style w:type="paragraph" w:styleId="NormalIndent">
    <w:name w:val="Normal Indent"/>
    <w:basedOn w:val="Normal"/>
    <w:rsid w:val="005D5E9E"/>
    <w:pPr>
      <w:spacing w:after="0" w:line="240" w:lineRule="auto"/>
      <w:ind w:left="720"/>
    </w:pPr>
  </w:style>
  <w:style w:type="paragraph" w:styleId="BodyTextIndent3">
    <w:name w:val="Body Text Indent 3"/>
    <w:basedOn w:val="Normal"/>
    <w:rsid w:val="000D6E37"/>
    <w:pPr>
      <w:spacing w:after="120"/>
      <w:ind w:left="360"/>
    </w:pPr>
    <w:rPr>
      <w:sz w:val="16"/>
      <w:szCs w:val="16"/>
    </w:rPr>
  </w:style>
  <w:style w:type="paragraph" w:customStyle="1" w:styleId="Outline1">
    <w:name w:val="Outline 1"/>
    <w:basedOn w:val="Normal"/>
    <w:rsid w:val="000D6E37"/>
    <w:pPr>
      <w:spacing w:after="0" w:line="240" w:lineRule="auto"/>
      <w:ind w:left="720"/>
    </w:pPr>
    <w:rPr>
      <w:sz w:val="20"/>
      <w:szCs w:val="20"/>
    </w:rPr>
  </w:style>
  <w:style w:type="character" w:styleId="Emphasis">
    <w:name w:val="Emphasis"/>
    <w:basedOn w:val="DefaultParagraphFont"/>
    <w:uiPriority w:val="20"/>
    <w:qFormat/>
    <w:locked/>
    <w:rsid w:val="00354E1E"/>
    <w:rPr>
      <w:i/>
      <w:iCs/>
    </w:rPr>
  </w:style>
  <w:style w:type="paragraph" w:styleId="NoSpacing">
    <w:name w:val="No Spacing"/>
    <w:uiPriority w:val="1"/>
    <w:qFormat/>
    <w:rsid w:val="00F169E3"/>
    <w:rPr>
      <w:sz w:val="22"/>
      <w:szCs w:val="24"/>
    </w:rPr>
  </w:style>
  <w:style w:type="paragraph" w:customStyle="1" w:styleId="Title1">
    <w:name w:val="Title1"/>
    <w:basedOn w:val="Normal"/>
    <w:rsid w:val="00354E1E"/>
    <w:pPr>
      <w:spacing w:before="100" w:beforeAutospacing="1" w:after="100" w:afterAutospacing="1" w:line="240" w:lineRule="auto"/>
    </w:pPr>
    <w:rPr>
      <w:sz w:val="24"/>
      <w:szCs w:val="24"/>
    </w:rPr>
  </w:style>
  <w:style w:type="character" w:customStyle="1" w:styleId="src">
    <w:name w:val="src"/>
    <w:basedOn w:val="DefaultParagraphFont"/>
    <w:rsid w:val="00354E1E"/>
  </w:style>
  <w:style w:type="character" w:customStyle="1" w:styleId="jrnl">
    <w:name w:val="jrnl"/>
    <w:basedOn w:val="DefaultParagraphFont"/>
    <w:rsid w:val="00354E1E"/>
  </w:style>
  <w:style w:type="character" w:customStyle="1" w:styleId="name2">
    <w:name w:val="name2"/>
    <w:basedOn w:val="DefaultParagraphFont"/>
    <w:rsid w:val="00354E1E"/>
  </w:style>
  <w:style w:type="character" w:customStyle="1" w:styleId="src1">
    <w:name w:val="src1"/>
    <w:basedOn w:val="DefaultParagraphFont"/>
    <w:rsid w:val="00354E1E"/>
    <w:rPr>
      <w:vanish w:val="0"/>
      <w:webHidden w:val="0"/>
      <w:specVanish w:val="0"/>
    </w:rPr>
  </w:style>
  <w:style w:type="character" w:customStyle="1" w:styleId="nlmetal">
    <w:name w:val="nlm_etal"/>
    <w:basedOn w:val="DefaultParagraphFont"/>
    <w:rsid w:val="00354E1E"/>
  </w:style>
  <w:style w:type="character" w:customStyle="1" w:styleId="nlmarticle-title">
    <w:name w:val="nlm_article-title"/>
    <w:basedOn w:val="DefaultParagraphFont"/>
    <w:rsid w:val="00354E1E"/>
  </w:style>
  <w:style w:type="character" w:customStyle="1" w:styleId="citationsource-journal1">
    <w:name w:val="citation_source-journal1"/>
    <w:basedOn w:val="DefaultParagraphFont"/>
    <w:rsid w:val="00354E1E"/>
    <w:rPr>
      <w:i/>
      <w:iCs/>
    </w:rPr>
  </w:style>
  <w:style w:type="character" w:customStyle="1" w:styleId="nlmyear">
    <w:name w:val="nlm_year"/>
    <w:basedOn w:val="DefaultParagraphFont"/>
    <w:rsid w:val="00354E1E"/>
  </w:style>
  <w:style w:type="character" w:customStyle="1" w:styleId="nlmfpage">
    <w:name w:val="nlm_fpage"/>
    <w:basedOn w:val="DefaultParagraphFont"/>
    <w:rsid w:val="00354E1E"/>
  </w:style>
  <w:style w:type="character" w:customStyle="1" w:styleId="nlmlpage">
    <w:name w:val="nlm_lpage"/>
    <w:basedOn w:val="DefaultParagraphFont"/>
    <w:rsid w:val="00354E1E"/>
  </w:style>
  <w:style w:type="paragraph" w:styleId="BodyText2">
    <w:name w:val="Body Text 2"/>
    <w:basedOn w:val="Normal"/>
    <w:link w:val="BodyText2Char"/>
    <w:rsid w:val="00906DD3"/>
    <w:pPr>
      <w:spacing w:after="120" w:line="480" w:lineRule="auto"/>
    </w:pPr>
  </w:style>
  <w:style w:type="character" w:customStyle="1" w:styleId="BodyText2Char">
    <w:name w:val="Body Text 2 Char"/>
    <w:basedOn w:val="DefaultParagraphFont"/>
    <w:link w:val="BodyText2"/>
    <w:rsid w:val="00906DD3"/>
    <w:rPr>
      <w:sz w:val="22"/>
      <w:szCs w:val="22"/>
    </w:rPr>
  </w:style>
  <w:style w:type="character" w:customStyle="1" w:styleId="nbapihighlight">
    <w:name w:val="nbapihighlight"/>
    <w:basedOn w:val="DefaultParagraphFont"/>
    <w:rsid w:val="00993792"/>
  </w:style>
  <w:style w:type="character" w:styleId="Strong">
    <w:name w:val="Strong"/>
    <w:basedOn w:val="DefaultParagraphFont"/>
    <w:uiPriority w:val="22"/>
    <w:qFormat/>
    <w:locked/>
    <w:rsid w:val="00496FEB"/>
    <w:rPr>
      <w:b/>
      <w:bCs/>
    </w:rPr>
  </w:style>
  <w:style w:type="character" w:customStyle="1" w:styleId="citation">
    <w:name w:val="citation"/>
    <w:basedOn w:val="DefaultParagraphFont"/>
    <w:rsid w:val="00496FEB"/>
    <w:rPr>
      <w:i w:val="0"/>
      <w:iCs w:val="0"/>
    </w:rPr>
  </w:style>
  <w:style w:type="character" w:customStyle="1" w:styleId="ref-journal">
    <w:name w:val="ref-journal"/>
    <w:basedOn w:val="DefaultParagraphFont"/>
    <w:rsid w:val="007F79ED"/>
  </w:style>
  <w:style w:type="character" w:customStyle="1" w:styleId="ref-vol">
    <w:name w:val="ref-vol"/>
    <w:basedOn w:val="DefaultParagraphFont"/>
    <w:rsid w:val="007F79ED"/>
  </w:style>
  <w:style w:type="character" w:customStyle="1" w:styleId="bibliopop">
    <w:name w:val="biblio_pop"/>
    <w:basedOn w:val="DefaultParagraphFont"/>
    <w:rsid w:val="000D4B09"/>
  </w:style>
  <w:style w:type="character" w:customStyle="1" w:styleId="statfactsscreen">
    <w:name w:val="statfacts_screen"/>
    <w:basedOn w:val="DefaultParagraphFont"/>
    <w:rsid w:val="000D4B09"/>
  </w:style>
  <w:style w:type="paragraph" w:customStyle="1" w:styleId="totop">
    <w:name w:val="to_top"/>
    <w:basedOn w:val="Normal"/>
    <w:rsid w:val="000D4B09"/>
    <w:pPr>
      <w:spacing w:before="100" w:beforeAutospacing="1" w:after="100" w:afterAutospacing="1" w:line="240" w:lineRule="auto"/>
    </w:pPr>
    <w:rPr>
      <w:sz w:val="24"/>
      <w:szCs w:val="24"/>
    </w:rPr>
  </w:style>
  <w:style w:type="character" w:customStyle="1" w:styleId="mixed-citation">
    <w:name w:val="mixed-citation"/>
    <w:basedOn w:val="DefaultParagraphFont"/>
    <w:rsid w:val="00FD05C4"/>
  </w:style>
  <w:style w:type="paragraph" w:customStyle="1" w:styleId="ColorfulList-Accent11">
    <w:name w:val="Colorful List - Accent 11"/>
    <w:basedOn w:val="Normal"/>
    <w:qFormat/>
    <w:rsid w:val="00CA44DC"/>
    <w:pPr>
      <w:ind w:left="720"/>
    </w:pPr>
  </w:style>
  <w:style w:type="character" w:customStyle="1" w:styleId="citation-abbreviation">
    <w:name w:val="citation-abbreviation"/>
    <w:basedOn w:val="DefaultParagraphFont"/>
    <w:rsid w:val="00B271F9"/>
  </w:style>
  <w:style w:type="character" w:customStyle="1" w:styleId="citation-publication-date">
    <w:name w:val="citation-publication-date"/>
    <w:basedOn w:val="DefaultParagraphFont"/>
    <w:rsid w:val="00B271F9"/>
  </w:style>
  <w:style w:type="character" w:customStyle="1" w:styleId="citation-volume">
    <w:name w:val="citation-volume"/>
    <w:basedOn w:val="DefaultParagraphFont"/>
    <w:rsid w:val="00B271F9"/>
  </w:style>
  <w:style w:type="character" w:customStyle="1" w:styleId="citation-issue">
    <w:name w:val="citation-issue"/>
    <w:basedOn w:val="DefaultParagraphFont"/>
    <w:rsid w:val="00B271F9"/>
  </w:style>
  <w:style w:type="character" w:customStyle="1" w:styleId="citation-flpages">
    <w:name w:val="citation-flpages"/>
    <w:basedOn w:val="DefaultParagraphFont"/>
    <w:rsid w:val="00B271F9"/>
  </w:style>
  <w:style w:type="character" w:customStyle="1" w:styleId="fm-vol-iss-date">
    <w:name w:val="fm-vol-iss-date"/>
    <w:basedOn w:val="DefaultParagraphFont"/>
    <w:rsid w:val="00B271F9"/>
  </w:style>
  <w:style w:type="character" w:customStyle="1" w:styleId="fm-citation-ids-label">
    <w:name w:val="fm-citation-ids-label"/>
    <w:basedOn w:val="DefaultParagraphFont"/>
    <w:rsid w:val="00B271F9"/>
  </w:style>
  <w:style w:type="paragraph" w:customStyle="1" w:styleId="headinganchor1">
    <w:name w:val="headinganchor1"/>
    <w:basedOn w:val="Normal"/>
    <w:rsid w:val="00F20EB3"/>
    <w:pPr>
      <w:spacing w:before="136" w:after="136" w:line="336" w:lineRule="auto"/>
    </w:pPr>
    <w:rPr>
      <w:sz w:val="24"/>
      <w:szCs w:val="24"/>
    </w:rPr>
  </w:style>
  <w:style w:type="character" w:customStyle="1" w:styleId="h32">
    <w:name w:val="h32"/>
    <w:basedOn w:val="DefaultParagraphFont"/>
    <w:rsid w:val="00311E6E"/>
    <w:rPr>
      <w:b/>
      <w:bCs/>
    </w:rPr>
  </w:style>
  <w:style w:type="character" w:customStyle="1" w:styleId="h12">
    <w:name w:val="h12"/>
    <w:basedOn w:val="DefaultParagraphFont"/>
    <w:rsid w:val="00311E6E"/>
    <w:rPr>
      <w:b/>
      <w:bCs/>
    </w:rPr>
  </w:style>
  <w:style w:type="character" w:customStyle="1" w:styleId="h22">
    <w:name w:val="h22"/>
    <w:basedOn w:val="DefaultParagraphFont"/>
    <w:rsid w:val="00311E6E"/>
    <w:rPr>
      <w:b/>
      <w:bCs/>
    </w:rPr>
  </w:style>
  <w:style w:type="character" w:customStyle="1" w:styleId="refpreview1">
    <w:name w:val="refpreview1"/>
    <w:basedOn w:val="DefaultParagraphFont"/>
    <w:rsid w:val="009F5798"/>
    <w:rPr>
      <w:vanish/>
      <w:webHidden w:val="0"/>
      <w:shd w:val="clear" w:color="auto" w:fill="EEEEEE"/>
      <w:specVanish w:val="0"/>
    </w:rPr>
  </w:style>
  <w:style w:type="character" w:customStyle="1" w:styleId="Heading1Char">
    <w:name w:val="Heading 1 Char"/>
    <w:basedOn w:val="DefaultParagraphFont"/>
    <w:link w:val="Heading1"/>
    <w:rsid w:val="007B5D07"/>
    <w:rPr>
      <w:rFonts w:asciiTheme="majorHAnsi" w:eastAsiaTheme="majorEastAsia" w:hAnsiTheme="majorHAnsi" w:cstheme="majorBidi"/>
      <w:b/>
      <w:bCs/>
      <w:color w:val="365F91" w:themeColor="accent1" w:themeShade="BF"/>
      <w:sz w:val="28"/>
      <w:szCs w:val="28"/>
    </w:rPr>
  </w:style>
  <w:style w:type="paragraph" w:customStyle="1" w:styleId="authlist">
    <w:name w:val="auth_list"/>
    <w:basedOn w:val="Normal"/>
    <w:rsid w:val="007B5D07"/>
    <w:pPr>
      <w:spacing w:before="100" w:beforeAutospacing="1" w:after="100" w:afterAutospacing="1" w:line="240" w:lineRule="auto"/>
    </w:pPr>
    <w:rPr>
      <w:sz w:val="24"/>
      <w:szCs w:val="24"/>
    </w:rPr>
  </w:style>
  <w:style w:type="character" w:customStyle="1" w:styleId="nbapihighlightmo">
    <w:name w:val="nbapihighlightmo"/>
    <w:basedOn w:val="DefaultParagraphFont"/>
    <w:rsid w:val="0013249A"/>
  </w:style>
  <w:style w:type="paragraph" w:customStyle="1" w:styleId="listindentbull">
    <w:name w:val="list:indent bull"/>
    <w:link w:val="listindentbullChar"/>
    <w:rsid w:val="009D4033"/>
    <w:pPr>
      <w:numPr>
        <w:numId w:val="7"/>
      </w:numPr>
      <w:spacing w:after="120"/>
    </w:pPr>
    <w:rPr>
      <w:sz w:val="24"/>
    </w:rPr>
  </w:style>
  <w:style w:type="paragraph" w:customStyle="1" w:styleId="listnum">
    <w:name w:val="list:num"/>
    <w:basedOn w:val="Normal"/>
    <w:link w:val="listnumChar"/>
    <w:rsid w:val="009D4033"/>
    <w:pPr>
      <w:numPr>
        <w:numId w:val="8"/>
      </w:numPr>
      <w:spacing w:after="120" w:line="240" w:lineRule="auto"/>
    </w:pPr>
    <w:rPr>
      <w:sz w:val="24"/>
      <w:szCs w:val="24"/>
      <w:lang w:val="en-GB"/>
    </w:rPr>
  </w:style>
  <w:style w:type="character" w:customStyle="1" w:styleId="listindentbullChar">
    <w:name w:val="list:indent bull Char"/>
    <w:basedOn w:val="DefaultParagraphFont"/>
    <w:link w:val="listindentbull"/>
    <w:rsid w:val="009D4033"/>
    <w:rPr>
      <w:sz w:val="24"/>
    </w:rPr>
  </w:style>
  <w:style w:type="character" w:customStyle="1" w:styleId="listnumChar">
    <w:name w:val="list:num Char"/>
    <w:basedOn w:val="DefaultParagraphFont"/>
    <w:link w:val="listnum"/>
    <w:rsid w:val="009D4033"/>
    <w:rPr>
      <w:sz w:val="24"/>
      <w:szCs w:val="24"/>
      <w:lang w:val="en-GB"/>
    </w:rPr>
  </w:style>
  <w:style w:type="paragraph" w:customStyle="1" w:styleId="tabletextNS">
    <w:name w:val="table:textNS"/>
    <w:basedOn w:val="Normal"/>
    <w:link w:val="tabletextNSChar"/>
    <w:rsid w:val="00C14E90"/>
    <w:pPr>
      <w:spacing w:after="0" w:line="240" w:lineRule="auto"/>
    </w:pPr>
    <w:rPr>
      <w:rFonts w:ascii="Arial Narrow" w:hAnsi="Arial Narrow" w:cs="Arial Narrow"/>
      <w:sz w:val="24"/>
      <w:szCs w:val="24"/>
      <w:lang w:val="en-GB"/>
    </w:rPr>
  </w:style>
  <w:style w:type="character" w:customStyle="1" w:styleId="tabletextNSChar">
    <w:name w:val="table:textNS Char"/>
    <w:basedOn w:val="DefaultParagraphFont"/>
    <w:link w:val="tabletextNS"/>
    <w:rsid w:val="00C14E90"/>
    <w:rPr>
      <w:rFonts w:ascii="Arial Narrow" w:hAnsi="Arial Narrow" w:cs="Arial Narrow"/>
      <w:sz w:val="24"/>
      <w:szCs w:val="24"/>
      <w:lang w:val="en-GB"/>
    </w:rPr>
  </w:style>
  <w:style w:type="paragraph" w:customStyle="1" w:styleId="captiontable">
    <w:name w:val="caption:table"/>
    <w:basedOn w:val="Normal"/>
    <w:next w:val="Normal"/>
    <w:rsid w:val="00C14E90"/>
    <w:pPr>
      <w:keepNext/>
      <w:spacing w:after="240" w:line="240" w:lineRule="auto"/>
      <w:ind w:left="1440" w:hanging="1440"/>
    </w:pPr>
    <w:rPr>
      <w:rFonts w:ascii="Arial" w:hAnsi="Arial" w:cs="Arial"/>
      <w:b/>
      <w:bCs/>
      <w:lang w:val="en-GB"/>
    </w:rPr>
  </w:style>
  <w:style w:type="paragraph" w:customStyle="1" w:styleId="emphtext1">
    <w:name w:val="emphtext1"/>
    <w:basedOn w:val="Normal"/>
    <w:rsid w:val="009B645E"/>
    <w:pPr>
      <w:spacing w:after="204" w:line="240" w:lineRule="auto"/>
      <w:ind w:left="340"/>
    </w:pPr>
    <w:rPr>
      <w:rFonts w:ascii="Arial" w:hAnsi="Arial" w:cs="Arial"/>
      <w:sz w:val="24"/>
      <w:szCs w:val="24"/>
    </w:rPr>
  </w:style>
  <w:style w:type="table" w:styleId="TableGrid">
    <w:name w:val="Table Grid"/>
    <w:basedOn w:val="TableNormal"/>
    <w:locked/>
    <w:rsid w:val="009817C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aragraph">
    <w:name w:val="Paragraph"/>
    <w:basedOn w:val="Normal"/>
    <w:link w:val="ParagraphChar"/>
    <w:qFormat/>
    <w:rsid w:val="006E44D7"/>
    <w:pPr>
      <w:spacing w:after="120" w:line="240" w:lineRule="atLeast"/>
    </w:pPr>
    <w:rPr>
      <w:sz w:val="24"/>
      <w:szCs w:val="24"/>
    </w:rPr>
  </w:style>
  <w:style w:type="character" w:customStyle="1" w:styleId="ParagraphChar">
    <w:name w:val="Paragraph Char"/>
    <w:link w:val="Paragraph"/>
    <w:rsid w:val="006E44D7"/>
    <w:rPr>
      <w:sz w:val="24"/>
      <w:szCs w:val="24"/>
    </w:rPr>
  </w:style>
  <w:style w:type="paragraph" w:customStyle="1" w:styleId="Text">
    <w:name w:val="Text"/>
    <w:basedOn w:val="Normal"/>
    <w:link w:val="TextChar"/>
    <w:qFormat/>
    <w:rsid w:val="001C07AC"/>
    <w:pPr>
      <w:spacing w:before="120" w:after="120" w:line="360" w:lineRule="auto"/>
      <w:ind w:left="360"/>
    </w:pPr>
    <w:rPr>
      <w:kern w:val="28"/>
    </w:rPr>
  </w:style>
  <w:style w:type="paragraph" w:styleId="Caption">
    <w:name w:val="caption"/>
    <w:basedOn w:val="Normal"/>
    <w:next w:val="Normal"/>
    <w:link w:val="CaptionChar"/>
    <w:qFormat/>
    <w:locked/>
    <w:rsid w:val="000E044D"/>
    <w:pPr>
      <w:keepNext/>
      <w:spacing w:before="120" w:after="120" w:line="240" w:lineRule="auto"/>
      <w:jc w:val="center"/>
    </w:pPr>
    <w:rPr>
      <w:rFonts w:ascii="Times New Roman Bold" w:hAnsi="Times New Roman Bold"/>
      <w:b/>
      <w:bCs/>
      <w:kern w:val="28"/>
      <w:sz w:val="24"/>
      <w:szCs w:val="20"/>
    </w:rPr>
  </w:style>
  <w:style w:type="character" w:customStyle="1" w:styleId="TextChar">
    <w:name w:val="Text Char"/>
    <w:basedOn w:val="DefaultParagraphFont"/>
    <w:link w:val="Text"/>
    <w:rsid w:val="001C07AC"/>
    <w:rPr>
      <w:kern w:val="28"/>
      <w:sz w:val="22"/>
      <w:szCs w:val="22"/>
    </w:rPr>
  </w:style>
  <w:style w:type="paragraph" w:customStyle="1" w:styleId="Bullet">
    <w:name w:val="Bullet"/>
    <w:basedOn w:val="Normal"/>
    <w:rsid w:val="004C7FC7"/>
    <w:pPr>
      <w:numPr>
        <w:numId w:val="17"/>
      </w:numPr>
      <w:spacing w:after="0" w:line="240" w:lineRule="auto"/>
    </w:pPr>
    <w:rPr>
      <w:i/>
      <w:iCs/>
      <w:kern w:val="28"/>
      <w:sz w:val="24"/>
      <w:szCs w:val="24"/>
    </w:rPr>
  </w:style>
  <w:style w:type="paragraph" w:customStyle="1" w:styleId="ListBulleted1">
    <w:name w:val="List Bulleted 1"/>
    <w:rsid w:val="004C7FC7"/>
    <w:pPr>
      <w:keepLines/>
      <w:numPr>
        <w:numId w:val="18"/>
      </w:numPr>
      <w:spacing w:after="240" w:line="300" w:lineRule="exact"/>
      <w:jc w:val="both"/>
    </w:pPr>
    <w:rPr>
      <w:sz w:val="24"/>
      <w:szCs w:val="24"/>
    </w:rPr>
  </w:style>
  <w:style w:type="paragraph" w:customStyle="1" w:styleId="TableTextChar">
    <w:name w:val="Table Text Char"/>
    <w:basedOn w:val="BodyText"/>
    <w:next w:val="BodyText"/>
    <w:link w:val="TableTextCharChar"/>
    <w:rsid w:val="004C7FC7"/>
    <w:pPr>
      <w:spacing w:before="60" w:after="60" w:line="240" w:lineRule="auto"/>
    </w:pPr>
    <w:rPr>
      <w:kern w:val="28"/>
      <w:sz w:val="24"/>
      <w:szCs w:val="24"/>
    </w:rPr>
  </w:style>
  <w:style w:type="character" w:customStyle="1" w:styleId="TableTextCharChar">
    <w:name w:val="Table Text Char Char"/>
    <w:basedOn w:val="DefaultParagraphFont"/>
    <w:link w:val="TableTextChar"/>
    <w:rsid w:val="004C7FC7"/>
    <w:rPr>
      <w:kern w:val="28"/>
      <w:sz w:val="24"/>
      <w:szCs w:val="24"/>
    </w:rPr>
  </w:style>
  <w:style w:type="character" w:customStyle="1" w:styleId="Heading2Char">
    <w:name w:val="Heading 2 Char"/>
    <w:basedOn w:val="DefaultParagraphFont"/>
    <w:link w:val="Heading2"/>
    <w:rsid w:val="007B646B"/>
    <w:rPr>
      <w:b/>
      <w:bCs/>
      <w:iCs/>
      <w:color w:val="8DB3E2" w:themeColor="text2" w:themeTint="66"/>
      <w:sz w:val="22"/>
      <w:szCs w:val="28"/>
    </w:rPr>
  </w:style>
  <w:style w:type="paragraph" w:styleId="ListBullet">
    <w:name w:val="List Bullet"/>
    <w:aliases w:val="List Bullet 1,Bullet list,Listlist Bullet"/>
    <w:autoRedefine/>
    <w:rsid w:val="00B66E36"/>
    <w:pPr>
      <w:spacing w:after="240"/>
      <w:ind w:left="720"/>
      <w:jc w:val="both"/>
    </w:pPr>
    <w:rPr>
      <w:bCs/>
      <w:sz w:val="22"/>
      <w:szCs w:val="22"/>
    </w:rPr>
  </w:style>
  <w:style w:type="character" w:customStyle="1" w:styleId="CaptionChar">
    <w:name w:val="Caption Char"/>
    <w:basedOn w:val="DefaultParagraphFont"/>
    <w:link w:val="Caption"/>
    <w:rsid w:val="005A62A3"/>
    <w:rPr>
      <w:rFonts w:ascii="Times New Roman Bold" w:hAnsi="Times New Roman Bold"/>
      <w:b/>
      <w:bCs/>
      <w:kern w:val="28"/>
      <w:sz w:val="24"/>
    </w:rPr>
  </w:style>
  <w:style w:type="character" w:customStyle="1" w:styleId="apple-style-span">
    <w:name w:val="apple-style-span"/>
    <w:basedOn w:val="DefaultParagraphFont"/>
    <w:rsid w:val="0083621D"/>
  </w:style>
  <w:style w:type="character" w:styleId="CommentReference">
    <w:name w:val="annotation reference"/>
    <w:basedOn w:val="DefaultParagraphFont"/>
    <w:rsid w:val="00D30F16"/>
    <w:rPr>
      <w:sz w:val="16"/>
      <w:szCs w:val="16"/>
    </w:rPr>
  </w:style>
  <w:style w:type="paragraph" w:styleId="CommentText">
    <w:name w:val="annotation text"/>
    <w:basedOn w:val="Normal"/>
    <w:link w:val="CommentTextChar"/>
    <w:rsid w:val="00D30F16"/>
    <w:pPr>
      <w:spacing w:line="240" w:lineRule="auto"/>
    </w:pPr>
    <w:rPr>
      <w:sz w:val="20"/>
      <w:szCs w:val="20"/>
    </w:rPr>
  </w:style>
  <w:style w:type="character" w:customStyle="1" w:styleId="CommentTextChar">
    <w:name w:val="Comment Text Char"/>
    <w:basedOn w:val="DefaultParagraphFont"/>
    <w:link w:val="CommentText"/>
    <w:rsid w:val="00D30F16"/>
  </w:style>
  <w:style w:type="paragraph" w:styleId="CommentSubject">
    <w:name w:val="annotation subject"/>
    <w:basedOn w:val="CommentText"/>
    <w:next w:val="CommentText"/>
    <w:link w:val="CommentSubjectChar"/>
    <w:rsid w:val="00D30F16"/>
    <w:rPr>
      <w:b/>
      <w:bCs/>
    </w:rPr>
  </w:style>
  <w:style w:type="character" w:customStyle="1" w:styleId="CommentSubjectChar">
    <w:name w:val="Comment Subject Char"/>
    <w:basedOn w:val="CommentTextChar"/>
    <w:link w:val="CommentSubject"/>
    <w:rsid w:val="00D30F16"/>
    <w:rPr>
      <w:b/>
      <w:bCs/>
    </w:rPr>
  </w:style>
  <w:style w:type="paragraph" w:customStyle="1" w:styleId="BodyText12">
    <w:name w:val="Body Text 12"/>
    <w:qFormat/>
    <w:rsid w:val="008A1A20"/>
    <w:pPr>
      <w:spacing w:after="240" w:line="264" w:lineRule="auto"/>
      <w:jc w:val="both"/>
    </w:pPr>
    <w:rPr>
      <w:sz w:val="24"/>
    </w:rPr>
  </w:style>
  <w:style w:type="paragraph" w:customStyle="1" w:styleId="BodyText11">
    <w:name w:val="Body Text 11"/>
    <w:qFormat/>
    <w:rsid w:val="008A1A20"/>
    <w:pPr>
      <w:spacing w:after="180"/>
      <w:jc w:val="both"/>
    </w:pPr>
    <w:rPr>
      <w:sz w:val="22"/>
    </w:rPr>
  </w:style>
  <w:style w:type="paragraph" w:customStyle="1" w:styleId="SubheadingBold11">
    <w:name w:val="Subheading Bold 11"/>
    <w:next w:val="BodyText11"/>
    <w:qFormat/>
    <w:rsid w:val="003C2B71"/>
    <w:pPr>
      <w:keepNext/>
      <w:keepLines/>
      <w:spacing w:before="240" w:after="120"/>
    </w:pPr>
    <w:rPr>
      <w:b/>
      <w:sz w:val="22"/>
    </w:rPr>
  </w:style>
  <w:style w:type="paragraph" w:customStyle="1" w:styleId="SynopsisBullet">
    <w:name w:val="Synopsis Bullet"/>
    <w:basedOn w:val="Normal"/>
    <w:link w:val="SynopsisBulletChar"/>
    <w:rsid w:val="00132D54"/>
    <w:pPr>
      <w:numPr>
        <w:numId w:val="29"/>
      </w:numPr>
      <w:spacing w:before="120" w:after="120" w:line="240" w:lineRule="auto"/>
    </w:pPr>
    <w:rPr>
      <w:sz w:val="24"/>
      <w:szCs w:val="20"/>
    </w:rPr>
  </w:style>
  <w:style w:type="character" w:customStyle="1" w:styleId="SynopsisBulletChar">
    <w:name w:val="Synopsis Bullet Char"/>
    <w:basedOn w:val="DefaultParagraphFont"/>
    <w:link w:val="SynopsisBullet"/>
    <w:rsid w:val="00132D54"/>
    <w:rPr>
      <w:sz w:val="24"/>
    </w:rPr>
  </w:style>
  <w:style w:type="paragraph" w:customStyle="1" w:styleId="SynopsisText">
    <w:name w:val="Synopsis Text"/>
    <w:basedOn w:val="Normal"/>
    <w:link w:val="SynopsisTextChar"/>
    <w:rsid w:val="00132D54"/>
    <w:pPr>
      <w:spacing w:before="120" w:after="120" w:line="240" w:lineRule="auto"/>
    </w:pPr>
    <w:rPr>
      <w:sz w:val="24"/>
      <w:szCs w:val="20"/>
    </w:rPr>
  </w:style>
  <w:style w:type="character" w:customStyle="1" w:styleId="SynopsisTextChar">
    <w:name w:val="Synopsis Text Char"/>
    <w:link w:val="SynopsisText"/>
    <w:rsid w:val="00132D54"/>
    <w:rPr>
      <w:sz w:val="24"/>
    </w:rPr>
  </w:style>
  <w:style w:type="paragraph" w:customStyle="1" w:styleId="BulletList1">
    <w:name w:val="Bullet List 1"/>
    <w:basedOn w:val="ListBullet"/>
    <w:link w:val="BulletList1Char"/>
    <w:qFormat/>
    <w:rsid w:val="001F3E5E"/>
    <w:pPr>
      <w:tabs>
        <w:tab w:val="num" w:pos="337"/>
      </w:tabs>
      <w:spacing w:after="120" w:line="240" w:lineRule="atLeast"/>
      <w:ind w:left="337" w:hanging="360"/>
      <w:jc w:val="left"/>
    </w:pPr>
    <w:rPr>
      <w:bCs w:val="0"/>
      <w:sz w:val="24"/>
      <w:szCs w:val="20"/>
    </w:rPr>
  </w:style>
  <w:style w:type="character" w:customStyle="1" w:styleId="BulletList1Char">
    <w:name w:val="Bullet List 1 Char"/>
    <w:link w:val="BulletList1"/>
    <w:rsid w:val="001F3E5E"/>
    <w:rPr>
      <w:sz w:val="24"/>
    </w:rPr>
  </w:style>
  <w:style w:type="character" w:customStyle="1" w:styleId="apple-converted-space">
    <w:name w:val="apple-converted-space"/>
    <w:basedOn w:val="DefaultParagraphFont"/>
    <w:rsid w:val="00C96AD1"/>
  </w:style>
  <w:style w:type="paragraph" w:styleId="TOCHeading">
    <w:name w:val="TOC Heading"/>
    <w:basedOn w:val="Heading1"/>
    <w:next w:val="Normal"/>
    <w:uiPriority w:val="39"/>
    <w:semiHidden/>
    <w:unhideWhenUsed/>
    <w:qFormat/>
    <w:rsid w:val="00D7535D"/>
    <w:pPr>
      <w:outlineLvl w:val="9"/>
    </w:pPr>
  </w:style>
  <w:style w:type="paragraph" w:styleId="TOC2">
    <w:name w:val="toc 2"/>
    <w:basedOn w:val="Normal"/>
    <w:next w:val="Normal"/>
    <w:autoRedefine/>
    <w:uiPriority w:val="39"/>
    <w:locked/>
    <w:rsid w:val="00D7535D"/>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locked/>
    <w:rsid w:val="00D7535D"/>
    <w:pPr>
      <w:spacing w:after="0"/>
      <w:ind w:left="440"/>
    </w:pPr>
    <w:rPr>
      <w:rFonts w:asciiTheme="minorHAnsi" w:hAnsiTheme="minorHAnsi" w:cstheme="minorHAnsi"/>
      <w:i/>
      <w:iCs/>
      <w:sz w:val="20"/>
      <w:szCs w:val="20"/>
    </w:rPr>
  </w:style>
  <w:style w:type="paragraph" w:styleId="Revision">
    <w:name w:val="Revision"/>
    <w:hidden/>
    <w:uiPriority w:val="99"/>
    <w:semiHidden/>
    <w:rsid w:val="00F321A1"/>
    <w:rPr>
      <w:sz w:val="22"/>
      <w:szCs w:val="22"/>
    </w:rPr>
  </w:style>
  <w:style w:type="character" w:customStyle="1" w:styleId="CaptionChar1">
    <w:name w:val="Caption Char1"/>
    <w:aliases w:val="Caption Char Char"/>
    <w:rsid w:val="00F611DF"/>
    <w:rPr>
      <w:rFonts w:ascii="Arial" w:hAnsi="Arial"/>
      <w:b/>
      <w:bCs/>
      <w:sz w:val="22"/>
      <w:szCs w:val="22"/>
      <w:lang w:val="en-US" w:eastAsia="en-US" w:bidi="ar-SA"/>
    </w:rPr>
  </w:style>
  <w:style w:type="paragraph" w:styleId="TOC1">
    <w:name w:val="toc 1"/>
    <w:basedOn w:val="Normal"/>
    <w:next w:val="Normal"/>
    <w:autoRedefine/>
    <w:uiPriority w:val="39"/>
    <w:unhideWhenUsed/>
    <w:locked/>
    <w:rsid w:val="00785E30"/>
    <w:pPr>
      <w:spacing w:before="120" w:after="120"/>
    </w:pPr>
    <w:rPr>
      <w:rFonts w:asciiTheme="minorHAnsi" w:hAnsiTheme="minorHAnsi" w:cstheme="minorHAnsi"/>
      <w:b/>
      <w:bCs/>
      <w:caps/>
      <w:sz w:val="20"/>
      <w:szCs w:val="20"/>
    </w:rPr>
  </w:style>
  <w:style w:type="paragraph" w:styleId="TOC4">
    <w:name w:val="toc 4"/>
    <w:basedOn w:val="Normal"/>
    <w:next w:val="Normal"/>
    <w:autoRedefine/>
    <w:uiPriority w:val="39"/>
    <w:unhideWhenUsed/>
    <w:locked/>
    <w:rsid w:val="00785E30"/>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locked/>
    <w:rsid w:val="00785E30"/>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locked/>
    <w:rsid w:val="00785E30"/>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locked/>
    <w:rsid w:val="00785E30"/>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locked/>
    <w:rsid w:val="00785E30"/>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locked/>
    <w:rsid w:val="00785E30"/>
    <w:pPr>
      <w:spacing w:after="0"/>
      <w:ind w:left="1760"/>
    </w:pPr>
    <w:rPr>
      <w:rFonts w:asciiTheme="minorHAnsi" w:hAnsiTheme="minorHAnsi" w:cstheme="minorHAnsi"/>
      <w:sz w:val="18"/>
      <w:szCs w:val="18"/>
    </w:rPr>
  </w:style>
  <w:style w:type="paragraph" w:customStyle="1" w:styleId="level10">
    <w:name w:val="_level1"/>
    <w:basedOn w:val="Normal"/>
    <w:rsid w:val="00E40794"/>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right" w:pos="9000"/>
      </w:tabs>
      <w:autoSpaceDE w:val="0"/>
      <w:autoSpaceDN w:val="0"/>
      <w:adjustRightInd w:val="0"/>
      <w:spacing w:after="0" w:line="240" w:lineRule="auto"/>
      <w:ind w:left="1440" w:hanging="360"/>
    </w:pPr>
    <w:rPr>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4209956">
      <w:bodyDiv w:val="1"/>
      <w:marLeft w:val="0"/>
      <w:marRight w:val="0"/>
      <w:marTop w:val="0"/>
      <w:marBottom w:val="0"/>
      <w:divBdr>
        <w:top w:val="none" w:sz="0" w:space="0" w:color="auto"/>
        <w:left w:val="none" w:sz="0" w:space="0" w:color="auto"/>
        <w:bottom w:val="none" w:sz="0" w:space="0" w:color="auto"/>
        <w:right w:val="none" w:sz="0" w:space="0" w:color="auto"/>
      </w:divBdr>
      <w:divsChild>
        <w:div w:id="1093550141">
          <w:marLeft w:val="0"/>
          <w:marRight w:val="0"/>
          <w:marTop w:val="0"/>
          <w:marBottom w:val="0"/>
          <w:divBdr>
            <w:top w:val="none" w:sz="0" w:space="0" w:color="auto"/>
            <w:left w:val="none" w:sz="0" w:space="0" w:color="auto"/>
            <w:bottom w:val="none" w:sz="0" w:space="0" w:color="auto"/>
            <w:right w:val="none" w:sz="0" w:space="0" w:color="auto"/>
          </w:divBdr>
          <w:divsChild>
            <w:div w:id="1596087814">
              <w:marLeft w:val="240"/>
              <w:marRight w:val="240"/>
              <w:marTop w:val="240"/>
              <w:marBottom w:val="0"/>
              <w:divBdr>
                <w:top w:val="none" w:sz="0" w:space="0" w:color="auto"/>
                <w:left w:val="none" w:sz="0" w:space="0" w:color="auto"/>
                <w:bottom w:val="none" w:sz="0" w:space="0" w:color="auto"/>
                <w:right w:val="none" w:sz="0" w:space="0" w:color="auto"/>
              </w:divBdr>
              <w:divsChild>
                <w:div w:id="3382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3640">
      <w:bodyDiv w:val="1"/>
      <w:marLeft w:val="0"/>
      <w:marRight w:val="0"/>
      <w:marTop w:val="0"/>
      <w:marBottom w:val="0"/>
      <w:divBdr>
        <w:top w:val="none" w:sz="0" w:space="0" w:color="auto"/>
        <w:left w:val="none" w:sz="0" w:space="0" w:color="auto"/>
        <w:bottom w:val="none" w:sz="0" w:space="0" w:color="auto"/>
        <w:right w:val="none" w:sz="0" w:space="0" w:color="auto"/>
      </w:divBdr>
    </w:div>
    <w:div w:id="112022177">
      <w:bodyDiv w:val="1"/>
      <w:marLeft w:val="0"/>
      <w:marRight w:val="0"/>
      <w:marTop w:val="0"/>
      <w:marBottom w:val="240"/>
      <w:divBdr>
        <w:top w:val="none" w:sz="0" w:space="0" w:color="auto"/>
        <w:left w:val="none" w:sz="0" w:space="0" w:color="auto"/>
        <w:bottom w:val="none" w:sz="0" w:space="0" w:color="auto"/>
        <w:right w:val="none" w:sz="0" w:space="0" w:color="auto"/>
      </w:divBdr>
      <w:divsChild>
        <w:div w:id="1338386078">
          <w:marLeft w:val="0"/>
          <w:marRight w:val="0"/>
          <w:marTop w:val="150"/>
          <w:marBottom w:val="300"/>
          <w:divBdr>
            <w:top w:val="none" w:sz="0" w:space="0" w:color="auto"/>
            <w:left w:val="none" w:sz="0" w:space="0" w:color="auto"/>
            <w:bottom w:val="none" w:sz="0" w:space="0" w:color="auto"/>
            <w:right w:val="none" w:sz="0" w:space="0" w:color="auto"/>
          </w:divBdr>
          <w:divsChild>
            <w:div w:id="943002287">
              <w:marLeft w:val="0"/>
              <w:marRight w:val="0"/>
              <w:marTop w:val="0"/>
              <w:marBottom w:val="0"/>
              <w:divBdr>
                <w:top w:val="none" w:sz="0" w:space="0" w:color="auto"/>
                <w:left w:val="none" w:sz="0" w:space="0" w:color="auto"/>
                <w:bottom w:val="none" w:sz="0" w:space="0" w:color="auto"/>
                <w:right w:val="none" w:sz="0" w:space="0" w:color="auto"/>
              </w:divBdr>
              <w:divsChild>
                <w:div w:id="1915314207">
                  <w:marLeft w:val="0"/>
                  <w:marRight w:val="0"/>
                  <w:marTop w:val="0"/>
                  <w:marBottom w:val="0"/>
                  <w:divBdr>
                    <w:top w:val="none" w:sz="0" w:space="0" w:color="auto"/>
                    <w:left w:val="none" w:sz="0" w:space="0" w:color="auto"/>
                    <w:bottom w:val="none" w:sz="0" w:space="0" w:color="auto"/>
                    <w:right w:val="none" w:sz="0" w:space="0" w:color="auto"/>
                  </w:divBdr>
                  <w:divsChild>
                    <w:div w:id="9655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00202">
      <w:bodyDiv w:val="1"/>
      <w:marLeft w:val="0"/>
      <w:marRight w:val="0"/>
      <w:marTop w:val="0"/>
      <w:marBottom w:val="0"/>
      <w:divBdr>
        <w:top w:val="none" w:sz="0" w:space="0" w:color="auto"/>
        <w:left w:val="none" w:sz="0" w:space="0" w:color="auto"/>
        <w:bottom w:val="none" w:sz="0" w:space="0" w:color="auto"/>
        <w:right w:val="none" w:sz="0" w:space="0" w:color="auto"/>
      </w:divBdr>
    </w:div>
    <w:div w:id="196705241">
      <w:bodyDiv w:val="1"/>
      <w:marLeft w:val="0"/>
      <w:marRight w:val="0"/>
      <w:marTop w:val="0"/>
      <w:marBottom w:val="0"/>
      <w:divBdr>
        <w:top w:val="none" w:sz="0" w:space="0" w:color="auto"/>
        <w:left w:val="none" w:sz="0" w:space="0" w:color="auto"/>
        <w:bottom w:val="none" w:sz="0" w:space="0" w:color="auto"/>
        <w:right w:val="none" w:sz="0" w:space="0" w:color="auto"/>
      </w:divBdr>
    </w:div>
    <w:div w:id="225605047">
      <w:bodyDiv w:val="1"/>
      <w:marLeft w:val="0"/>
      <w:marRight w:val="0"/>
      <w:marTop w:val="0"/>
      <w:marBottom w:val="0"/>
      <w:divBdr>
        <w:top w:val="none" w:sz="0" w:space="0" w:color="auto"/>
        <w:left w:val="none" w:sz="0" w:space="0" w:color="auto"/>
        <w:bottom w:val="none" w:sz="0" w:space="0" w:color="auto"/>
        <w:right w:val="none" w:sz="0" w:space="0" w:color="auto"/>
      </w:divBdr>
    </w:div>
    <w:div w:id="291714890">
      <w:bodyDiv w:val="1"/>
      <w:marLeft w:val="0"/>
      <w:marRight w:val="0"/>
      <w:marTop w:val="0"/>
      <w:marBottom w:val="0"/>
      <w:divBdr>
        <w:top w:val="none" w:sz="0" w:space="0" w:color="auto"/>
        <w:left w:val="none" w:sz="0" w:space="0" w:color="auto"/>
        <w:bottom w:val="none" w:sz="0" w:space="0" w:color="auto"/>
        <w:right w:val="none" w:sz="0" w:space="0" w:color="auto"/>
      </w:divBdr>
      <w:divsChild>
        <w:div w:id="855770733">
          <w:marLeft w:val="0"/>
          <w:marRight w:val="0"/>
          <w:marTop w:val="0"/>
          <w:marBottom w:val="0"/>
          <w:divBdr>
            <w:top w:val="none" w:sz="0" w:space="0" w:color="auto"/>
            <w:left w:val="none" w:sz="0" w:space="0" w:color="auto"/>
            <w:bottom w:val="none" w:sz="0" w:space="0" w:color="auto"/>
            <w:right w:val="none" w:sz="0" w:space="0" w:color="auto"/>
          </w:divBdr>
          <w:divsChild>
            <w:div w:id="28919514">
              <w:marLeft w:val="240"/>
              <w:marRight w:val="240"/>
              <w:marTop w:val="240"/>
              <w:marBottom w:val="0"/>
              <w:divBdr>
                <w:top w:val="none" w:sz="0" w:space="0" w:color="auto"/>
                <w:left w:val="none" w:sz="0" w:space="0" w:color="auto"/>
                <w:bottom w:val="none" w:sz="0" w:space="0" w:color="auto"/>
                <w:right w:val="none" w:sz="0" w:space="0" w:color="auto"/>
              </w:divBdr>
              <w:divsChild>
                <w:div w:id="1659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268850">
      <w:bodyDiv w:val="1"/>
      <w:marLeft w:val="0"/>
      <w:marRight w:val="0"/>
      <w:marTop w:val="0"/>
      <w:marBottom w:val="0"/>
      <w:divBdr>
        <w:top w:val="none" w:sz="0" w:space="0" w:color="auto"/>
        <w:left w:val="none" w:sz="0" w:space="0" w:color="auto"/>
        <w:bottom w:val="none" w:sz="0" w:space="0" w:color="auto"/>
        <w:right w:val="none" w:sz="0" w:space="0" w:color="auto"/>
      </w:divBdr>
      <w:divsChild>
        <w:div w:id="809983310">
          <w:marLeft w:val="300"/>
          <w:marRight w:val="300"/>
          <w:marTop w:val="240"/>
          <w:marBottom w:val="240"/>
          <w:divBdr>
            <w:top w:val="none" w:sz="0" w:space="0" w:color="auto"/>
            <w:left w:val="none" w:sz="0" w:space="0" w:color="auto"/>
            <w:bottom w:val="none" w:sz="0" w:space="0" w:color="auto"/>
            <w:right w:val="none" w:sz="0" w:space="0" w:color="auto"/>
          </w:divBdr>
          <w:divsChild>
            <w:div w:id="892736915">
              <w:marLeft w:val="150"/>
              <w:marRight w:val="75"/>
              <w:marTop w:val="240"/>
              <w:marBottom w:val="240"/>
              <w:divBdr>
                <w:top w:val="dotted" w:sz="6" w:space="12" w:color="999999"/>
                <w:left w:val="dotted" w:sz="6" w:space="12" w:color="999999"/>
                <w:bottom w:val="dotted" w:sz="6" w:space="12" w:color="999999"/>
                <w:right w:val="dotted" w:sz="6" w:space="12" w:color="999999"/>
              </w:divBdr>
              <w:divsChild>
                <w:div w:id="12589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958139">
      <w:bodyDiv w:val="1"/>
      <w:marLeft w:val="0"/>
      <w:marRight w:val="0"/>
      <w:marTop w:val="0"/>
      <w:marBottom w:val="0"/>
      <w:divBdr>
        <w:top w:val="none" w:sz="0" w:space="0" w:color="auto"/>
        <w:left w:val="none" w:sz="0" w:space="0" w:color="auto"/>
        <w:bottom w:val="none" w:sz="0" w:space="0" w:color="auto"/>
        <w:right w:val="none" w:sz="0" w:space="0" w:color="auto"/>
      </w:divBdr>
    </w:div>
    <w:div w:id="319190908">
      <w:bodyDiv w:val="1"/>
      <w:marLeft w:val="0"/>
      <w:marRight w:val="0"/>
      <w:marTop w:val="0"/>
      <w:marBottom w:val="0"/>
      <w:divBdr>
        <w:top w:val="none" w:sz="0" w:space="0" w:color="auto"/>
        <w:left w:val="none" w:sz="0" w:space="0" w:color="auto"/>
        <w:bottom w:val="none" w:sz="0" w:space="0" w:color="auto"/>
        <w:right w:val="none" w:sz="0" w:space="0" w:color="auto"/>
      </w:divBdr>
    </w:div>
    <w:div w:id="329914918">
      <w:bodyDiv w:val="1"/>
      <w:marLeft w:val="0"/>
      <w:marRight w:val="0"/>
      <w:marTop w:val="0"/>
      <w:marBottom w:val="0"/>
      <w:divBdr>
        <w:top w:val="none" w:sz="0" w:space="0" w:color="auto"/>
        <w:left w:val="none" w:sz="0" w:space="0" w:color="auto"/>
        <w:bottom w:val="none" w:sz="0" w:space="0" w:color="auto"/>
        <w:right w:val="none" w:sz="0" w:space="0" w:color="auto"/>
      </w:divBdr>
    </w:div>
    <w:div w:id="431365996">
      <w:bodyDiv w:val="1"/>
      <w:marLeft w:val="0"/>
      <w:marRight w:val="0"/>
      <w:marTop w:val="0"/>
      <w:marBottom w:val="0"/>
      <w:divBdr>
        <w:top w:val="none" w:sz="0" w:space="0" w:color="auto"/>
        <w:left w:val="none" w:sz="0" w:space="0" w:color="auto"/>
        <w:bottom w:val="none" w:sz="0" w:space="0" w:color="auto"/>
        <w:right w:val="none" w:sz="0" w:space="0" w:color="auto"/>
      </w:divBdr>
      <w:divsChild>
        <w:div w:id="1031026873">
          <w:marLeft w:val="0"/>
          <w:marRight w:val="0"/>
          <w:marTop w:val="0"/>
          <w:marBottom w:val="0"/>
          <w:divBdr>
            <w:top w:val="none" w:sz="0" w:space="0" w:color="auto"/>
            <w:left w:val="none" w:sz="0" w:space="0" w:color="auto"/>
            <w:bottom w:val="none" w:sz="0" w:space="0" w:color="auto"/>
            <w:right w:val="none" w:sz="0" w:space="0" w:color="auto"/>
          </w:divBdr>
          <w:divsChild>
            <w:div w:id="1440639479">
              <w:marLeft w:val="0"/>
              <w:marRight w:val="0"/>
              <w:marTop w:val="0"/>
              <w:marBottom w:val="0"/>
              <w:divBdr>
                <w:top w:val="none" w:sz="0" w:space="0" w:color="auto"/>
                <w:left w:val="none" w:sz="0" w:space="0" w:color="auto"/>
                <w:bottom w:val="none" w:sz="0" w:space="0" w:color="auto"/>
                <w:right w:val="none" w:sz="0" w:space="0" w:color="auto"/>
              </w:divBdr>
              <w:divsChild>
                <w:div w:id="298803646">
                  <w:marLeft w:val="0"/>
                  <w:marRight w:val="0"/>
                  <w:marTop w:val="0"/>
                  <w:marBottom w:val="0"/>
                  <w:divBdr>
                    <w:top w:val="none" w:sz="0" w:space="0" w:color="auto"/>
                    <w:left w:val="none" w:sz="0" w:space="0" w:color="auto"/>
                    <w:bottom w:val="none" w:sz="0" w:space="0" w:color="auto"/>
                    <w:right w:val="none" w:sz="0" w:space="0" w:color="auto"/>
                  </w:divBdr>
                  <w:divsChild>
                    <w:div w:id="11009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374319">
      <w:bodyDiv w:val="1"/>
      <w:marLeft w:val="0"/>
      <w:marRight w:val="0"/>
      <w:marTop w:val="0"/>
      <w:marBottom w:val="0"/>
      <w:divBdr>
        <w:top w:val="none" w:sz="0" w:space="0" w:color="auto"/>
        <w:left w:val="none" w:sz="0" w:space="0" w:color="auto"/>
        <w:bottom w:val="none" w:sz="0" w:space="0" w:color="auto"/>
        <w:right w:val="none" w:sz="0" w:space="0" w:color="auto"/>
      </w:divBdr>
      <w:divsChild>
        <w:div w:id="1131633044">
          <w:marLeft w:val="480"/>
          <w:marRight w:val="0"/>
          <w:marTop w:val="0"/>
          <w:marBottom w:val="0"/>
          <w:divBdr>
            <w:top w:val="none" w:sz="0" w:space="0" w:color="auto"/>
            <w:left w:val="none" w:sz="0" w:space="0" w:color="auto"/>
            <w:bottom w:val="none" w:sz="0" w:space="0" w:color="auto"/>
            <w:right w:val="none" w:sz="0" w:space="0" w:color="auto"/>
          </w:divBdr>
          <w:divsChild>
            <w:div w:id="51664760">
              <w:marLeft w:val="480"/>
              <w:marRight w:val="0"/>
              <w:marTop w:val="0"/>
              <w:marBottom w:val="0"/>
              <w:divBdr>
                <w:top w:val="none" w:sz="0" w:space="0" w:color="auto"/>
                <w:left w:val="none" w:sz="0" w:space="0" w:color="auto"/>
                <w:bottom w:val="none" w:sz="0" w:space="0" w:color="auto"/>
                <w:right w:val="none" w:sz="0" w:space="0" w:color="auto"/>
              </w:divBdr>
              <w:divsChild>
                <w:div w:id="1972442899">
                  <w:marLeft w:val="480"/>
                  <w:marRight w:val="0"/>
                  <w:marTop w:val="0"/>
                  <w:marBottom w:val="0"/>
                  <w:divBdr>
                    <w:top w:val="none" w:sz="0" w:space="0" w:color="auto"/>
                    <w:left w:val="none" w:sz="0" w:space="0" w:color="auto"/>
                    <w:bottom w:val="none" w:sz="0" w:space="0" w:color="auto"/>
                    <w:right w:val="none" w:sz="0" w:space="0" w:color="auto"/>
                  </w:divBdr>
                  <w:divsChild>
                    <w:div w:id="536428728">
                      <w:marLeft w:val="480"/>
                      <w:marRight w:val="0"/>
                      <w:marTop w:val="0"/>
                      <w:marBottom w:val="0"/>
                      <w:divBdr>
                        <w:top w:val="none" w:sz="0" w:space="0" w:color="auto"/>
                        <w:left w:val="none" w:sz="0" w:space="0" w:color="auto"/>
                        <w:bottom w:val="none" w:sz="0" w:space="0" w:color="auto"/>
                        <w:right w:val="none" w:sz="0" w:space="0" w:color="auto"/>
                      </w:divBdr>
                    </w:div>
                    <w:div w:id="1250046283">
                      <w:marLeft w:val="480"/>
                      <w:marRight w:val="0"/>
                      <w:marTop w:val="0"/>
                      <w:marBottom w:val="0"/>
                      <w:divBdr>
                        <w:top w:val="none" w:sz="0" w:space="0" w:color="auto"/>
                        <w:left w:val="none" w:sz="0" w:space="0" w:color="auto"/>
                        <w:bottom w:val="none" w:sz="0" w:space="0" w:color="auto"/>
                        <w:right w:val="none" w:sz="0" w:space="0" w:color="auto"/>
                      </w:divBdr>
                    </w:div>
                    <w:div w:id="1671061883">
                      <w:marLeft w:val="480"/>
                      <w:marRight w:val="0"/>
                      <w:marTop w:val="0"/>
                      <w:marBottom w:val="0"/>
                      <w:divBdr>
                        <w:top w:val="none" w:sz="0" w:space="0" w:color="auto"/>
                        <w:left w:val="none" w:sz="0" w:space="0" w:color="auto"/>
                        <w:bottom w:val="none" w:sz="0" w:space="0" w:color="auto"/>
                        <w:right w:val="none" w:sz="0" w:space="0" w:color="auto"/>
                      </w:divBdr>
                    </w:div>
                  </w:divsChild>
                </w:div>
                <w:div w:id="2005010536">
                  <w:marLeft w:val="480"/>
                  <w:marRight w:val="0"/>
                  <w:marTop w:val="0"/>
                  <w:marBottom w:val="0"/>
                  <w:divBdr>
                    <w:top w:val="none" w:sz="0" w:space="0" w:color="auto"/>
                    <w:left w:val="none" w:sz="0" w:space="0" w:color="auto"/>
                    <w:bottom w:val="none" w:sz="0" w:space="0" w:color="auto"/>
                    <w:right w:val="none" w:sz="0" w:space="0" w:color="auto"/>
                  </w:divBdr>
                  <w:divsChild>
                    <w:div w:id="325134408">
                      <w:marLeft w:val="480"/>
                      <w:marRight w:val="0"/>
                      <w:marTop w:val="0"/>
                      <w:marBottom w:val="0"/>
                      <w:divBdr>
                        <w:top w:val="none" w:sz="0" w:space="0" w:color="auto"/>
                        <w:left w:val="none" w:sz="0" w:space="0" w:color="auto"/>
                        <w:bottom w:val="none" w:sz="0" w:space="0" w:color="auto"/>
                        <w:right w:val="none" w:sz="0" w:space="0" w:color="auto"/>
                      </w:divBdr>
                    </w:div>
                    <w:div w:id="9951095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13119">
      <w:bodyDiv w:val="1"/>
      <w:marLeft w:val="0"/>
      <w:marRight w:val="0"/>
      <w:marTop w:val="0"/>
      <w:marBottom w:val="0"/>
      <w:divBdr>
        <w:top w:val="none" w:sz="0" w:space="0" w:color="auto"/>
        <w:left w:val="none" w:sz="0" w:space="0" w:color="auto"/>
        <w:bottom w:val="none" w:sz="0" w:space="0" w:color="auto"/>
        <w:right w:val="none" w:sz="0" w:space="0" w:color="auto"/>
      </w:divBdr>
      <w:divsChild>
        <w:div w:id="1784298117">
          <w:marLeft w:val="0"/>
          <w:marRight w:val="0"/>
          <w:marTop w:val="0"/>
          <w:marBottom w:val="0"/>
          <w:divBdr>
            <w:top w:val="none" w:sz="0" w:space="0" w:color="auto"/>
            <w:left w:val="none" w:sz="0" w:space="0" w:color="auto"/>
            <w:bottom w:val="none" w:sz="0" w:space="0" w:color="auto"/>
            <w:right w:val="none" w:sz="0" w:space="0" w:color="auto"/>
          </w:divBdr>
          <w:divsChild>
            <w:div w:id="1916813783">
              <w:marLeft w:val="0"/>
              <w:marRight w:val="0"/>
              <w:marTop w:val="0"/>
              <w:marBottom w:val="0"/>
              <w:divBdr>
                <w:top w:val="none" w:sz="0" w:space="0" w:color="auto"/>
                <w:left w:val="none" w:sz="0" w:space="0" w:color="auto"/>
                <w:bottom w:val="none" w:sz="0" w:space="0" w:color="auto"/>
                <w:right w:val="none" w:sz="0" w:space="0" w:color="auto"/>
              </w:divBdr>
              <w:divsChild>
                <w:div w:id="1432551727">
                  <w:marLeft w:val="0"/>
                  <w:marRight w:val="0"/>
                  <w:marTop w:val="0"/>
                  <w:marBottom w:val="0"/>
                  <w:divBdr>
                    <w:top w:val="none" w:sz="0" w:space="0" w:color="auto"/>
                    <w:left w:val="none" w:sz="0" w:space="0" w:color="auto"/>
                    <w:bottom w:val="none" w:sz="0" w:space="0" w:color="auto"/>
                    <w:right w:val="none" w:sz="0" w:space="0" w:color="auto"/>
                  </w:divBdr>
                  <w:divsChild>
                    <w:div w:id="1524978232">
                      <w:marLeft w:val="0"/>
                      <w:marRight w:val="0"/>
                      <w:marTop w:val="0"/>
                      <w:marBottom w:val="0"/>
                      <w:divBdr>
                        <w:top w:val="none" w:sz="0" w:space="0" w:color="auto"/>
                        <w:left w:val="none" w:sz="0" w:space="0" w:color="auto"/>
                        <w:bottom w:val="none" w:sz="0" w:space="0" w:color="auto"/>
                        <w:right w:val="none" w:sz="0" w:space="0" w:color="auto"/>
                      </w:divBdr>
                      <w:divsChild>
                        <w:div w:id="651761087">
                          <w:marLeft w:val="0"/>
                          <w:marRight w:val="0"/>
                          <w:marTop w:val="0"/>
                          <w:marBottom w:val="0"/>
                          <w:divBdr>
                            <w:top w:val="none" w:sz="0" w:space="0" w:color="auto"/>
                            <w:left w:val="none" w:sz="0" w:space="0" w:color="auto"/>
                            <w:bottom w:val="none" w:sz="0" w:space="0" w:color="auto"/>
                            <w:right w:val="none" w:sz="0" w:space="0" w:color="auto"/>
                          </w:divBdr>
                          <w:divsChild>
                            <w:div w:id="801651450">
                              <w:marLeft w:val="0"/>
                              <w:marRight w:val="0"/>
                              <w:marTop w:val="0"/>
                              <w:marBottom w:val="0"/>
                              <w:divBdr>
                                <w:top w:val="none" w:sz="0" w:space="0" w:color="auto"/>
                                <w:left w:val="none" w:sz="0" w:space="0" w:color="auto"/>
                                <w:bottom w:val="none" w:sz="0" w:space="0" w:color="auto"/>
                                <w:right w:val="none" w:sz="0" w:space="0" w:color="auto"/>
                              </w:divBdr>
                              <w:divsChild>
                                <w:div w:id="748843064">
                                  <w:marLeft w:val="0"/>
                                  <w:marRight w:val="0"/>
                                  <w:marTop w:val="0"/>
                                  <w:marBottom w:val="0"/>
                                  <w:divBdr>
                                    <w:top w:val="none" w:sz="0" w:space="0" w:color="auto"/>
                                    <w:left w:val="none" w:sz="0" w:space="0" w:color="auto"/>
                                    <w:bottom w:val="none" w:sz="0" w:space="0" w:color="auto"/>
                                    <w:right w:val="none" w:sz="0" w:space="0" w:color="auto"/>
                                  </w:divBdr>
                                  <w:divsChild>
                                    <w:div w:id="2080251887">
                                      <w:marLeft w:val="0"/>
                                      <w:marRight w:val="0"/>
                                      <w:marTop w:val="0"/>
                                      <w:marBottom w:val="0"/>
                                      <w:divBdr>
                                        <w:top w:val="none" w:sz="0" w:space="0" w:color="auto"/>
                                        <w:left w:val="none" w:sz="0" w:space="0" w:color="auto"/>
                                        <w:bottom w:val="none" w:sz="0" w:space="0" w:color="auto"/>
                                        <w:right w:val="none" w:sz="0" w:space="0" w:color="auto"/>
                                      </w:divBdr>
                                      <w:divsChild>
                                        <w:div w:id="1002321877">
                                          <w:marLeft w:val="54"/>
                                          <w:marRight w:val="0"/>
                                          <w:marTop w:val="95"/>
                                          <w:marBottom w:val="0"/>
                                          <w:divBdr>
                                            <w:top w:val="none" w:sz="0" w:space="0" w:color="auto"/>
                                            <w:left w:val="none" w:sz="0" w:space="0" w:color="auto"/>
                                            <w:bottom w:val="none" w:sz="0" w:space="0" w:color="auto"/>
                                            <w:right w:val="none" w:sz="0" w:space="0" w:color="auto"/>
                                          </w:divBdr>
                                          <w:divsChild>
                                            <w:div w:id="1568760383">
                                              <w:marLeft w:val="0"/>
                                              <w:marRight w:val="0"/>
                                              <w:marTop w:val="0"/>
                                              <w:marBottom w:val="0"/>
                                              <w:divBdr>
                                                <w:top w:val="none" w:sz="0" w:space="0" w:color="auto"/>
                                                <w:left w:val="none" w:sz="0" w:space="0" w:color="auto"/>
                                                <w:bottom w:val="none" w:sz="0" w:space="0" w:color="auto"/>
                                                <w:right w:val="none" w:sz="0" w:space="0" w:color="auto"/>
                                              </w:divBdr>
                                              <w:divsChild>
                                                <w:div w:id="455488007">
                                                  <w:marLeft w:val="0"/>
                                                  <w:marRight w:val="0"/>
                                                  <w:marTop w:val="0"/>
                                                  <w:marBottom w:val="0"/>
                                                  <w:divBdr>
                                                    <w:top w:val="none" w:sz="0" w:space="0" w:color="auto"/>
                                                    <w:left w:val="none" w:sz="0" w:space="0" w:color="auto"/>
                                                    <w:bottom w:val="none" w:sz="0" w:space="0" w:color="auto"/>
                                                    <w:right w:val="none" w:sz="0" w:space="0" w:color="auto"/>
                                                  </w:divBdr>
                                                  <w:divsChild>
                                                    <w:div w:id="682707764">
                                                      <w:marLeft w:val="0"/>
                                                      <w:marRight w:val="0"/>
                                                      <w:marTop w:val="0"/>
                                                      <w:marBottom w:val="0"/>
                                                      <w:divBdr>
                                                        <w:top w:val="none" w:sz="0" w:space="0" w:color="auto"/>
                                                        <w:left w:val="none" w:sz="0" w:space="0" w:color="auto"/>
                                                        <w:bottom w:val="none" w:sz="0" w:space="0" w:color="auto"/>
                                                        <w:right w:val="none" w:sz="0" w:space="0" w:color="auto"/>
                                                      </w:divBdr>
                                                      <w:divsChild>
                                                        <w:div w:id="1020349343">
                                                          <w:marLeft w:val="0"/>
                                                          <w:marRight w:val="0"/>
                                                          <w:marTop w:val="0"/>
                                                          <w:marBottom w:val="0"/>
                                                          <w:divBdr>
                                                            <w:top w:val="none" w:sz="0" w:space="0" w:color="auto"/>
                                                            <w:left w:val="none" w:sz="0" w:space="0" w:color="auto"/>
                                                            <w:bottom w:val="none" w:sz="0" w:space="0" w:color="auto"/>
                                                            <w:right w:val="none" w:sz="0" w:space="0" w:color="auto"/>
                                                          </w:divBdr>
                                                          <w:divsChild>
                                                            <w:div w:id="1830486685">
                                                              <w:marLeft w:val="0"/>
                                                              <w:marRight w:val="0"/>
                                                              <w:marTop w:val="0"/>
                                                              <w:marBottom w:val="0"/>
                                                              <w:divBdr>
                                                                <w:top w:val="none" w:sz="0" w:space="0" w:color="auto"/>
                                                                <w:left w:val="none" w:sz="0" w:space="0" w:color="auto"/>
                                                                <w:bottom w:val="none" w:sz="0" w:space="0" w:color="auto"/>
                                                                <w:right w:val="none" w:sz="0" w:space="0" w:color="auto"/>
                                                              </w:divBdr>
                                                              <w:divsChild>
                                                                <w:div w:id="1586575467">
                                                                  <w:marLeft w:val="0"/>
                                                                  <w:marRight w:val="0"/>
                                                                  <w:marTop w:val="0"/>
                                                                  <w:marBottom w:val="0"/>
                                                                  <w:divBdr>
                                                                    <w:top w:val="none" w:sz="0" w:space="0" w:color="auto"/>
                                                                    <w:left w:val="none" w:sz="0" w:space="0" w:color="auto"/>
                                                                    <w:bottom w:val="none" w:sz="0" w:space="0" w:color="auto"/>
                                                                    <w:right w:val="none" w:sz="0" w:space="0" w:color="auto"/>
                                                                  </w:divBdr>
                                                                  <w:divsChild>
                                                                    <w:div w:id="851190185">
                                                                      <w:marLeft w:val="0"/>
                                                                      <w:marRight w:val="0"/>
                                                                      <w:marTop w:val="0"/>
                                                                      <w:marBottom w:val="0"/>
                                                                      <w:divBdr>
                                                                        <w:top w:val="single" w:sz="6" w:space="2" w:color="A8BDC7"/>
                                                                        <w:left w:val="single" w:sz="6" w:space="2" w:color="A8BDC7"/>
                                                                        <w:bottom w:val="none" w:sz="0" w:space="0" w:color="auto"/>
                                                                        <w:right w:val="single" w:sz="6" w:space="2" w:color="A8BDC7"/>
                                                                      </w:divBdr>
                                                                      <w:divsChild>
                                                                        <w:div w:id="1534345892">
                                                                          <w:marLeft w:val="0"/>
                                                                          <w:marRight w:val="0"/>
                                                                          <w:marTop w:val="0"/>
                                                                          <w:marBottom w:val="0"/>
                                                                          <w:divBdr>
                                                                            <w:top w:val="single" w:sz="6" w:space="0" w:color="A8BDC7"/>
                                                                            <w:left w:val="single" w:sz="6" w:space="0" w:color="A8BDC7"/>
                                                                            <w:bottom w:val="single" w:sz="6" w:space="0" w:color="A8BDC7"/>
                                                                            <w:right w:val="single" w:sz="6" w:space="0" w:color="A8BDC7"/>
                                                                          </w:divBdr>
                                                                          <w:divsChild>
                                                                            <w:div w:id="16295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6526799">
      <w:bodyDiv w:val="1"/>
      <w:marLeft w:val="0"/>
      <w:marRight w:val="0"/>
      <w:marTop w:val="0"/>
      <w:marBottom w:val="0"/>
      <w:divBdr>
        <w:top w:val="none" w:sz="0" w:space="0" w:color="auto"/>
        <w:left w:val="none" w:sz="0" w:space="0" w:color="auto"/>
        <w:bottom w:val="none" w:sz="0" w:space="0" w:color="auto"/>
        <w:right w:val="none" w:sz="0" w:space="0" w:color="auto"/>
      </w:divBdr>
      <w:divsChild>
        <w:div w:id="1281454152">
          <w:marLeft w:val="0"/>
          <w:marRight w:val="0"/>
          <w:marTop w:val="0"/>
          <w:marBottom w:val="0"/>
          <w:divBdr>
            <w:top w:val="none" w:sz="0" w:space="0" w:color="auto"/>
            <w:left w:val="none" w:sz="0" w:space="0" w:color="auto"/>
            <w:bottom w:val="none" w:sz="0" w:space="0" w:color="auto"/>
            <w:right w:val="none" w:sz="0" w:space="0" w:color="auto"/>
          </w:divBdr>
          <w:divsChild>
            <w:div w:id="1024792179">
              <w:marLeft w:val="240"/>
              <w:marRight w:val="240"/>
              <w:marTop w:val="240"/>
              <w:marBottom w:val="0"/>
              <w:divBdr>
                <w:top w:val="none" w:sz="0" w:space="0" w:color="auto"/>
                <w:left w:val="none" w:sz="0" w:space="0" w:color="auto"/>
                <w:bottom w:val="none" w:sz="0" w:space="0" w:color="auto"/>
                <w:right w:val="none" w:sz="0" w:space="0" w:color="auto"/>
              </w:divBdr>
              <w:divsChild>
                <w:div w:id="4430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6626">
      <w:bodyDiv w:val="1"/>
      <w:marLeft w:val="0"/>
      <w:marRight w:val="0"/>
      <w:marTop w:val="0"/>
      <w:marBottom w:val="0"/>
      <w:divBdr>
        <w:top w:val="none" w:sz="0" w:space="0" w:color="auto"/>
        <w:left w:val="none" w:sz="0" w:space="0" w:color="auto"/>
        <w:bottom w:val="none" w:sz="0" w:space="0" w:color="auto"/>
        <w:right w:val="none" w:sz="0" w:space="0" w:color="auto"/>
      </w:divBdr>
      <w:divsChild>
        <w:div w:id="5376655">
          <w:marLeft w:val="0"/>
          <w:marRight w:val="0"/>
          <w:marTop w:val="0"/>
          <w:marBottom w:val="0"/>
          <w:divBdr>
            <w:top w:val="none" w:sz="0" w:space="0" w:color="auto"/>
            <w:left w:val="none" w:sz="0" w:space="0" w:color="auto"/>
            <w:bottom w:val="none" w:sz="0" w:space="0" w:color="auto"/>
            <w:right w:val="none" w:sz="0" w:space="0" w:color="auto"/>
          </w:divBdr>
          <w:divsChild>
            <w:div w:id="2022122021">
              <w:marLeft w:val="0"/>
              <w:marRight w:val="0"/>
              <w:marTop w:val="0"/>
              <w:marBottom w:val="0"/>
              <w:divBdr>
                <w:top w:val="none" w:sz="0" w:space="0" w:color="auto"/>
                <w:left w:val="none" w:sz="0" w:space="0" w:color="auto"/>
                <w:bottom w:val="none" w:sz="0" w:space="0" w:color="auto"/>
                <w:right w:val="none" w:sz="0" w:space="0" w:color="auto"/>
              </w:divBdr>
              <w:divsChild>
                <w:div w:id="926690700">
                  <w:marLeft w:val="0"/>
                  <w:marRight w:val="0"/>
                  <w:marTop w:val="0"/>
                  <w:marBottom w:val="0"/>
                  <w:divBdr>
                    <w:top w:val="none" w:sz="0" w:space="0" w:color="auto"/>
                    <w:left w:val="none" w:sz="0" w:space="0" w:color="auto"/>
                    <w:bottom w:val="none" w:sz="0" w:space="0" w:color="auto"/>
                    <w:right w:val="none" w:sz="0" w:space="0" w:color="auto"/>
                  </w:divBdr>
                  <w:divsChild>
                    <w:div w:id="1746101643">
                      <w:marLeft w:val="0"/>
                      <w:marRight w:val="0"/>
                      <w:marTop w:val="0"/>
                      <w:marBottom w:val="0"/>
                      <w:divBdr>
                        <w:top w:val="none" w:sz="0" w:space="0" w:color="auto"/>
                        <w:left w:val="none" w:sz="0" w:space="0" w:color="auto"/>
                        <w:bottom w:val="none" w:sz="0" w:space="0" w:color="auto"/>
                        <w:right w:val="none" w:sz="0" w:space="0" w:color="auto"/>
                      </w:divBdr>
                      <w:divsChild>
                        <w:div w:id="1791125537">
                          <w:marLeft w:val="2550"/>
                          <w:marRight w:val="2700"/>
                          <w:marTop w:val="0"/>
                          <w:marBottom w:val="0"/>
                          <w:divBdr>
                            <w:top w:val="none" w:sz="0" w:space="0" w:color="auto"/>
                            <w:left w:val="none" w:sz="0" w:space="0" w:color="auto"/>
                            <w:bottom w:val="none" w:sz="0" w:space="0" w:color="auto"/>
                            <w:right w:val="none" w:sz="0" w:space="0" w:color="auto"/>
                          </w:divBdr>
                          <w:divsChild>
                            <w:div w:id="153449549">
                              <w:marLeft w:val="0"/>
                              <w:marRight w:val="0"/>
                              <w:marTop w:val="0"/>
                              <w:marBottom w:val="0"/>
                              <w:divBdr>
                                <w:top w:val="none" w:sz="0" w:space="0" w:color="auto"/>
                                <w:left w:val="none" w:sz="0" w:space="0" w:color="auto"/>
                                <w:bottom w:val="none" w:sz="0" w:space="0" w:color="auto"/>
                                <w:right w:val="none" w:sz="0" w:space="0" w:color="auto"/>
                              </w:divBdr>
                              <w:divsChild>
                                <w:div w:id="647324963">
                                  <w:marLeft w:val="0"/>
                                  <w:marRight w:val="0"/>
                                  <w:marTop w:val="0"/>
                                  <w:marBottom w:val="0"/>
                                  <w:divBdr>
                                    <w:top w:val="none" w:sz="0" w:space="0" w:color="auto"/>
                                    <w:left w:val="none" w:sz="0" w:space="0" w:color="auto"/>
                                    <w:bottom w:val="none" w:sz="0" w:space="0" w:color="auto"/>
                                    <w:right w:val="none" w:sz="0" w:space="0" w:color="auto"/>
                                  </w:divBdr>
                                  <w:divsChild>
                                    <w:div w:id="427309598">
                                      <w:marLeft w:val="0"/>
                                      <w:marRight w:val="0"/>
                                      <w:marTop w:val="0"/>
                                      <w:marBottom w:val="0"/>
                                      <w:divBdr>
                                        <w:top w:val="none" w:sz="0" w:space="0" w:color="auto"/>
                                        <w:left w:val="none" w:sz="0" w:space="0" w:color="auto"/>
                                        <w:bottom w:val="none" w:sz="0" w:space="0" w:color="auto"/>
                                        <w:right w:val="none" w:sz="0" w:space="0" w:color="auto"/>
                                      </w:divBdr>
                                      <w:divsChild>
                                        <w:div w:id="2038265888">
                                          <w:marLeft w:val="0"/>
                                          <w:marRight w:val="0"/>
                                          <w:marTop w:val="0"/>
                                          <w:marBottom w:val="0"/>
                                          <w:divBdr>
                                            <w:top w:val="none" w:sz="0" w:space="0" w:color="auto"/>
                                            <w:left w:val="none" w:sz="0" w:space="0" w:color="auto"/>
                                            <w:bottom w:val="none" w:sz="0" w:space="0" w:color="auto"/>
                                            <w:right w:val="none" w:sz="0" w:space="0" w:color="auto"/>
                                          </w:divBdr>
                                          <w:divsChild>
                                            <w:div w:id="31145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8445768">
      <w:bodyDiv w:val="1"/>
      <w:marLeft w:val="0"/>
      <w:marRight w:val="0"/>
      <w:marTop w:val="0"/>
      <w:marBottom w:val="0"/>
      <w:divBdr>
        <w:top w:val="none" w:sz="0" w:space="0" w:color="auto"/>
        <w:left w:val="none" w:sz="0" w:space="0" w:color="auto"/>
        <w:bottom w:val="none" w:sz="0" w:space="0" w:color="auto"/>
        <w:right w:val="none" w:sz="0" w:space="0" w:color="auto"/>
      </w:divBdr>
    </w:div>
    <w:div w:id="547566226">
      <w:bodyDiv w:val="1"/>
      <w:marLeft w:val="0"/>
      <w:marRight w:val="0"/>
      <w:marTop w:val="0"/>
      <w:marBottom w:val="0"/>
      <w:divBdr>
        <w:top w:val="none" w:sz="0" w:space="0" w:color="auto"/>
        <w:left w:val="none" w:sz="0" w:space="0" w:color="auto"/>
        <w:bottom w:val="none" w:sz="0" w:space="0" w:color="auto"/>
        <w:right w:val="none" w:sz="0" w:space="0" w:color="auto"/>
      </w:divBdr>
      <w:divsChild>
        <w:div w:id="10843045">
          <w:marLeft w:val="480"/>
          <w:marRight w:val="0"/>
          <w:marTop w:val="0"/>
          <w:marBottom w:val="0"/>
          <w:divBdr>
            <w:top w:val="none" w:sz="0" w:space="0" w:color="auto"/>
            <w:left w:val="none" w:sz="0" w:space="0" w:color="auto"/>
            <w:bottom w:val="none" w:sz="0" w:space="0" w:color="auto"/>
            <w:right w:val="none" w:sz="0" w:space="0" w:color="auto"/>
          </w:divBdr>
          <w:divsChild>
            <w:div w:id="1531411948">
              <w:marLeft w:val="480"/>
              <w:marRight w:val="0"/>
              <w:marTop w:val="0"/>
              <w:marBottom w:val="0"/>
              <w:divBdr>
                <w:top w:val="none" w:sz="0" w:space="0" w:color="auto"/>
                <w:left w:val="none" w:sz="0" w:space="0" w:color="auto"/>
                <w:bottom w:val="none" w:sz="0" w:space="0" w:color="auto"/>
                <w:right w:val="none" w:sz="0" w:space="0" w:color="auto"/>
              </w:divBdr>
              <w:divsChild>
                <w:div w:id="731658698">
                  <w:marLeft w:val="480"/>
                  <w:marRight w:val="0"/>
                  <w:marTop w:val="0"/>
                  <w:marBottom w:val="0"/>
                  <w:divBdr>
                    <w:top w:val="none" w:sz="0" w:space="0" w:color="auto"/>
                    <w:left w:val="none" w:sz="0" w:space="0" w:color="auto"/>
                    <w:bottom w:val="none" w:sz="0" w:space="0" w:color="auto"/>
                    <w:right w:val="none" w:sz="0" w:space="0" w:color="auto"/>
                  </w:divBdr>
                  <w:divsChild>
                    <w:div w:id="597298657">
                      <w:marLeft w:val="480"/>
                      <w:marRight w:val="0"/>
                      <w:marTop w:val="0"/>
                      <w:marBottom w:val="0"/>
                      <w:divBdr>
                        <w:top w:val="none" w:sz="0" w:space="0" w:color="auto"/>
                        <w:left w:val="none" w:sz="0" w:space="0" w:color="auto"/>
                        <w:bottom w:val="none" w:sz="0" w:space="0" w:color="auto"/>
                        <w:right w:val="none" w:sz="0" w:space="0" w:color="auto"/>
                      </w:divBdr>
                    </w:div>
                    <w:div w:id="1638535674">
                      <w:marLeft w:val="480"/>
                      <w:marRight w:val="0"/>
                      <w:marTop w:val="0"/>
                      <w:marBottom w:val="0"/>
                      <w:divBdr>
                        <w:top w:val="none" w:sz="0" w:space="0" w:color="auto"/>
                        <w:left w:val="none" w:sz="0" w:space="0" w:color="auto"/>
                        <w:bottom w:val="none" w:sz="0" w:space="0" w:color="auto"/>
                        <w:right w:val="none" w:sz="0" w:space="0" w:color="auto"/>
                      </w:divBdr>
                    </w:div>
                    <w:div w:id="1857306506">
                      <w:marLeft w:val="480"/>
                      <w:marRight w:val="0"/>
                      <w:marTop w:val="0"/>
                      <w:marBottom w:val="0"/>
                      <w:divBdr>
                        <w:top w:val="none" w:sz="0" w:space="0" w:color="auto"/>
                        <w:left w:val="none" w:sz="0" w:space="0" w:color="auto"/>
                        <w:bottom w:val="none" w:sz="0" w:space="0" w:color="auto"/>
                        <w:right w:val="none" w:sz="0" w:space="0" w:color="auto"/>
                      </w:divBdr>
                    </w:div>
                  </w:divsChild>
                </w:div>
                <w:div w:id="1972049093">
                  <w:marLeft w:val="480"/>
                  <w:marRight w:val="0"/>
                  <w:marTop w:val="0"/>
                  <w:marBottom w:val="0"/>
                  <w:divBdr>
                    <w:top w:val="none" w:sz="0" w:space="0" w:color="auto"/>
                    <w:left w:val="none" w:sz="0" w:space="0" w:color="auto"/>
                    <w:bottom w:val="none" w:sz="0" w:space="0" w:color="auto"/>
                    <w:right w:val="none" w:sz="0" w:space="0" w:color="auto"/>
                  </w:divBdr>
                  <w:divsChild>
                    <w:div w:id="640429291">
                      <w:marLeft w:val="480"/>
                      <w:marRight w:val="0"/>
                      <w:marTop w:val="0"/>
                      <w:marBottom w:val="0"/>
                      <w:divBdr>
                        <w:top w:val="none" w:sz="0" w:space="0" w:color="auto"/>
                        <w:left w:val="none" w:sz="0" w:space="0" w:color="auto"/>
                        <w:bottom w:val="none" w:sz="0" w:space="0" w:color="auto"/>
                        <w:right w:val="none" w:sz="0" w:space="0" w:color="auto"/>
                      </w:divBdr>
                    </w:div>
                    <w:div w:id="131479154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473948">
      <w:bodyDiv w:val="1"/>
      <w:marLeft w:val="0"/>
      <w:marRight w:val="0"/>
      <w:marTop w:val="0"/>
      <w:marBottom w:val="0"/>
      <w:divBdr>
        <w:top w:val="none" w:sz="0" w:space="0" w:color="auto"/>
        <w:left w:val="none" w:sz="0" w:space="0" w:color="auto"/>
        <w:bottom w:val="none" w:sz="0" w:space="0" w:color="auto"/>
        <w:right w:val="none" w:sz="0" w:space="0" w:color="auto"/>
      </w:divBdr>
    </w:div>
    <w:div w:id="554435463">
      <w:bodyDiv w:val="1"/>
      <w:marLeft w:val="0"/>
      <w:marRight w:val="0"/>
      <w:marTop w:val="0"/>
      <w:marBottom w:val="0"/>
      <w:divBdr>
        <w:top w:val="none" w:sz="0" w:space="0" w:color="auto"/>
        <w:left w:val="none" w:sz="0" w:space="0" w:color="auto"/>
        <w:bottom w:val="none" w:sz="0" w:space="0" w:color="auto"/>
        <w:right w:val="none" w:sz="0" w:space="0" w:color="auto"/>
      </w:divBdr>
      <w:divsChild>
        <w:div w:id="300967323">
          <w:marLeft w:val="0"/>
          <w:marRight w:val="0"/>
          <w:marTop w:val="0"/>
          <w:marBottom w:val="0"/>
          <w:divBdr>
            <w:top w:val="none" w:sz="0" w:space="0" w:color="auto"/>
            <w:left w:val="none" w:sz="0" w:space="0" w:color="auto"/>
            <w:bottom w:val="none" w:sz="0" w:space="0" w:color="auto"/>
            <w:right w:val="none" w:sz="0" w:space="0" w:color="auto"/>
          </w:divBdr>
          <w:divsChild>
            <w:div w:id="761219300">
              <w:marLeft w:val="0"/>
              <w:marRight w:val="0"/>
              <w:marTop w:val="0"/>
              <w:marBottom w:val="0"/>
              <w:divBdr>
                <w:top w:val="none" w:sz="0" w:space="0" w:color="auto"/>
                <w:left w:val="none" w:sz="0" w:space="0" w:color="auto"/>
                <w:bottom w:val="none" w:sz="0" w:space="0" w:color="auto"/>
                <w:right w:val="none" w:sz="0" w:space="0" w:color="auto"/>
              </w:divBdr>
            </w:div>
            <w:div w:id="19493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11524">
      <w:bodyDiv w:val="1"/>
      <w:marLeft w:val="0"/>
      <w:marRight w:val="0"/>
      <w:marTop w:val="0"/>
      <w:marBottom w:val="0"/>
      <w:divBdr>
        <w:top w:val="none" w:sz="0" w:space="0" w:color="auto"/>
        <w:left w:val="none" w:sz="0" w:space="0" w:color="auto"/>
        <w:bottom w:val="none" w:sz="0" w:space="0" w:color="auto"/>
        <w:right w:val="none" w:sz="0" w:space="0" w:color="auto"/>
      </w:divBdr>
    </w:div>
    <w:div w:id="565992766">
      <w:bodyDiv w:val="1"/>
      <w:marLeft w:val="0"/>
      <w:marRight w:val="0"/>
      <w:marTop w:val="0"/>
      <w:marBottom w:val="0"/>
      <w:divBdr>
        <w:top w:val="none" w:sz="0" w:space="0" w:color="auto"/>
        <w:left w:val="none" w:sz="0" w:space="0" w:color="auto"/>
        <w:bottom w:val="none" w:sz="0" w:space="0" w:color="auto"/>
        <w:right w:val="none" w:sz="0" w:space="0" w:color="auto"/>
      </w:divBdr>
      <w:divsChild>
        <w:div w:id="41637308">
          <w:marLeft w:val="0"/>
          <w:marRight w:val="0"/>
          <w:marTop w:val="0"/>
          <w:marBottom w:val="0"/>
          <w:divBdr>
            <w:top w:val="none" w:sz="0" w:space="0" w:color="auto"/>
            <w:left w:val="none" w:sz="0" w:space="0" w:color="auto"/>
            <w:bottom w:val="none" w:sz="0" w:space="0" w:color="auto"/>
            <w:right w:val="none" w:sz="0" w:space="0" w:color="auto"/>
          </w:divBdr>
          <w:divsChild>
            <w:div w:id="681325488">
              <w:marLeft w:val="0"/>
              <w:marRight w:val="0"/>
              <w:marTop w:val="0"/>
              <w:marBottom w:val="0"/>
              <w:divBdr>
                <w:top w:val="none" w:sz="0" w:space="0" w:color="auto"/>
                <w:left w:val="none" w:sz="0" w:space="0" w:color="auto"/>
                <w:bottom w:val="none" w:sz="0" w:space="0" w:color="auto"/>
                <w:right w:val="none" w:sz="0" w:space="0" w:color="auto"/>
              </w:divBdr>
              <w:divsChild>
                <w:div w:id="1349797440">
                  <w:marLeft w:val="0"/>
                  <w:marRight w:val="0"/>
                  <w:marTop w:val="0"/>
                  <w:marBottom w:val="0"/>
                  <w:divBdr>
                    <w:top w:val="none" w:sz="0" w:space="0" w:color="auto"/>
                    <w:left w:val="none" w:sz="0" w:space="0" w:color="auto"/>
                    <w:bottom w:val="none" w:sz="0" w:space="0" w:color="auto"/>
                    <w:right w:val="none" w:sz="0" w:space="0" w:color="auto"/>
                  </w:divBdr>
                  <w:divsChild>
                    <w:div w:id="1916933964">
                      <w:marLeft w:val="0"/>
                      <w:marRight w:val="0"/>
                      <w:marTop w:val="0"/>
                      <w:marBottom w:val="0"/>
                      <w:divBdr>
                        <w:top w:val="none" w:sz="0" w:space="0" w:color="auto"/>
                        <w:left w:val="none" w:sz="0" w:space="0" w:color="auto"/>
                        <w:bottom w:val="none" w:sz="0" w:space="0" w:color="auto"/>
                        <w:right w:val="none" w:sz="0" w:space="0" w:color="auto"/>
                      </w:divBdr>
                      <w:divsChild>
                        <w:div w:id="1905021677">
                          <w:marLeft w:val="2550"/>
                          <w:marRight w:val="2700"/>
                          <w:marTop w:val="0"/>
                          <w:marBottom w:val="0"/>
                          <w:divBdr>
                            <w:top w:val="none" w:sz="0" w:space="0" w:color="auto"/>
                            <w:left w:val="none" w:sz="0" w:space="0" w:color="auto"/>
                            <w:bottom w:val="none" w:sz="0" w:space="0" w:color="auto"/>
                            <w:right w:val="none" w:sz="0" w:space="0" w:color="auto"/>
                          </w:divBdr>
                          <w:divsChild>
                            <w:div w:id="17434450">
                              <w:marLeft w:val="0"/>
                              <w:marRight w:val="0"/>
                              <w:marTop w:val="0"/>
                              <w:marBottom w:val="0"/>
                              <w:divBdr>
                                <w:top w:val="none" w:sz="0" w:space="0" w:color="auto"/>
                                <w:left w:val="none" w:sz="0" w:space="0" w:color="auto"/>
                                <w:bottom w:val="none" w:sz="0" w:space="0" w:color="auto"/>
                                <w:right w:val="none" w:sz="0" w:space="0" w:color="auto"/>
                              </w:divBdr>
                              <w:divsChild>
                                <w:div w:id="742992872">
                                  <w:marLeft w:val="0"/>
                                  <w:marRight w:val="0"/>
                                  <w:marTop w:val="0"/>
                                  <w:marBottom w:val="0"/>
                                  <w:divBdr>
                                    <w:top w:val="none" w:sz="0" w:space="0" w:color="auto"/>
                                    <w:left w:val="none" w:sz="0" w:space="0" w:color="auto"/>
                                    <w:bottom w:val="none" w:sz="0" w:space="0" w:color="auto"/>
                                    <w:right w:val="none" w:sz="0" w:space="0" w:color="auto"/>
                                  </w:divBdr>
                                  <w:divsChild>
                                    <w:div w:id="1774784718">
                                      <w:marLeft w:val="0"/>
                                      <w:marRight w:val="0"/>
                                      <w:marTop w:val="0"/>
                                      <w:marBottom w:val="0"/>
                                      <w:divBdr>
                                        <w:top w:val="none" w:sz="0" w:space="0" w:color="auto"/>
                                        <w:left w:val="none" w:sz="0" w:space="0" w:color="auto"/>
                                        <w:bottom w:val="none" w:sz="0" w:space="0" w:color="auto"/>
                                        <w:right w:val="none" w:sz="0" w:space="0" w:color="auto"/>
                                      </w:divBdr>
                                      <w:divsChild>
                                        <w:div w:id="1988507454">
                                          <w:marLeft w:val="0"/>
                                          <w:marRight w:val="0"/>
                                          <w:marTop w:val="0"/>
                                          <w:marBottom w:val="0"/>
                                          <w:divBdr>
                                            <w:top w:val="none" w:sz="0" w:space="0" w:color="auto"/>
                                            <w:left w:val="none" w:sz="0" w:space="0" w:color="auto"/>
                                            <w:bottom w:val="none" w:sz="0" w:space="0" w:color="auto"/>
                                            <w:right w:val="none" w:sz="0" w:space="0" w:color="auto"/>
                                          </w:divBdr>
                                          <w:divsChild>
                                            <w:div w:id="96246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193487">
      <w:bodyDiv w:val="1"/>
      <w:marLeft w:val="0"/>
      <w:marRight w:val="0"/>
      <w:marTop w:val="0"/>
      <w:marBottom w:val="0"/>
      <w:divBdr>
        <w:top w:val="none" w:sz="0" w:space="0" w:color="auto"/>
        <w:left w:val="none" w:sz="0" w:space="0" w:color="auto"/>
        <w:bottom w:val="none" w:sz="0" w:space="0" w:color="auto"/>
        <w:right w:val="none" w:sz="0" w:space="0" w:color="auto"/>
      </w:divBdr>
      <w:divsChild>
        <w:div w:id="1432705234">
          <w:marLeft w:val="480"/>
          <w:marRight w:val="0"/>
          <w:marTop w:val="0"/>
          <w:marBottom w:val="0"/>
          <w:divBdr>
            <w:top w:val="none" w:sz="0" w:space="0" w:color="auto"/>
            <w:left w:val="none" w:sz="0" w:space="0" w:color="auto"/>
            <w:bottom w:val="none" w:sz="0" w:space="0" w:color="auto"/>
            <w:right w:val="none" w:sz="0" w:space="0" w:color="auto"/>
          </w:divBdr>
          <w:divsChild>
            <w:div w:id="1979335196">
              <w:marLeft w:val="480"/>
              <w:marRight w:val="0"/>
              <w:marTop w:val="0"/>
              <w:marBottom w:val="0"/>
              <w:divBdr>
                <w:top w:val="none" w:sz="0" w:space="0" w:color="auto"/>
                <w:left w:val="none" w:sz="0" w:space="0" w:color="auto"/>
                <w:bottom w:val="none" w:sz="0" w:space="0" w:color="auto"/>
                <w:right w:val="none" w:sz="0" w:space="0" w:color="auto"/>
              </w:divBdr>
              <w:divsChild>
                <w:div w:id="629671332">
                  <w:marLeft w:val="480"/>
                  <w:marRight w:val="0"/>
                  <w:marTop w:val="0"/>
                  <w:marBottom w:val="0"/>
                  <w:divBdr>
                    <w:top w:val="none" w:sz="0" w:space="0" w:color="auto"/>
                    <w:left w:val="none" w:sz="0" w:space="0" w:color="auto"/>
                    <w:bottom w:val="none" w:sz="0" w:space="0" w:color="auto"/>
                    <w:right w:val="none" w:sz="0" w:space="0" w:color="auto"/>
                  </w:divBdr>
                  <w:divsChild>
                    <w:div w:id="1278946431">
                      <w:marLeft w:val="480"/>
                      <w:marRight w:val="0"/>
                      <w:marTop w:val="0"/>
                      <w:marBottom w:val="0"/>
                      <w:divBdr>
                        <w:top w:val="none" w:sz="0" w:space="0" w:color="auto"/>
                        <w:left w:val="none" w:sz="0" w:space="0" w:color="auto"/>
                        <w:bottom w:val="none" w:sz="0" w:space="0" w:color="auto"/>
                        <w:right w:val="none" w:sz="0" w:space="0" w:color="auto"/>
                      </w:divBdr>
                    </w:div>
                  </w:divsChild>
                </w:div>
                <w:div w:id="1985770267">
                  <w:marLeft w:val="480"/>
                  <w:marRight w:val="0"/>
                  <w:marTop w:val="0"/>
                  <w:marBottom w:val="0"/>
                  <w:divBdr>
                    <w:top w:val="none" w:sz="0" w:space="0" w:color="auto"/>
                    <w:left w:val="none" w:sz="0" w:space="0" w:color="auto"/>
                    <w:bottom w:val="none" w:sz="0" w:space="0" w:color="auto"/>
                    <w:right w:val="none" w:sz="0" w:space="0" w:color="auto"/>
                  </w:divBdr>
                </w:div>
              </w:divsChild>
            </w:div>
            <w:div w:id="2143884895">
              <w:marLeft w:val="480"/>
              <w:marRight w:val="0"/>
              <w:marTop w:val="0"/>
              <w:marBottom w:val="0"/>
              <w:divBdr>
                <w:top w:val="none" w:sz="0" w:space="0" w:color="auto"/>
                <w:left w:val="none" w:sz="0" w:space="0" w:color="auto"/>
                <w:bottom w:val="none" w:sz="0" w:space="0" w:color="auto"/>
                <w:right w:val="none" w:sz="0" w:space="0" w:color="auto"/>
              </w:divBdr>
              <w:divsChild>
                <w:div w:id="1107233219">
                  <w:marLeft w:val="480"/>
                  <w:marRight w:val="0"/>
                  <w:marTop w:val="0"/>
                  <w:marBottom w:val="0"/>
                  <w:divBdr>
                    <w:top w:val="none" w:sz="0" w:space="0" w:color="auto"/>
                    <w:left w:val="none" w:sz="0" w:space="0" w:color="auto"/>
                    <w:bottom w:val="none" w:sz="0" w:space="0" w:color="auto"/>
                    <w:right w:val="none" w:sz="0" w:space="0" w:color="auto"/>
                  </w:divBdr>
                  <w:divsChild>
                    <w:div w:id="1482773435">
                      <w:marLeft w:val="480"/>
                      <w:marRight w:val="0"/>
                      <w:marTop w:val="0"/>
                      <w:marBottom w:val="0"/>
                      <w:divBdr>
                        <w:top w:val="none" w:sz="0" w:space="0" w:color="auto"/>
                        <w:left w:val="none" w:sz="0" w:space="0" w:color="auto"/>
                        <w:bottom w:val="none" w:sz="0" w:space="0" w:color="auto"/>
                        <w:right w:val="none" w:sz="0" w:space="0" w:color="auto"/>
                      </w:divBdr>
                    </w:div>
                  </w:divsChild>
                </w:div>
                <w:div w:id="1708144322">
                  <w:marLeft w:val="480"/>
                  <w:marRight w:val="0"/>
                  <w:marTop w:val="0"/>
                  <w:marBottom w:val="0"/>
                  <w:divBdr>
                    <w:top w:val="none" w:sz="0" w:space="0" w:color="auto"/>
                    <w:left w:val="none" w:sz="0" w:space="0" w:color="auto"/>
                    <w:bottom w:val="none" w:sz="0" w:space="0" w:color="auto"/>
                    <w:right w:val="none" w:sz="0" w:space="0" w:color="auto"/>
                  </w:divBdr>
                  <w:divsChild>
                    <w:div w:id="44519986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30354">
      <w:bodyDiv w:val="1"/>
      <w:marLeft w:val="0"/>
      <w:marRight w:val="0"/>
      <w:marTop w:val="0"/>
      <w:marBottom w:val="0"/>
      <w:divBdr>
        <w:top w:val="none" w:sz="0" w:space="0" w:color="auto"/>
        <w:left w:val="none" w:sz="0" w:space="0" w:color="auto"/>
        <w:bottom w:val="none" w:sz="0" w:space="0" w:color="auto"/>
        <w:right w:val="none" w:sz="0" w:space="0" w:color="auto"/>
      </w:divBdr>
      <w:divsChild>
        <w:div w:id="1826970855">
          <w:marLeft w:val="0"/>
          <w:marRight w:val="0"/>
          <w:marTop w:val="0"/>
          <w:marBottom w:val="0"/>
          <w:divBdr>
            <w:top w:val="none" w:sz="0" w:space="0" w:color="auto"/>
            <w:left w:val="none" w:sz="0" w:space="0" w:color="auto"/>
            <w:bottom w:val="none" w:sz="0" w:space="0" w:color="auto"/>
            <w:right w:val="none" w:sz="0" w:space="0" w:color="auto"/>
          </w:divBdr>
          <w:divsChild>
            <w:div w:id="1394813411">
              <w:marLeft w:val="240"/>
              <w:marRight w:val="240"/>
              <w:marTop w:val="240"/>
              <w:marBottom w:val="0"/>
              <w:divBdr>
                <w:top w:val="none" w:sz="0" w:space="0" w:color="auto"/>
                <w:left w:val="none" w:sz="0" w:space="0" w:color="auto"/>
                <w:bottom w:val="none" w:sz="0" w:space="0" w:color="auto"/>
                <w:right w:val="none" w:sz="0" w:space="0" w:color="auto"/>
              </w:divBdr>
              <w:divsChild>
                <w:div w:id="14263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63330">
      <w:bodyDiv w:val="1"/>
      <w:marLeft w:val="0"/>
      <w:marRight w:val="0"/>
      <w:marTop w:val="0"/>
      <w:marBottom w:val="0"/>
      <w:divBdr>
        <w:top w:val="none" w:sz="0" w:space="0" w:color="auto"/>
        <w:left w:val="none" w:sz="0" w:space="0" w:color="auto"/>
        <w:bottom w:val="none" w:sz="0" w:space="0" w:color="auto"/>
        <w:right w:val="none" w:sz="0" w:space="0" w:color="auto"/>
      </w:divBdr>
    </w:div>
    <w:div w:id="801270191">
      <w:bodyDiv w:val="1"/>
      <w:marLeft w:val="0"/>
      <w:marRight w:val="0"/>
      <w:marTop w:val="0"/>
      <w:marBottom w:val="0"/>
      <w:divBdr>
        <w:top w:val="none" w:sz="0" w:space="0" w:color="auto"/>
        <w:left w:val="none" w:sz="0" w:space="0" w:color="auto"/>
        <w:bottom w:val="none" w:sz="0" w:space="0" w:color="auto"/>
        <w:right w:val="none" w:sz="0" w:space="0" w:color="auto"/>
      </w:divBdr>
    </w:div>
    <w:div w:id="807279607">
      <w:bodyDiv w:val="1"/>
      <w:marLeft w:val="0"/>
      <w:marRight w:val="0"/>
      <w:marTop w:val="0"/>
      <w:marBottom w:val="0"/>
      <w:divBdr>
        <w:top w:val="none" w:sz="0" w:space="0" w:color="auto"/>
        <w:left w:val="none" w:sz="0" w:space="0" w:color="auto"/>
        <w:bottom w:val="none" w:sz="0" w:space="0" w:color="auto"/>
        <w:right w:val="none" w:sz="0" w:space="0" w:color="auto"/>
      </w:divBdr>
    </w:div>
    <w:div w:id="8181528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8105385">
      <w:bodyDiv w:val="1"/>
      <w:marLeft w:val="0"/>
      <w:marRight w:val="0"/>
      <w:marTop w:val="0"/>
      <w:marBottom w:val="0"/>
      <w:divBdr>
        <w:top w:val="none" w:sz="0" w:space="0" w:color="auto"/>
        <w:left w:val="none" w:sz="0" w:space="0" w:color="auto"/>
        <w:bottom w:val="none" w:sz="0" w:space="0" w:color="auto"/>
        <w:right w:val="none" w:sz="0" w:space="0" w:color="auto"/>
      </w:divBdr>
    </w:div>
    <w:div w:id="859008155">
      <w:bodyDiv w:val="1"/>
      <w:marLeft w:val="0"/>
      <w:marRight w:val="0"/>
      <w:marTop w:val="0"/>
      <w:marBottom w:val="0"/>
      <w:divBdr>
        <w:top w:val="none" w:sz="0" w:space="0" w:color="auto"/>
        <w:left w:val="none" w:sz="0" w:space="0" w:color="auto"/>
        <w:bottom w:val="none" w:sz="0" w:space="0" w:color="auto"/>
        <w:right w:val="none" w:sz="0" w:space="0" w:color="auto"/>
      </w:divBdr>
    </w:div>
    <w:div w:id="888883985">
      <w:bodyDiv w:val="1"/>
      <w:marLeft w:val="0"/>
      <w:marRight w:val="0"/>
      <w:marTop w:val="0"/>
      <w:marBottom w:val="0"/>
      <w:divBdr>
        <w:top w:val="none" w:sz="0" w:space="0" w:color="auto"/>
        <w:left w:val="none" w:sz="0" w:space="0" w:color="auto"/>
        <w:bottom w:val="none" w:sz="0" w:space="0" w:color="auto"/>
        <w:right w:val="none" w:sz="0" w:space="0" w:color="auto"/>
      </w:divBdr>
      <w:divsChild>
        <w:div w:id="1826969070">
          <w:marLeft w:val="109"/>
          <w:marRight w:val="68"/>
          <w:marTop w:val="0"/>
          <w:marBottom w:val="0"/>
          <w:divBdr>
            <w:top w:val="none" w:sz="0" w:space="0" w:color="auto"/>
            <w:left w:val="none" w:sz="0" w:space="0" w:color="auto"/>
            <w:bottom w:val="none" w:sz="0" w:space="0" w:color="auto"/>
            <w:right w:val="none" w:sz="0" w:space="0" w:color="auto"/>
          </w:divBdr>
          <w:divsChild>
            <w:div w:id="721442695">
              <w:marLeft w:val="0"/>
              <w:marRight w:val="0"/>
              <w:marTop w:val="0"/>
              <w:marBottom w:val="0"/>
              <w:divBdr>
                <w:top w:val="none" w:sz="0" w:space="0" w:color="auto"/>
                <w:left w:val="none" w:sz="0" w:space="0" w:color="auto"/>
                <w:bottom w:val="none" w:sz="0" w:space="0" w:color="auto"/>
                <w:right w:val="none" w:sz="0" w:space="0" w:color="auto"/>
              </w:divBdr>
              <w:divsChild>
                <w:div w:id="1758483273">
                  <w:marLeft w:val="0"/>
                  <w:marRight w:val="0"/>
                  <w:marTop w:val="0"/>
                  <w:marBottom w:val="0"/>
                  <w:divBdr>
                    <w:top w:val="none" w:sz="0" w:space="0" w:color="auto"/>
                    <w:left w:val="none" w:sz="0" w:space="0" w:color="auto"/>
                    <w:bottom w:val="none" w:sz="0" w:space="0" w:color="auto"/>
                    <w:right w:val="none" w:sz="0" w:space="0" w:color="auto"/>
                  </w:divBdr>
                  <w:divsChild>
                    <w:div w:id="531498357">
                      <w:marLeft w:val="0"/>
                      <w:marRight w:val="0"/>
                      <w:marTop w:val="0"/>
                      <w:marBottom w:val="0"/>
                      <w:divBdr>
                        <w:top w:val="single" w:sz="6" w:space="0" w:color="D2E0C0"/>
                        <w:left w:val="single" w:sz="6" w:space="0" w:color="D2E0C0"/>
                        <w:bottom w:val="single" w:sz="6" w:space="0" w:color="D2E0C0"/>
                        <w:right w:val="single" w:sz="6" w:space="0" w:color="D2E0C0"/>
                      </w:divBdr>
                      <w:divsChild>
                        <w:div w:id="1727070342">
                          <w:marLeft w:val="0"/>
                          <w:marRight w:val="4972"/>
                          <w:marTop w:val="0"/>
                          <w:marBottom w:val="0"/>
                          <w:divBdr>
                            <w:top w:val="none" w:sz="0" w:space="0" w:color="auto"/>
                            <w:left w:val="none" w:sz="0" w:space="0" w:color="auto"/>
                            <w:bottom w:val="none" w:sz="0" w:space="0" w:color="auto"/>
                            <w:right w:val="none" w:sz="0" w:space="0" w:color="auto"/>
                          </w:divBdr>
                          <w:divsChild>
                            <w:div w:id="1219052628">
                              <w:marLeft w:val="0"/>
                              <w:marRight w:val="0"/>
                              <w:marTop w:val="0"/>
                              <w:marBottom w:val="0"/>
                              <w:divBdr>
                                <w:top w:val="single" w:sz="6" w:space="0" w:color="D2E0C0"/>
                                <w:left w:val="none" w:sz="0" w:space="0" w:color="auto"/>
                                <w:bottom w:val="none" w:sz="0" w:space="0" w:color="auto"/>
                                <w:right w:val="none" w:sz="0" w:space="0" w:color="auto"/>
                              </w:divBdr>
                              <w:divsChild>
                                <w:div w:id="1146514501">
                                  <w:marLeft w:val="0"/>
                                  <w:marRight w:val="0"/>
                                  <w:marTop w:val="0"/>
                                  <w:marBottom w:val="0"/>
                                  <w:divBdr>
                                    <w:top w:val="single" w:sz="6" w:space="0" w:color="F7F8F4"/>
                                    <w:left w:val="none" w:sz="0" w:space="0" w:color="auto"/>
                                    <w:bottom w:val="none" w:sz="0" w:space="0" w:color="auto"/>
                                    <w:right w:val="none" w:sz="0" w:space="0" w:color="auto"/>
                                  </w:divBdr>
                                  <w:divsChild>
                                    <w:div w:id="1295023064">
                                      <w:marLeft w:val="0"/>
                                      <w:marRight w:val="0"/>
                                      <w:marTop w:val="0"/>
                                      <w:marBottom w:val="0"/>
                                      <w:divBdr>
                                        <w:top w:val="none" w:sz="0" w:space="0" w:color="auto"/>
                                        <w:left w:val="none" w:sz="0" w:space="0" w:color="auto"/>
                                        <w:bottom w:val="none" w:sz="0" w:space="0" w:color="auto"/>
                                        <w:right w:val="none" w:sz="0" w:space="0" w:color="auto"/>
                                      </w:divBdr>
                                      <w:divsChild>
                                        <w:div w:id="1360358016">
                                          <w:marLeft w:val="0"/>
                                          <w:marRight w:val="0"/>
                                          <w:marTop w:val="0"/>
                                          <w:marBottom w:val="0"/>
                                          <w:divBdr>
                                            <w:top w:val="none" w:sz="0" w:space="0" w:color="auto"/>
                                            <w:left w:val="none" w:sz="0" w:space="0" w:color="auto"/>
                                            <w:bottom w:val="none" w:sz="0" w:space="0" w:color="auto"/>
                                            <w:right w:val="none" w:sz="0" w:space="0" w:color="auto"/>
                                          </w:divBdr>
                                          <w:divsChild>
                                            <w:div w:id="2046252237">
                                              <w:marLeft w:val="0"/>
                                              <w:marRight w:val="0"/>
                                              <w:marTop w:val="0"/>
                                              <w:marBottom w:val="0"/>
                                              <w:divBdr>
                                                <w:top w:val="none" w:sz="0" w:space="0" w:color="auto"/>
                                                <w:left w:val="none" w:sz="0" w:space="0" w:color="auto"/>
                                                <w:bottom w:val="none" w:sz="0" w:space="0" w:color="auto"/>
                                                <w:right w:val="none" w:sz="0" w:space="0" w:color="auto"/>
                                              </w:divBdr>
                                              <w:divsChild>
                                                <w:div w:id="2013599502">
                                                  <w:marLeft w:val="41"/>
                                                  <w:marRight w:val="68"/>
                                                  <w:marTop w:val="0"/>
                                                  <w:marBottom w:val="0"/>
                                                  <w:divBdr>
                                                    <w:top w:val="none" w:sz="0" w:space="0" w:color="auto"/>
                                                    <w:left w:val="none" w:sz="0" w:space="0" w:color="auto"/>
                                                    <w:bottom w:val="none" w:sz="0" w:space="0" w:color="auto"/>
                                                    <w:right w:val="none" w:sz="0" w:space="0" w:color="auto"/>
                                                  </w:divBdr>
                                                  <w:divsChild>
                                                    <w:div w:id="445736413">
                                                      <w:marLeft w:val="0"/>
                                                      <w:marRight w:val="0"/>
                                                      <w:marTop w:val="0"/>
                                                      <w:marBottom w:val="0"/>
                                                      <w:divBdr>
                                                        <w:top w:val="none" w:sz="0" w:space="0" w:color="auto"/>
                                                        <w:left w:val="none" w:sz="0" w:space="0" w:color="auto"/>
                                                        <w:bottom w:val="none" w:sz="0" w:space="0" w:color="auto"/>
                                                        <w:right w:val="none" w:sz="0" w:space="0" w:color="auto"/>
                                                      </w:divBdr>
                                                      <w:divsChild>
                                                        <w:div w:id="1213426810">
                                                          <w:marLeft w:val="0"/>
                                                          <w:marRight w:val="-24000"/>
                                                          <w:marTop w:val="0"/>
                                                          <w:marBottom w:val="0"/>
                                                          <w:divBdr>
                                                            <w:top w:val="none" w:sz="0" w:space="0" w:color="auto"/>
                                                            <w:left w:val="none" w:sz="0" w:space="0" w:color="auto"/>
                                                            <w:bottom w:val="none" w:sz="0" w:space="0" w:color="auto"/>
                                                            <w:right w:val="none" w:sz="0" w:space="0" w:color="auto"/>
                                                          </w:divBdr>
                                                          <w:divsChild>
                                                            <w:div w:id="864903330">
                                                              <w:marLeft w:val="0"/>
                                                              <w:marRight w:val="0"/>
                                                              <w:marTop w:val="0"/>
                                                              <w:marBottom w:val="0"/>
                                                              <w:divBdr>
                                                                <w:top w:val="none" w:sz="0" w:space="0" w:color="auto"/>
                                                                <w:left w:val="none" w:sz="0" w:space="0" w:color="auto"/>
                                                                <w:bottom w:val="none" w:sz="0" w:space="0" w:color="auto"/>
                                                                <w:right w:val="none" w:sz="0" w:space="0" w:color="auto"/>
                                                              </w:divBdr>
                                                              <w:divsChild>
                                                                <w:div w:id="289941983">
                                                                  <w:marLeft w:val="0"/>
                                                                  <w:marRight w:val="0"/>
                                                                  <w:marTop w:val="0"/>
                                                                  <w:marBottom w:val="0"/>
                                                                  <w:divBdr>
                                                                    <w:top w:val="none" w:sz="0" w:space="0" w:color="auto"/>
                                                                    <w:left w:val="none" w:sz="0" w:space="0" w:color="auto"/>
                                                                    <w:bottom w:val="none" w:sz="0" w:space="0" w:color="auto"/>
                                                                    <w:right w:val="none" w:sz="0" w:space="0" w:color="auto"/>
                                                                  </w:divBdr>
                                                                  <w:divsChild>
                                                                    <w:div w:id="516165420">
                                                                      <w:marLeft w:val="0"/>
                                                                      <w:marRight w:val="0"/>
                                                                      <w:marTop w:val="0"/>
                                                                      <w:marBottom w:val="0"/>
                                                                      <w:divBdr>
                                                                        <w:top w:val="none" w:sz="0" w:space="0" w:color="auto"/>
                                                                        <w:left w:val="none" w:sz="0" w:space="0" w:color="auto"/>
                                                                        <w:bottom w:val="none" w:sz="0" w:space="0" w:color="auto"/>
                                                                        <w:right w:val="none" w:sz="0" w:space="0" w:color="auto"/>
                                                                      </w:divBdr>
                                                                    </w:div>
                                                                  </w:divsChild>
                                                                </w:div>
                                                                <w:div w:id="1036463539">
                                                                  <w:marLeft w:val="204"/>
                                                                  <w:marRight w:val="0"/>
                                                                  <w:marTop w:val="0"/>
                                                                  <w:marBottom w:val="0"/>
                                                                  <w:divBdr>
                                                                    <w:top w:val="none" w:sz="0" w:space="0" w:color="auto"/>
                                                                    <w:left w:val="none" w:sz="0" w:space="0" w:color="auto"/>
                                                                    <w:bottom w:val="none" w:sz="0" w:space="0" w:color="auto"/>
                                                                    <w:right w:val="none" w:sz="0" w:space="0" w:color="auto"/>
                                                                  </w:divBdr>
                                                                  <w:divsChild>
                                                                    <w:div w:id="324939771">
                                                                      <w:marLeft w:val="0"/>
                                                                      <w:marRight w:val="0"/>
                                                                      <w:marTop w:val="0"/>
                                                                      <w:marBottom w:val="0"/>
                                                                      <w:divBdr>
                                                                        <w:top w:val="none" w:sz="0" w:space="0" w:color="auto"/>
                                                                        <w:left w:val="none" w:sz="0" w:space="0" w:color="auto"/>
                                                                        <w:bottom w:val="none" w:sz="0" w:space="0" w:color="auto"/>
                                                                        <w:right w:val="none" w:sz="0" w:space="0" w:color="auto"/>
                                                                      </w:divBdr>
                                                                      <w:divsChild>
                                                                        <w:div w:id="14012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0751233">
      <w:bodyDiv w:val="1"/>
      <w:marLeft w:val="0"/>
      <w:marRight w:val="0"/>
      <w:marTop w:val="0"/>
      <w:marBottom w:val="0"/>
      <w:divBdr>
        <w:top w:val="none" w:sz="0" w:space="0" w:color="auto"/>
        <w:left w:val="none" w:sz="0" w:space="0" w:color="auto"/>
        <w:bottom w:val="none" w:sz="0" w:space="0" w:color="auto"/>
        <w:right w:val="none" w:sz="0" w:space="0" w:color="auto"/>
      </w:divBdr>
      <w:divsChild>
        <w:div w:id="1587688626">
          <w:marLeft w:val="0"/>
          <w:marRight w:val="0"/>
          <w:marTop w:val="0"/>
          <w:marBottom w:val="0"/>
          <w:divBdr>
            <w:top w:val="none" w:sz="0" w:space="0" w:color="auto"/>
            <w:left w:val="none" w:sz="0" w:space="0" w:color="auto"/>
            <w:bottom w:val="none" w:sz="0" w:space="0" w:color="auto"/>
            <w:right w:val="none" w:sz="0" w:space="0" w:color="auto"/>
          </w:divBdr>
          <w:divsChild>
            <w:div w:id="1533684715">
              <w:marLeft w:val="240"/>
              <w:marRight w:val="240"/>
              <w:marTop w:val="240"/>
              <w:marBottom w:val="0"/>
              <w:divBdr>
                <w:top w:val="none" w:sz="0" w:space="0" w:color="auto"/>
                <w:left w:val="none" w:sz="0" w:space="0" w:color="auto"/>
                <w:bottom w:val="none" w:sz="0" w:space="0" w:color="auto"/>
                <w:right w:val="none" w:sz="0" w:space="0" w:color="auto"/>
              </w:divBdr>
              <w:divsChild>
                <w:div w:id="13098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5353">
      <w:bodyDiv w:val="1"/>
      <w:marLeft w:val="0"/>
      <w:marRight w:val="0"/>
      <w:marTop w:val="0"/>
      <w:marBottom w:val="0"/>
      <w:divBdr>
        <w:top w:val="none" w:sz="0" w:space="0" w:color="auto"/>
        <w:left w:val="none" w:sz="0" w:space="0" w:color="auto"/>
        <w:bottom w:val="none" w:sz="0" w:space="0" w:color="auto"/>
        <w:right w:val="none" w:sz="0" w:space="0" w:color="auto"/>
      </w:divBdr>
      <w:divsChild>
        <w:div w:id="784734908">
          <w:marLeft w:val="0"/>
          <w:marRight w:val="0"/>
          <w:marTop w:val="0"/>
          <w:marBottom w:val="0"/>
          <w:divBdr>
            <w:top w:val="none" w:sz="0" w:space="0" w:color="auto"/>
            <w:left w:val="none" w:sz="0" w:space="0" w:color="auto"/>
            <w:bottom w:val="none" w:sz="0" w:space="0" w:color="auto"/>
            <w:right w:val="none" w:sz="0" w:space="0" w:color="auto"/>
          </w:divBdr>
          <w:divsChild>
            <w:div w:id="1646932840">
              <w:marLeft w:val="240"/>
              <w:marRight w:val="240"/>
              <w:marTop w:val="240"/>
              <w:marBottom w:val="0"/>
              <w:divBdr>
                <w:top w:val="none" w:sz="0" w:space="0" w:color="auto"/>
                <w:left w:val="none" w:sz="0" w:space="0" w:color="auto"/>
                <w:bottom w:val="none" w:sz="0" w:space="0" w:color="auto"/>
                <w:right w:val="none" w:sz="0" w:space="0" w:color="auto"/>
              </w:divBdr>
              <w:divsChild>
                <w:div w:id="17739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04850">
      <w:bodyDiv w:val="1"/>
      <w:marLeft w:val="0"/>
      <w:marRight w:val="0"/>
      <w:marTop w:val="0"/>
      <w:marBottom w:val="0"/>
      <w:divBdr>
        <w:top w:val="none" w:sz="0" w:space="0" w:color="auto"/>
        <w:left w:val="none" w:sz="0" w:space="0" w:color="auto"/>
        <w:bottom w:val="none" w:sz="0" w:space="0" w:color="auto"/>
        <w:right w:val="none" w:sz="0" w:space="0" w:color="auto"/>
      </w:divBdr>
    </w:div>
    <w:div w:id="980159527">
      <w:bodyDiv w:val="1"/>
      <w:marLeft w:val="0"/>
      <w:marRight w:val="0"/>
      <w:marTop w:val="0"/>
      <w:marBottom w:val="0"/>
      <w:divBdr>
        <w:top w:val="none" w:sz="0" w:space="0" w:color="auto"/>
        <w:left w:val="none" w:sz="0" w:space="0" w:color="auto"/>
        <w:bottom w:val="none" w:sz="0" w:space="0" w:color="auto"/>
        <w:right w:val="none" w:sz="0" w:space="0" w:color="auto"/>
      </w:divBdr>
    </w:div>
    <w:div w:id="1019964658">
      <w:bodyDiv w:val="1"/>
      <w:marLeft w:val="0"/>
      <w:marRight w:val="0"/>
      <w:marTop w:val="0"/>
      <w:marBottom w:val="0"/>
      <w:divBdr>
        <w:top w:val="none" w:sz="0" w:space="0" w:color="auto"/>
        <w:left w:val="none" w:sz="0" w:space="0" w:color="auto"/>
        <w:bottom w:val="none" w:sz="0" w:space="0" w:color="auto"/>
        <w:right w:val="none" w:sz="0" w:space="0" w:color="auto"/>
      </w:divBdr>
      <w:divsChild>
        <w:div w:id="594360075">
          <w:marLeft w:val="0"/>
          <w:marRight w:val="0"/>
          <w:marTop w:val="0"/>
          <w:marBottom w:val="0"/>
          <w:divBdr>
            <w:top w:val="none" w:sz="0" w:space="0" w:color="auto"/>
            <w:left w:val="none" w:sz="0" w:space="0" w:color="auto"/>
            <w:bottom w:val="none" w:sz="0" w:space="0" w:color="auto"/>
            <w:right w:val="none" w:sz="0" w:space="0" w:color="auto"/>
          </w:divBdr>
          <w:divsChild>
            <w:div w:id="1076243473">
              <w:marLeft w:val="0"/>
              <w:marRight w:val="0"/>
              <w:marTop w:val="0"/>
              <w:marBottom w:val="0"/>
              <w:divBdr>
                <w:top w:val="none" w:sz="0" w:space="0" w:color="auto"/>
                <w:left w:val="none" w:sz="0" w:space="0" w:color="auto"/>
                <w:bottom w:val="none" w:sz="0" w:space="0" w:color="auto"/>
                <w:right w:val="none" w:sz="0" w:space="0" w:color="auto"/>
              </w:divBdr>
              <w:divsChild>
                <w:div w:id="620381701">
                  <w:marLeft w:val="0"/>
                  <w:marRight w:val="-6084"/>
                  <w:marTop w:val="0"/>
                  <w:marBottom w:val="0"/>
                  <w:divBdr>
                    <w:top w:val="none" w:sz="0" w:space="0" w:color="auto"/>
                    <w:left w:val="none" w:sz="0" w:space="0" w:color="auto"/>
                    <w:bottom w:val="none" w:sz="0" w:space="0" w:color="auto"/>
                    <w:right w:val="none" w:sz="0" w:space="0" w:color="auto"/>
                  </w:divBdr>
                  <w:divsChild>
                    <w:div w:id="831532273">
                      <w:marLeft w:val="0"/>
                      <w:marRight w:val="5604"/>
                      <w:marTop w:val="0"/>
                      <w:marBottom w:val="0"/>
                      <w:divBdr>
                        <w:top w:val="none" w:sz="0" w:space="0" w:color="auto"/>
                        <w:left w:val="none" w:sz="0" w:space="0" w:color="auto"/>
                        <w:bottom w:val="none" w:sz="0" w:space="0" w:color="auto"/>
                        <w:right w:val="none" w:sz="0" w:space="0" w:color="auto"/>
                      </w:divBdr>
                      <w:divsChild>
                        <w:div w:id="702245493">
                          <w:marLeft w:val="0"/>
                          <w:marRight w:val="0"/>
                          <w:marTop w:val="0"/>
                          <w:marBottom w:val="0"/>
                          <w:divBdr>
                            <w:top w:val="none" w:sz="0" w:space="0" w:color="auto"/>
                            <w:left w:val="none" w:sz="0" w:space="0" w:color="auto"/>
                            <w:bottom w:val="none" w:sz="0" w:space="0" w:color="auto"/>
                            <w:right w:val="none" w:sz="0" w:space="0" w:color="auto"/>
                          </w:divBdr>
                          <w:divsChild>
                            <w:div w:id="1088305657">
                              <w:marLeft w:val="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097802">
      <w:bodyDiv w:val="1"/>
      <w:marLeft w:val="0"/>
      <w:marRight w:val="0"/>
      <w:marTop w:val="0"/>
      <w:marBottom w:val="240"/>
      <w:divBdr>
        <w:top w:val="none" w:sz="0" w:space="0" w:color="auto"/>
        <w:left w:val="none" w:sz="0" w:space="0" w:color="auto"/>
        <w:bottom w:val="none" w:sz="0" w:space="0" w:color="auto"/>
        <w:right w:val="none" w:sz="0" w:space="0" w:color="auto"/>
      </w:divBdr>
      <w:divsChild>
        <w:div w:id="955015660">
          <w:marLeft w:val="0"/>
          <w:marRight w:val="0"/>
          <w:marTop w:val="150"/>
          <w:marBottom w:val="300"/>
          <w:divBdr>
            <w:top w:val="none" w:sz="0" w:space="0" w:color="auto"/>
            <w:left w:val="none" w:sz="0" w:space="0" w:color="auto"/>
            <w:bottom w:val="none" w:sz="0" w:space="0" w:color="auto"/>
            <w:right w:val="none" w:sz="0" w:space="0" w:color="auto"/>
          </w:divBdr>
          <w:divsChild>
            <w:div w:id="1626229987">
              <w:marLeft w:val="0"/>
              <w:marRight w:val="0"/>
              <w:marTop w:val="0"/>
              <w:marBottom w:val="0"/>
              <w:divBdr>
                <w:top w:val="none" w:sz="0" w:space="0" w:color="auto"/>
                <w:left w:val="none" w:sz="0" w:space="0" w:color="auto"/>
                <w:bottom w:val="none" w:sz="0" w:space="0" w:color="auto"/>
                <w:right w:val="none" w:sz="0" w:space="0" w:color="auto"/>
              </w:divBdr>
              <w:divsChild>
                <w:div w:id="147215689">
                  <w:marLeft w:val="0"/>
                  <w:marRight w:val="0"/>
                  <w:marTop w:val="0"/>
                  <w:marBottom w:val="0"/>
                  <w:divBdr>
                    <w:top w:val="none" w:sz="0" w:space="0" w:color="auto"/>
                    <w:left w:val="none" w:sz="0" w:space="0" w:color="auto"/>
                    <w:bottom w:val="none" w:sz="0" w:space="0" w:color="auto"/>
                    <w:right w:val="none" w:sz="0" w:space="0" w:color="auto"/>
                  </w:divBdr>
                  <w:divsChild>
                    <w:div w:id="11700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063416">
      <w:bodyDiv w:val="1"/>
      <w:marLeft w:val="0"/>
      <w:marRight w:val="0"/>
      <w:marTop w:val="0"/>
      <w:marBottom w:val="0"/>
      <w:divBdr>
        <w:top w:val="none" w:sz="0" w:space="0" w:color="auto"/>
        <w:left w:val="none" w:sz="0" w:space="0" w:color="auto"/>
        <w:bottom w:val="none" w:sz="0" w:space="0" w:color="auto"/>
        <w:right w:val="none" w:sz="0" w:space="0" w:color="auto"/>
      </w:divBdr>
    </w:div>
    <w:div w:id="1176263503">
      <w:bodyDiv w:val="1"/>
      <w:marLeft w:val="0"/>
      <w:marRight w:val="0"/>
      <w:marTop w:val="0"/>
      <w:marBottom w:val="0"/>
      <w:divBdr>
        <w:top w:val="none" w:sz="0" w:space="0" w:color="auto"/>
        <w:left w:val="none" w:sz="0" w:space="0" w:color="auto"/>
        <w:bottom w:val="none" w:sz="0" w:space="0" w:color="auto"/>
        <w:right w:val="none" w:sz="0" w:space="0" w:color="auto"/>
      </w:divBdr>
    </w:div>
    <w:div w:id="1179352521">
      <w:bodyDiv w:val="1"/>
      <w:marLeft w:val="0"/>
      <w:marRight w:val="0"/>
      <w:marTop w:val="0"/>
      <w:marBottom w:val="0"/>
      <w:divBdr>
        <w:top w:val="none" w:sz="0" w:space="0" w:color="auto"/>
        <w:left w:val="none" w:sz="0" w:space="0" w:color="auto"/>
        <w:bottom w:val="none" w:sz="0" w:space="0" w:color="auto"/>
        <w:right w:val="none" w:sz="0" w:space="0" w:color="auto"/>
      </w:divBdr>
      <w:divsChild>
        <w:div w:id="2114740619">
          <w:marLeft w:val="0"/>
          <w:marRight w:val="0"/>
          <w:marTop w:val="0"/>
          <w:marBottom w:val="0"/>
          <w:divBdr>
            <w:top w:val="none" w:sz="0" w:space="0" w:color="auto"/>
            <w:left w:val="none" w:sz="0" w:space="0" w:color="auto"/>
            <w:bottom w:val="none" w:sz="0" w:space="0" w:color="auto"/>
            <w:right w:val="none" w:sz="0" w:space="0" w:color="auto"/>
          </w:divBdr>
          <w:divsChild>
            <w:div w:id="2145003209">
              <w:marLeft w:val="240"/>
              <w:marRight w:val="240"/>
              <w:marTop w:val="240"/>
              <w:marBottom w:val="0"/>
              <w:divBdr>
                <w:top w:val="none" w:sz="0" w:space="0" w:color="auto"/>
                <w:left w:val="none" w:sz="0" w:space="0" w:color="auto"/>
                <w:bottom w:val="none" w:sz="0" w:space="0" w:color="auto"/>
                <w:right w:val="none" w:sz="0" w:space="0" w:color="auto"/>
              </w:divBdr>
              <w:divsChild>
                <w:div w:id="18710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61291">
      <w:bodyDiv w:val="1"/>
      <w:marLeft w:val="0"/>
      <w:marRight w:val="0"/>
      <w:marTop w:val="0"/>
      <w:marBottom w:val="0"/>
      <w:divBdr>
        <w:top w:val="none" w:sz="0" w:space="0" w:color="auto"/>
        <w:left w:val="none" w:sz="0" w:space="0" w:color="auto"/>
        <w:bottom w:val="none" w:sz="0" w:space="0" w:color="auto"/>
        <w:right w:val="none" w:sz="0" w:space="0" w:color="auto"/>
      </w:divBdr>
      <w:divsChild>
        <w:div w:id="1888032001">
          <w:marLeft w:val="0"/>
          <w:marRight w:val="0"/>
          <w:marTop w:val="0"/>
          <w:marBottom w:val="0"/>
          <w:divBdr>
            <w:top w:val="none" w:sz="0" w:space="0" w:color="auto"/>
            <w:left w:val="none" w:sz="0" w:space="0" w:color="auto"/>
            <w:bottom w:val="none" w:sz="0" w:space="0" w:color="auto"/>
            <w:right w:val="none" w:sz="0" w:space="0" w:color="auto"/>
          </w:divBdr>
          <w:divsChild>
            <w:div w:id="360013263">
              <w:marLeft w:val="0"/>
              <w:marRight w:val="0"/>
              <w:marTop w:val="0"/>
              <w:marBottom w:val="0"/>
              <w:divBdr>
                <w:top w:val="none" w:sz="0" w:space="0" w:color="auto"/>
                <w:left w:val="none" w:sz="0" w:space="0" w:color="auto"/>
                <w:bottom w:val="none" w:sz="0" w:space="0" w:color="auto"/>
                <w:right w:val="none" w:sz="0" w:space="0" w:color="auto"/>
              </w:divBdr>
              <w:divsChild>
                <w:div w:id="596252040">
                  <w:marLeft w:val="0"/>
                  <w:marRight w:val="0"/>
                  <w:marTop w:val="0"/>
                  <w:marBottom w:val="0"/>
                  <w:divBdr>
                    <w:top w:val="none" w:sz="0" w:space="0" w:color="auto"/>
                    <w:left w:val="none" w:sz="0" w:space="0" w:color="auto"/>
                    <w:bottom w:val="none" w:sz="0" w:space="0" w:color="auto"/>
                    <w:right w:val="none" w:sz="0" w:space="0" w:color="auto"/>
                  </w:divBdr>
                  <w:divsChild>
                    <w:div w:id="665668868">
                      <w:marLeft w:val="0"/>
                      <w:marRight w:val="0"/>
                      <w:marTop w:val="0"/>
                      <w:marBottom w:val="0"/>
                      <w:divBdr>
                        <w:top w:val="none" w:sz="0" w:space="0" w:color="auto"/>
                        <w:left w:val="none" w:sz="0" w:space="0" w:color="auto"/>
                        <w:bottom w:val="none" w:sz="0" w:space="0" w:color="auto"/>
                        <w:right w:val="none" w:sz="0" w:space="0" w:color="auto"/>
                      </w:divBdr>
                      <w:divsChild>
                        <w:div w:id="1810787090">
                          <w:marLeft w:val="0"/>
                          <w:marRight w:val="0"/>
                          <w:marTop w:val="0"/>
                          <w:marBottom w:val="0"/>
                          <w:divBdr>
                            <w:top w:val="none" w:sz="0" w:space="0" w:color="auto"/>
                            <w:left w:val="none" w:sz="0" w:space="0" w:color="auto"/>
                            <w:bottom w:val="none" w:sz="0" w:space="0" w:color="auto"/>
                            <w:right w:val="none" w:sz="0" w:space="0" w:color="auto"/>
                          </w:divBdr>
                          <w:divsChild>
                            <w:div w:id="570389144">
                              <w:marLeft w:val="0"/>
                              <w:marRight w:val="0"/>
                              <w:marTop w:val="0"/>
                              <w:marBottom w:val="0"/>
                              <w:divBdr>
                                <w:top w:val="none" w:sz="0" w:space="0" w:color="auto"/>
                                <w:left w:val="none" w:sz="0" w:space="0" w:color="auto"/>
                                <w:bottom w:val="none" w:sz="0" w:space="0" w:color="auto"/>
                                <w:right w:val="none" w:sz="0" w:space="0" w:color="auto"/>
                              </w:divBdr>
                              <w:divsChild>
                                <w:div w:id="1495562186">
                                  <w:marLeft w:val="0"/>
                                  <w:marRight w:val="0"/>
                                  <w:marTop w:val="0"/>
                                  <w:marBottom w:val="0"/>
                                  <w:divBdr>
                                    <w:top w:val="none" w:sz="0" w:space="0" w:color="auto"/>
                                    <w:left w:val="none" w:sz="0" w:space="0" w:color="auto"/>
                                    <w:bottom w:val="none" w:sz="0" w:space="0" w:color="auto"/>
                                    <w:right w:val="none" w:sz="0" w:space="0" w:color="auto"/>
                                  </w:divBdr>
                                  <w:divsChild>
                                    <w:div w:id="1427380915">
                                      <w:marLeft w:val="0"/>
                                      <w:marRight w:val="0"/>
                                      <w:marTop w:val="0"/>
                                      <w:marBottom w:val="0"/>
                                      <w:divBdr>
                                        <w:top w:val="none" w:sz="0" w:space="0" w:color="auto"/>
                                        <w:left w:val="none" w:sz="0" w:space="0" w:color="auto"/>
                                        <w:bottom w:val="none" w:sz="0" w:space="0" w:color="auto"/>
                                        <w:right w:val="none" w:sz="0" w:space="0" w:color="auto"/>
                                      </w:divBdr>
                                      <w:divsChild>
                                        <w:div w:id="1047801271">
                                          <w:marLeft w:val="54"/>
                                          <w:marRight w:val="0"/>
                                          <w:marTop w:val="95"/>
                                          <w:marBottom w:val="0"/>
                                          <w:divBdr>
                                            <w:top w:val="none" w:sz="0" w:space="0" w:color="auto"/>
                                            <w:left w:val="none" w:sz="0" w:space="0" w:color="auto"/>
                                            <w:bottom w:val="none" w:sz="0" w:space="0" w:color="auto"/>
                                            <w:right w:val="none" w:sz="0" w:space="0" w:color="auto"/>
                                          </w:divBdr>
                                          <w:divsChild>
                                            <w:div w:id="2040354613">
                                              <w:marLeft w:val="0"/>
                                              <w:marRight w:val="0"/>
                                              <w:marTop w:val="0"/>
                                              <w:marBottom w:val="0"/>
                                              <w:divBdr>
                                                <w:top w:val="none" w:sz="0" w:space="0" w:color="auto"/>
                                                <w:left w:val="none" w:sz="0" w:space="0" w:color="auto"/>
                                                <w:bottom w:val="none" w:sz="0" w:space="0" w:color="auto"/>
                                                <w:right w:val="none" w:sz="0" w:space="0" w:color="auto"/>
                                              </w:divBdr>
                                              <w:divsChild>
                                                <w:div w:id="1586498307">
                                                  <w:marLeft w:val="0"/>
                                                  <w:marRight w:val="0"/>
                                                  <w:marTop w:val="0"/>
                                                  <w:marBottom w:val="0"/>
                                                  <w:divBdr>
                                                    <w:top w:val="none" w:sz="0" w:space="0" w:color="auto"/>
                                                    <w:left w:val="none" w:sz="0" w:space="0" w:color="auto"/>
                                                    <w:bottom w:val="none" w:sz="0" w:space="0" w:color="auto"/>
                                                    <w:right w:val="none" w:sz="0" w:space="0" w:color="auto"/>
                                                  </w:divBdr>
                                                  <w:divsChild>
                                                    <w:div w:id="1493139137">
                                                      <w:marLeft w:val="0"/>
                                                      <w:marRight w:val="0"/>
                                                      <w:marTop w:val="0"/>
                                                      <w:marBottom w:val="0"/>
                                                      <w:divBdr>
                                                        <w:top w:val="none" w:sz="0" w:space="0" w:color="auto"/>
                                                        <w:left w:val="none" w:sz="0" w:space="0" w:color="auto"/>
                                                        <w:bottom w:val="none" w:sz="0" w:space="0" w:color="auto"/>
                                                        <w:right w:val="none" w:sz="0" w:space="0" w:color="auto"/>
                                                      </w:divBdr>
                                                      <w:divsChild>
                                                        <w:div w:id="1800143594">
                                                          <w:marLeft w:val="0"/>
                                                          <w:marRight w:val="0"/>
                                                          <w:marTop w:val="0"/>
                                                          <w:marBottom w:val="0"/>
                                                          <w:divBdr>
                                                            <w:top w:val="none" w:sz="0" w:space="0" w:color="auto"/>
                                                            <w:left w:val="none" w:sz="0" w:space="0" w:color="auto"/>
                                                            <w:bottom w:val="none" w:sz="0" w:space="0" w:color="auto"/>
                                                            <w:right w:val="none" w:sz="0" w:space="0" w:color="auto"/>
                                                          </w:divBdr>
                                                          <w:divsChild>
                                                            <w:div w:id="1378816004">
                                                              <w:marLeft w:val="0"/>
                                                              <w:marRight w:val="0"/>
                                                              <w:marTop w:val="0"/>
                                                              <w:marBottom w:val="0"/>
                                                              <w:divBdr>
                                                                <w:top w:val="none" w:sz="0" w:space="0" w:color="auto"/>
                                                                <w:left w:val="none" w:sz="0" w:space="0" w:color="auto"/>
                                                                <w:bottom w:val="none" w:sz="0" w:space="0" w:color="auto"/>
                                                                <w:right w:val="none" w:sz="0" w:space="0" w:color="auto"/>
                                                              </w:divBdr>
                                                              <w:divsChild>
                                                                <w:div w:id="1182283151">
                                                                  <w:marLeft w:val="0"/>
                                                                  <w:marRight w:val="0"/>
                                                                  <w:marTop w:val="0"/>
                                                                  <w:marBottom w:val="0"/>
                                                                  <w:divBdr>
                                                                    <w:top w:val="none" w:sz="0" w:space="0" w:color="auto"/>
                                                                    <w:left w:val="none" w:sz="0" w:space="0" w:color="auto"/>
                                                                    <w:bottom w:val="none" w:sz="0" w:space="0" w:color="auto"/>
                                                                    <w:right w:val="none" w:sz="0" w:space="0" w:color="auto"/>
                                                                  </w:divBdr>
                                                                  <w:divsChild>
                                                                    <w:div w:id="452410988">
                                                                      <w:marLeft w:val="0"/>
                                                                      <w:marRight w:val="0"/>
                                                                      <w:marTop w:val="0"/>
                                                                      <w:marBottom w:val="0"/>
                                                                      <w:divBdr>
                                                                        <w:top w:val="single" w:sz="6" w:space="2" w:color="A8BDC7"/>
                                                                        <w:left w:val="single" w:sz="6" w:space="2" w:color="A8BDC7"/>
                                                                        <w:bottom w:val="none" w:sz="0" w:space="0" w:color="auto"/>
                                                                        <w:right w:val="single" w:sz="6" w:space="2" w:color="A8BDC7"/>
                                                                      </w:divBdr>
                                                                      <w:divsChild>
                                                                        <w:div w:id="147475305">
                                                                          <w:marLeft w:val="0"/>
                                                                          <w:marRight w:val="0"/>
                                                                          <w:marTop w:val="0"/>
                                                                          <w:marBottom w:val="0"/>
                                                                          <w:divBdr>
                                                                            <w:top w:val="single" w:sz="6" w:space="0" w:color="A8BDC7"/>
                                                                            <w:left w:val="single" w:sz="6" w:space="0" w:color="A8BDC7"/>
                                                                            <w:bottom w:val="single" w:sz="6" w:space="0" w:color="A8BDC7"/>
                                                                            <w:right w:val="single" w:sz="6" w:space="0" w:color="A8BDC7"/>
                                                                          </w:divBdr>
                                                                          <w:divsChild>
                                                                            <w:div w:id="16685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5342648">
      <w:bodyDiv w:val="1"/>
      <w:marLeft w:val="0"/>
      <w:marRight w:val="0"/>
      <w:marTop w:val="0"/>
      <w:marBottom w:val="0"/>
      <w:divBdr>
        <w:top w:val="none" w:sz="0" w:space="0" w:color="auto"/>
        <w:left w:val="none" w:sz="0" w:space="0" w:color="auto"/>
        <w:bottom w:val="none" w:sz="0" w:space="0" w:color="auto"/>
        <w:right w:val="none" w:sz="0" w:space="0" w:color="auto"/>
      </w:divBdr>
    </w:div>
    <w:div w:id="1283801884">
      <w:bodyDiv w:val="1"/>
      <w:marLeft w:val="0"/>
      <w:marRight w:val="0"/>
      <w:marTop w:val="0"/>
      <w:marBottom w:val="0"/>
      <w:divBdr>
        <w:top w:val="none" w:sz="0" w:space="0" w:color="auto"/>
        <w:left w:val="none" w:sz="0" w:space="0" w:color="auto"/>
        <w:bottom w:val="none" w:sz="0" w:space="0" w:color="auto"/>
        <w:right w:val="none" w:sz="0" w:space="0" w:color="auto"/>
      </w:divBdr>
    </w:div>
    <w:div w:id="1324045685">
      <w:bodyDiv w:val="1"/>
      <w:marLeft w:val="0"/>
      <w:marRight w:val="0"/>
      <w:marTop w:val="0"/>
      <w:marBottom w:val="0"/>
      <w:divBdr>
        <w:top w:val="none" w:sz="0" w:space="0" w:color="auto"/>
        <w:left w:val="none" w:sz="0" w:space="0" w:color="auto"/>
        <w:bottom w:val="none" w:sz="0" w:space="0" w:color="auto"/>
        <w:right w:val="none" w:sz="0" w:space="0" w:color="auto"/>
      </w:divBdr>
    </w:div>
    <w:div w:id="1395465550">
      <w:bodyDiv w:val="1"/>
      <w:marLeft w:val="0"/>
      <w:marRight w:val="0"/>
      <w:marTop w:val="0"/>
      <w:marBottom w:val="0"/>
      <w:divBdr>
        <w:top w:val="none" w:sz="0" w:space="0" w:color="auto"/>
        <w:left w:val="none" w:sz="0" w:space="0" w:color="auto"/>
        <w:bottom w:val="none" w:sz="0" w:space="0" w:color="auto"/>
        <w:right w:val="none" w:sz="0" w:space="0" w:color="auto"/>
      </w:divBdr>
    </w:div>
    <w:div w:id="1407655755">
      <w:bodyDiv w:val="1"/>
      <w:marLeft w:val="0"/>
      <w:marRight w:val="0"/>
      <w:marTop w:val="0"/>
      <w:marBottom w:val="0"/>
      <w:divBdr>
        <w:top w:val="none" w:sz="0" w:space="0" w:color="auto"/>
        <w:left w:val="none" w:sz="0" w:space="0" w:color="auto"/>
        <w:bottom w:val="none" w:sz="0" w:space="0" w:color="auto"/>
        <w:right w:val="none" w:sz="0" w:space="0" w:color="auto"/>
      </w:divBdr>
      <w:divsChild>
        <w:div w:id="862019022">
          <w:marLeft w:val="109"/>
          <w:marRight w:val="68"/>
          <w:marTop w:val="0"/>
          <w:marBottom w:val="0"/>
          <w:divBdr>
            <w:top w:val="none" w:sz="0" w:space="0" w:color="auto"/>
            <w:left w:val="none" w:sz="0" w:space="0" w:color="auto"/>
            <w:bottom w:val="none" w:sz="0" w:space="0" w:color="auto"/>
            <w:right w:val="none" w:sz="0" w:space="0" w:color="auto"/>
          </w:divBdr>
          <w:divsChild>
            <w:div w:id="1355228170">
              <w:marLeft w:val="0"/>
              <w:marRight w:val="0"/>
              <w:marTop w:val="0"/>
              <w:marBottom w:val="0"/>
              <w:divBdr>
                <w:top w:val="none" w:sz="0" w:space="0" w:color="auto"/>
                <w:left w:val="none" w:sz="0" w:space="0" w:color="auto"/>
                <w:bottom w:val="none" w:sz="0" w:space="0" w:color="auto"/>
                <w:right w:val="none" w:sz="0" w:space="0" w:color="auto"/>
              </w:divBdr>
              <w:divsChild>
                <w:div w:id="2010594757">
                  <w:marLeft w:val="0"/>
                  <w:marRight w:val="0"/>
                  <w:marTop w:val="0"/>
                  <w:marBottom w:val="0"/>
                  <w:divBdr>
                    <w:top w:val="none" w:sz="0" w:space="0" w:color="auto"/>
                    <w:left w:val="none" w:sz="0" w:space="0" w:color="auto"/>
                    <w:bottom w:val="none" w:sz="0" w:space="0" w:color="auto"/>
                    <w:right w:val="none" w:sz="0" w:space="0" w:color="auto"/>
                  </w:divBdr>
                  <w:divsChild>
                    <w:div w:id="350692478">
                      <w:marLeft w:val="0"/>
                      <w:marRight w:val="0"/>
                      <w:marTop w:val="0"/>
                      <w:marBottom w:val="0"/>
                      <w:divBdr>
                        <w:top w:val="single" w:sz="6" w:space="0" w:color="D2E0C0"/>
                        <w:left w:val="single" w:sz="6" w:space="0" w:color="D2E0C0"/>
                        <w:bottom w:val="single" w:sz="6" w:space="0" w:color="D2E0C0"/>
                        <w:right w:val="single" w:sz="6" w:space="0" w:color="D2E0C0"/>
                      </w:divBdr>
                      <w:divsChild>
                        <w:div w:id="241110644">
                          <w:marLeft w:val="0"/>
                          <w:marRight w:val="4972"/>
                          <w:marTop w:val="0"/>
                          <w:marBottom w:val="0"/>
                          <w:divBdr>
                            <w:top w:val="none" w:sz="0" w:space="0" w:color="auto"/>
                            <w:left w:val="none" w:sz="0" w:space="0" w:color="auto"/>
                            <w:bottom w:val="none" w:sz="0" w:space="0" w:color="auto"/>
                            <w:right w:val="none" w:sz="0" w:space="0" w:color="auto"/>
                          </w:divBdr>
                          <w:divsChild>
                            <w:div w:id="1758481764">
                              <w:marLeft w:val="0"/>
                              <w:marRight w:val="0"/>
                              <w:marTop w:val="0"/>
                              <w:marBottom w:val="0"/>
                              <w:divBdr>
                                <w:top w:val="single" w:sz="6" w:space="0" w:color="D2E0C0"/>
                                <w:left w:val="none" w:sz="0" w:space="0" w:color="auto"/>
                                <w:bottom w:val="none" w:sz="0" w:space="0" w:color="auto"/>
                                <w:right w:val="none" w:sz="0" w:space="0" w:color="auto"/>
                              </w:divBdr>
                              <w:divsChild>
                                <w:div w:id="1188370323">
                                  <w:marLeft w:val="0"/>
                                  <w:marRight w:val="0"/>
                                  <w:marTop w:val="0"/>
                                  <w:marBottom w:val="0"/>
                                  <w:divBdr>
                                    <w:top w:val="single" w:sz="6" w:space="0" w:color="F7F8F4"/>
                                    <w:left w:val="none" w:sz="0" w:space="0" w:color="auto"/>
                                    <w:bottom w:val="none" w:sz="0" w:space="0" w:color="auto"/>
                                    <w:right w:val="none" w:sz="0" w:space="0" w:color="auto"/>
                                  </w:divBdr>
                                  <w:divsChild>
                                    <w:div w:id="1871532616">
                                      <w:marLeft w:val="0"/>
                                      <w:marRight w:val="0"/>
                                      <w:marTop w:val="0"/>
                                      <w:marBottom w:val="0"/>
                                      <w:divBdr>
                                        <w:top w:val="none" w:sz="0" w:space="0" w:color="auto"/>
                                        <w:left w:val="none" w:sz="0" w:space="0" w:color="auto"/>
                                        <w:bottom w:val="none" w:sz="0" w:space="0" w:color="auto"/>
                                        <w:right w:val="none" w:sz="0" w:space="0" w:color="auto"/>
                                      </w:divBdr>
                                      <w:divsChild>
                                        <w:div w:id="623313479">
                                          <w:marLeft w:val="0"/>
                                          <w:marRight w:val="0"/>
                                          <w:marTop w:val="0"/>
                                          <w:marBottom w:val="0"/>
                                          <w:divBdr>
                                            <w:top w:val="none" w:sz="0" w:space="0" w:color="auto"/>
                                            <w:left w:val="none" w:sz="0" w:space="0" w:color="auto"/>
                                            <w:bottom w:val="none" w:sz="0" w:space="0" w:color="auto"/>
                                            <w:right w:val="none" w:sz="0" w:space="0" w:color="auto"/>
                                          </w:divBdr>
                                          <w:divsChild>
                                            <w:div w:id="1771588134">
                                              <w:marLeft w:val="0"/>
                                              <w:marRight w:val="0"/>
                                              <w:marTop w:val="0"/>
                                              <w:marBottom w:val="0"/>
                                              <w:divBdr>
                                                <w:top w:val="none" w:sz="0" w:space="0" w:color="auto"/>
                                                <w:left w:val="none" w:sz="0" w:space="0" w:color="auto"/>
                                                <w:bottom w:val="none" w:sz="0" w:space="0" w:color="auto"/>
                                                <w:right w:val="none" w:sz="0" w:space="0" w:color="auto"/>
                                              </w:divBdr>
                                              <w:divsChild>
                                                <w:div w:id="1359426496">
                                                  <w:marLeft w:val="41"/>
                                                  <w:marRight w:val="68"/>
                                                  <w:marTop w:val="0"/>
                                                  <w:marBottom w:val="0"/>
                                                  <w:divBdr>
                                                    <w:top w:val="none" w:sz="0" w:space="0" w:color="auto"/>
                                                    <w:left w:val="none" w:sz="0" w:space="0" w:color="auto"/>
                                                    <w:bottom w:val="none" w:sz="0" w:space="0" w:color="auto"/>
                                                    <w:right w:val="none" w:sz="0" w:space="0" w:color="auto"/>
                                                  </w:divBdr>
                                                  <w:divsChild>
                                                    <w:div w:id="700712749">
                                                      <w:marLeft w:val="0"/>
                                                      <w:marRight w:val="0"/>
                                                      <w:marTop w:val="0"/>
                                                      <w:marBottom w:val="0"/>
                                                      <w:divBdr>
                                                        <w:top w:val="none" w:sz="0" w:space="0" w:color="auto"/>
                                                        <w:left w:val="none" w:sz="0" w:space="0" w:color="auto"/>
                                                        <w:bottom w:val="none" w:sz="0" w:space="0" w:color="auto"/>
                                                        <w:right w:val="none" w:sz="0" w:space="0" w:color="auto"/>
                                                      </w:divBdr>
                                                      <w:divsChild>
                                                        <w:div w:id="1648822884">
                                                          <w:marLeft w:val="0"/>
                                                          <w:marRight w:val="-24000"/>
                                                          <w:marTop w:val="0"/>
                                                          <w:marBottom w:val="0"/>
                                                          <w:divBdr>
                                                            <w:top w:val="none" w:sz="0" w:space="0" w:color="auto"/>
                                                            <w:left w:val="none" w:sz="0" w:space="0" w:color="auto"/>
                                                            <w:bottom w:val="none" w:sz="0" w:space="0" w:color="auto"/>
                                                            <w:right w:val="none" w:sz="0" w:space="0" w:color="auto"/>
                                                          </w:divBdr>
                                                          <w:divsChild>
                                                            <w:div w:id="320080105">
                                                              <w:marLeft w:val="0"/>
                                                              <w:marRight w:val="0"/>
                                                              <w:marTop w:val="0"/>
                                                              <w:marBottom w:val="0"/>
                                                              <w:divBdr>
                                                                <w:top w:val="none" w:sz="0" w:space="0" w:color="auto"/>
                                                                <w:left w:val="none" w:sz="0" w:space="0" w:color="auto"/>
                                                                <w:bottom w:val="none" w:sz="0" w:space="0" w:color="auto"/>
                                                                <w:right w:val="none" w:sz="0" w:space="0" w:color="auto"/>
                                                              </w:divBdr>
                                                              <w:divsChild>
                                                                <w:div w:id="2125691256">
                                                                  <w:marLeft w:val="0"/>
                                                                  <w:marRight w:val="0"/>
                                                                  <w:marTop w:val="0"/>
                                                                  <w:marBottom w:val="0"/>
                                                                  <w:divBdr>
                                                                    <w:top w:val="none" w:sz="0" w:space="0" w:color="auto"/>
                                                                    <w:left w:val="none" w:sz="0" w:space="0" w:color="auto"/>
                                                                    <w:bottom w:val="none" w:sz="0" w:space="0" w:color="auto"/>
                                                                    <w:right w:val="none" w:sz="0" w:space="0" w:color="auto"/>
                                                                  </w:divBdr>
                                                                  <w:divsChild>
                                                                    <w:div w:id="3058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0662059">
      <w:bodyDiv w:val="1"/>
      <w:marLeft w:val="0"/>
      <w:marRight w:val="0"/>
      <w:marTop w:val="0"/>
      <w:marBottom w:val="0"/>
      <w:divBdr>
        <w:top w:val="none" w:sz="0" w:space="0" w:color="auto"/>
        <w:left w:val="none" w:sz="0" w:space="0" w:color="auto"/>
        <w:bottom w:val="none" w:sz="0" w:space="0" w:color="auto"/>
        <w:right w:val="none" w:sz="0" w:space="0" w:color="auto"/>
      </w:divBdr>
      <w:divsChild>
        <w:div w:id="2137600042">
          <w:marLeft w:val="0"/>
          <w:marRight w:val="0"/>
          <w:marTop w:val="0"/>
          <w:marBottom w:val="0"/>
          <w:divBdr>
            <w:top w:val="none" w:sz="0" w:space="0" w:color="auto"/>
            <w:left w:val="none" w:sz="0" w:space="0" w:color="auto"/>
            <w:bottom w:val="none" w:sz="0" w:space="0" w:color="auto"/>
            <w:right w:val="none" w:sz="0" w:space="0" w:color="auto"/>
          </w:divBdr>
          <w:divsChild>
            <w:div w:id="731319493">
              <w:marLeft w:val="240"/>
              <w:marRight w:val="240"/>
              <w:marTop w:val="240"/>
              <w:marBottom w:val="0"/>
              <w:divBdr>
                <w:top w:val="none" w:sz="0" w:space="0" w:color="auto"/>
                <w:left w:val="none" w:sz="0" w:space="0" w:color="auto"/>
                <w:bottom w:val="none" w:sz="0" w:space="0" w:color="auto"/>
                <w:right w:val="none" w:sz="0" w:space="0" w:color="auto"/>
              </w:divBdr>
              <w:divsChild>
                <w:div w:id="15284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11862">
      <w:bodyDiv w:val="1"/>
      <w:marLeft w:val="0"/>
      <w:marRight w:val="0"/>
      <w:marTop w:val="0"/>
      <w:marBottom w:val="0"/>
      <w:divBdr>
        <w:top w:val="none" w:sz="0" w:space="0" w:color="auto"/>
        <w:left w:val="none" w:sz="0" w:space="0" w:color="auto"/>
        <w:bottom w:val="none" w:sz="0" w:space="0" w:color="auto"/>
        <w:right w:val="none" w:sz="0" w:space="0" w:color="auto"/>
      </w:divBdr>
      <w:divsChild>
        <w:div w:id="1864854184">
          <w:marLeft w:val="0"/>
          <w:marRight w:val="0"/>
          <w:marTop w:val="0"/>
          <w:marBottom w:val="0"/>
          <w:divBdr>
            <w:top w:val="none" w:sz="0" w:space="0" w:color="auto"/>
            <w:left w:val="none" w:sz="0" w:space="0" w:color="auto"/>
            <w:bottom w:val="none" w:sz="0" w:space="0" w:color="auto"/>
            <w:right w:val="none" w:sz="0" w:space="0" w:color="auto"/>
          </w:divBdr>
          <w:divsChild>
            <w:div w:id="1633098760">
              <w:marLeft w:val="0"/>
              <w:marRight w:val="0"/>
              <w:marTop w:val="0"/>
              <w:marBottom w:val="0"/>
              <w:divBdr>
                <w:top w:val="none" w:sz="0" w:space="0" w:color="auto"/>
                <w:left w:val="none" w:sz="0" w:space="0" w:color="auto"/>
                <w:bottom w:val="none" w:sz="0" w:space="0" w:color="auto"/>
                <w:right w:val="none" w:sz="0" w:space="0" w:color="auto"/>
              </w:divBdr>
              <w:divsChild>
                <w:div w:id="54936903">
                  <w:marLeft w:val="0"/>
                  <w:marRight w:val="0"/>
                  <w:marTop w:val="0"/>
                  <w:marBottom w:val="0"/>
                  <w:divBdr>
                    <w:top w:val="none" w:sz="0" w:space="0" w:color="auto"/>
                    <w:left w:val="none" w:sz="0" w:space="0" w:color="auto"/>
                    <w:bottom w:val="none" w:sz="0" w:space="0" w:color="auto"/>
                    <w:right w:val="none" w:sz="0" w:space="0" w:color="auto"/>
                  </w:divBdr>
                  <w:divsChild>
                    <w:div w:id="605037390">
                      <w:marLeft w:val="0"/>
                      <w:marRight w:val="0"/>
                      <w:marTop w:val="0"/>
                      <w:marBottom w:val="0"/>
                      <w:divBdr>
                        <w:top w:val="none" w:sz="0" w:space="0" w:color="auto"/>
                        <w:left w:val="none" w:sz="0" w:space="0" w:color="auto"/>
                        <w:bottom w:val="none" w:sz="0" w:space="0" w:color="auto"/>
                        <w:right w:val="none" w:sz="0" w:space="0" w:color="auto"/>
                      </w:divBdr>
                      <w:divsChild>
                        <w:div w:id="1783499771">
                          <w:marLeft w:val="0"/>
                          <w:marRight w:val="0"/>
                          <w:marTop w:val="0"/>
                          <w:marBottom w:val="0"/>
                          <w:divBdr>
                            <w:top w:val="none" w:sz="0" w:space="0" w:color="auto"/>
                            <w:left w:val="none" w:sz="0" w:space="0" w:color="auto"/>
                            <w:bottom w:val="none" w:sz="0" w:space="0" w:color="auto"/>
                            <w:right w:val="none" w:sz="0" w:space="0" w:color="auto"/>
                          </w:divBdr>
                          <w:divsChild>
                            <w:div w:id="719402347">
                              <w:marLeft w:val="0"/>
                              <w:marRight w:val="0"/>
                              <w:marTop w:val="0"/>
                              <w:marBottom w:val="0"/>
                              <w:divBdr>
                                <w:top w:val="none" w:sz="0" w:space="0" w:color="auto"/>
                                <w:left w:val="none" w:sz="0" w:space="0" w:color="auto"/>
                                <w:bottom w:val="none" w:sz="0" w:space="0" w:color="auto"/>
                                <w:right w:val="none" w:sz="0" w:space="0" w:color="auto"/>
                              </w:divBdr>
                              <w:divsChild>
                                <w:div w:id="650062625">
                                  <w:marLeft w:val="0"/>
                                  <w:marRight w:val="0"/>
                                  <w:marTop w:val="0"/>
                                  <w:marBottom w:val="0"/>
                                  <w:divBdr>
                                    <w:top w:val="none" w:sz="0" w:space="0" w:color="auto"/>
                                    <w:left w:val="none" w:sz="0" w:space="0" w:color="auto"/>
                                    <w:bottom w:val="none" w:sz="0" w:space="0" w:color="auto"/>
                                    <w:right w:val="none" w:sz="0" w:space="0" w:color="auto"/>
                                  </w:divBdr>
                                  <w:divsChild>
                                    <w:div w:id="1492720476">
                                      <w:marLeft w:val="0"/>
                                      <w:marRight w:val="0"/>
                                      <w:marTop w:val="0"/>
                                      <w:marBottom w:val="0"/>
                                      <w:divBdr>
                                        <w:top w:val="none" w:sz="0" w:space="0" w:color="auto"/>
                                        <w:left w:val="none" w:sz="0" w:space="0" w:color="auto"/>
                                        <w:bottom w:val="none" w:sz="0" w:space="0" w:color="auto"/>
                                        <w:right w:val="none" w:sz="0" w:space="0" w:color="auto"/>
                                      </w:divBdr>
                                      <w:divsChild>
                                        <w:div w:id="1062604987">
                                          <w:marLeft w:val="54"/>
                                          <w:marRight w:val="0"/>
                                          <w:marTop w:val="95"/>
                                          <w:marBottom w:val="0"/>
                                          <w:divBdr>
                                            <w:top w:val="none" w:sz="0" w:space="0" w:color="auto"/>
                                            <w:left w:val="none" w:sz="0" w:space="0" w:color="auto"/>
                                            <w:bottom w:val="none" w:sz="0" w:space="0" w:color="auto"/>
                                            <w:right w:val="none" w:sz="0" w:space="0" w:color="auto"/>
                                          </w:divBdr>
                                          <w:divsChild>
                                            <w:div w:id="665937782">
                                              <w:marLeft w:val="0"/>
                                              <w:marRight w:val="0"/>
                                              <w:marTop w:val="0"/>
                                              <w:marBottom w:val="0"/>
                                              <w:divBdr>
                                                <w:top w:val="none" w:sz="0" w:space="0" w:color="auto"/>
                                                <w:left w:val="none" w:sz="0" w:space="0" w:color="auto"/>
                                                <w:bottom w:val="none" w:sz="0" w:space="0" w:color="auto"/>
                                                <w:right w:val="none" w:sz="0" w:space="0" w:color="auto"/>
                                              </w:divBdr>
                                              <w:divsChild>
                                                <w:div w:id="2127195385">
                                                  <w:marLeft w:val="0"/>
                                                  <w:marRight w:val="0"/>
                                                  <w:marTop w:val="0"/>
                                                  <w:marBottom w:val="0"/>
                                                  <w:divBdr>
                                                    <w:top w:val="none" w:sz="0" w:space="0" w:color="auto"/>
                                                    <w:left w:val="none" w:sz="0" w:space="0" w:color="auto"/>
                                                    <w:bottom w:val="none" w:sz="0" w:space="0" w:color="auto"/>
                                                    <w:right w:val="none" w:sz="0" w:space="0" w:color="auto"/>
                                                  </w:divBdr>
                                                  <w:divsChild>
                                                    <w:div w:id="1377701402">
                                                      <w:marLeft w:val="0"/>
                                                      <w:marRight w:val="0"/>
                                                      <w:marTop w:val="0"/>
                                                      <w:marBottom w:val="0"/>
                                                      <w:divBdr>
                                                        <w:top w:val="none" w:sz="0" w:space="0" w:color="auto"/>
                                                        <w:left w:val="none" w:sz="0" w:space="0" w:color="auto"/>
                                                        <w:bottom w:val="none" w:sz="0" w:space="0" w:color="auto"/>
                                                        <w:right w:val="none" w:sz="0" w:space="0" w:color="auto"/>
                                                      </w:divBdr>
                                                      <w:divsChild>
                                                        <w:div w:id="188683231">
                                                          <w:marLeft w:val="0"/>
                                                          <w:marRight w:val="0"/>
                                                          <w:marTop w:val="0"/>
                                                          <w:marBottom w:val="0"/>
                                                          <w:divBdr>
                                                            <w:top w:val="none" w:sz="0" w:space="0" w:color="auto"/>
                                                            <w:left w:val="none" w:sz="0" w:space="0" w:color="auto"/>
                                                            <w:bottom w:val="none" w:sz="0" w:space="0" w:color="auto"/>
                                                            <w:right w:val="none" w:sz="0" w:space="0" w:color="auto"/>
                                                          </w:divBdr>
                                                          <w:divsChild>
                                                            <w:div w:id="599335335">
                                                              <w:marLeft w:val="0"/>
                                                              <w:marRight w:val="0"/>
                                                              <w:marTop w:val="0"/>
                                                              <w:marBottom w:val="0"/>
                                                              <w:divBdr>
                                                                <w:top w:val="none" w:sz="0" w:space="0" w:color="auto"/>
                                                                <w:left w:val="none" w:sz="0" w:space="0" w:color="auto"/>
                                                                <w:bottom w:val="none" w:sz="0" w:space="0" w:color="auto"/>
                                                                <w:right w:val="none" w:sz="0" w:space="0" w:color="auto"/>
                                                              </w:divBdr>
                                                              <w:divsChild>
                                                                <w:div w:id="932055992">
                                                                  <w:marLeft w:val="0"/>
                                                                  <w:marRight w:val="0"/>
                                                                  <w:marTop w:val="0"/>
                                                                  <w:marBottom w:val="0"/>
                                                                  <w:divBdr>
                                                                    <w:top w:val="none" w:sz="0" w:space="0" w:color="auto"/>
                                                                    <w:left w:val="none" w:sz="0" w:space="0" w:color="auto"/>
                                                                    <w:bottom w:val="none" w:sz="0" w:space="0" w:color="auto"/>
                                                                    <w:right w:val="none" w:sz="0" w:space="0" w:color="auto"/>
                                                                  </w:divBdr>
                                                                  <w:divsChild>
                                                                    <w:div w:id="1182940953">
                                                                      <w:marLeft w:val="0"/>
                                                                      <w:marRight w:val="0"/>
                                                                      <w:marTop w:val="0"/>
                                                                      <w:marBottom w:val="0"/>
                                                                      <w:divBdr>
                                                                        <w:top w:val="single" w:sz="6" w:space="2" w:color="A8BDC7"/>
                                                                        <w:left w:val="single" w:sz="6" w:space="2" w:color="A8BDC7"/>
                                                                        <w:bottom w:val="none" w:sz="0" w:space="0" w:color="auto"/>
                                                                        <w:right w:val="single" w:sz="6" w:space="2" w:color="A8BDC7"/>
                                                                      </w:divBdr>
                                                                      <w:divsChild>
                                                                        <w:div w:id="634061712">
                                                                          <w:marLeft w:val="0"/>
                                                                          <w:marRight w:val="0"/>
                                                                          <w:marTop w:val="0"/>
                                                                          <w:marBottom w:val="0"/>
                                                                          <w:divBdr>
                                                                            <w:top w:val="single" w:sz="6" w:space="0" w:color="A8BDC7"/>
                                                                            <w:left w:val="single" w:sz="6" w:space="0" w:color="A8BDC7"/>
                                                                            <w:bottom w:val="single" w:sz="6" w:space="0" w:color="A8BDC7"/>
                                                                            <w:right w:val="single" w:sz="6" w:space="0" w:color="A8BDC7"/>
                                                                          </w:divBdr>
                                                                          <w:divsChild>
                                                                            <w:div w:id="17599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9059378">
      <w:bodyDiv w:val="1"/>
      <w:marLeft w:val="0"/>
      <w:marRight w:val="0"/>
      <w:marTop w:val="0"/>
      <w:marBottom w:val="0"/>
      <w:divBdr>
        <w:top w:val="none" w:sz="0" w:space="0" w:color="auto"/>
        <w:left w:val="none" w:sz="0" w:space="0" w:color="auto"/>
        <w:bottom w:val="none" w:sz="0" w:space="0" w:color="auto"/>
        <w:right w:val="none" w:sz="0" w:space="0" w:color="auto"/>
      </w:divBdr>
      <w:divsChild>
        <w:div w:id="466827047">
          <w:marLeft w:val="480"/>
          <w:marRight w:val="0"/>
          <w:marTop w:val="0"/>
          <w:marBottom w:val="0"/>
          <w:divBdr>
            <w:top w:val="none" w:sz="0" w:space="0" w:color="auto"/>
            <w:left w:val="none" w:sz="0" w:space="0" w:color="auto"/>
            <w:bottom w:val="none" w:sz="0" w:space="0" w:color="auto"/>
            <w:right w:val="none" w:sz="0" w:space="0" w:color="auto"/>
          </w:divBdr>
          <w:divsChild>
            <w:div w:id="696656225">
              <w:marLeft w:val="480"/>
              <w:marRight w:val="0"/>
              <w:marTop w:val="0"/>
              <w:marBottom w:val="0"/>
              <w:divBdr>
                <w:top w:val="none" w:sz="0" w:space="0" w:color="auto"/>
                <w:left w:val="none" w:sz="0" w:space="0" w:color="auto"/>
                <w:bottom w:val="none" w:sz="0" w:space="0" w:color="auto"/>
                <w:right w:val="none" w:sz="0" w:space="0" w:color="auto"/>
              </w:divBdr>
              <w:divsChild>
                <w:div w:id="507139783">
                  <w:marLeft w:val="480"/>
                  <w:marRight w:val="0"/>
                  <w:marTop w:val="0"/>
                  <w:marBottom w:val="0"/>
                  <w:divBdr>
                    <w:top w:val="none" w:sz="0" w:space="0" w:color="auto"/>
                    <w:left w:val="none" w:sz="0" w:space="0" w:color="auto"/>
                    <w:bottom w:val="none" w:sz="0" w:space="0" w:color="auto"/>
                    <w:right w:val="none" w:sz="0" w:space="0" w:color="auto"/>
                  </w:divBdr>
                  <w:divsChild>
                    <w:div w:id="943414509">
                      <w:marLeft w:val="480"/>
                      <w:marRight w:val="0"/>
                      <w:marTop w:val="0"/>
                      <w:marBottom w:val="0"/>
                      <w:divBdr>
                        <w:top w:val="none" w:sz="0" w:space="0" w:color="auto"/>
                        <w:left w:val="none" w:sz="0" w:space="0" w:color="auto"/>
                        <w:bottom w:val="none" w:sz="0" w:space="0" w:color="auto"/>
                        <w:right w:val="none" w:sz="0" w:space="0" w:color="auto"/>
                      </w:divBdr>
                      <w:divsChild>
                        <w:div w:id="213293955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04769616">
                  <w:marLeft w:val="480"/>
                  <w:marRight w:val="0"/>
                  <w:marTop w:val="0"/>
                  <w:marBottom w:val="0"/>
                  <w:divBdr>
                    <w:top w:val="none" w:sz="0" w:space="0" w:color="auto"/>
                    <w:left w:val="none" w:sz="0" w:space="0" w:color="auto"/>
                    <w:bottom w:val="none" w:sz="0" w:space="0" w:color="auto"/>
                    <w:right w:val="none" w:sz="0" w:space="0" w:color="auto"/>
                  </w:divBdr>
                  <w:divsChild>
                    <w:div w:id="1461463044">
                      <w:marLeft w:val="480"/>
                      <w:marRight w:val="0"/>
                      <w:marTop w:val="0"/>
                      <w:marBottom w:val="0"/>
                      <w:divBdr>
                        <w:top w:val="none" w:sz="0" w:space="0" w:color="auto"/>
                        <w:left w:val="none" w:sz="0" w:space="0" w:color="auto"/>
                        <w:bottom w:val="none" w:sz="0" w:space="0" w:color="auto"/>
                        <w:right w:val="none" w:sz="0" w:space="0" w:color="auto"/>
                      </w:divBdr>
                      <w:divsChild>
                        <w:div w:id="1700933054">
                          <w:marLeft w:val="480"/>
                          <w:marRight w:val="0"/>
                          <w:marTop w:val="0"/>
                          <w:marBottom w:val="0"/>
                          <w:divBdr>
                            <w:top w:val="none" w:sz="0" w:space="0" w:color="auto"/>
                            <w:left w:val="none" w:sz="0" w:space="0" w:color="auto"/>
                            <w:bottom w:val="none" w:sz="0" w:space="0" w:color="auto"/>
                            <w:right w:val="none" w:sz="0" w:space="0" w:color="auto"/>
                          </w:divBdr>
                          <w:divsChild>
                            <w:div w:id="195777391">
                              <w:marLeft w:val="480"/>
                              <w:marRight w:val="0"/>
                              <w:marTop w:val="0"/>
                              <w:marBottom w:val="0"/>
                              <w:divBdr>
                                <w:top w:val="none" w:sz="0" w:space="0" w:color="auto"/>
                                <w:left w:val="none" w:sz="0" w:space="0" w:color="auto"/>
                                <w:bottom w:val="none" w:sz="0" w:space="0" w:color="auto"/>
                                <w:right w:val="none" w:sz="0" w:space="0" w:color="auto"/>
                              </w:divBdr>
                            </w:div>
                          </w:divsChild>
                        </w:div>
                        <w:div w:id="178660862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942034006">
                  <w:marLeft w:val="480"/>
                  <w:marRight w:val="0"/>
                  <w:marTop w:val="0"/>
                  <w:marBottom w:val="0"/>
                  <w:divBdr>
                    <w:top w:val="none" w:sz="0" w:space="0" w:color="auto"/>
                    <w:left w:val="none" w:sz="0" w:space="0" w:color="auto"/>
                    <w:bottom w:val="none" w:sz="0" w:space="0" w:color="auto"/>
                    <w:right w:val="none" w:sz="0" w:space="0" w:color="auto"/>
                  </w:divBdr>
                  <w:divsChild>
                    <w:div w:id="58222329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4820">
      <w:bodyDiv w:val="1"/>
      <w:marLeft w:val="0"/>
      <w:marRight w:val="0"/>
      <w:marTop w:val="0"/>
      <w:marBottom w:val="0"/>
      <w:divBdr>
        <w:top w:val="none" w:sz="0" w:space="0" w:color="auto"/>
        <w:left w:val="none" w:sz="0" w:space="0" w:color="auto"/>
        <w:bottom w:val="none" w:sz="0" w:space="0" w:color="auto"/>
        <w:right w:val="none" w:sz="0" w:space="0" w:color="auto"/>
      </w:divBdr>
      <w:divsChild>
        <w:div w:id="1089961878">
          <w:marLeft w:val="109"/>
          <w:marRight w:val="68"/>
          <w:marTop w:val="0"/>
          <w:marBottom w:val="0"/>
          <w:divBdr>
            <w:top w:val="none" w:sz="0" w:space="0" w:color="auto"/>
            <w:left w:val="none" w:sz="0" w:space="0" w:color="auto"/>
            <w:bottom w:val="none" w:sz="0" w:space="0" w:color="auto"/>
            <w:right w:val="none" w:sz="0" w:space="0" w:color="auto"/>
          </w:divBdr>
          <w:divsChild>
            <w:div w:id="1859540723">
              <w:marLeft w:val="0"/>
              <w:marRight w:val="0"/>
              <w:marTop w:val="0"/>
              <w:marBottom w:val="0"/>
              <w:divBdr>
                <w:top w:val="none" w:sz="0" w:space="0" w:color="auto"/>
                <w:left w:val="none" w:sz="0" w:space="0" w:color="auto"/>
                <w:bottom w:val="none" w:sz="0" w:space="0" w:color="auto"/>
                <w:right w:val="none" w:sz="0" w:space="0" w:color="auto"/>
              </w:divBdr>
              <w:divsChild>
                <w:div w:id="1970233967">
                  <w:marLeft w:val="0"/>
                  <w:marRight w:val="0"/>
                  <w:marTop w:val="0"/>
                  <w:marBottom w:val="0"/>
                  <w:divBdr>
                    <w:top w:val="none" w:sz="0" w:space="0" w:color="auto"/>
                    <w:left w:val="none" w:sz="0" w:space="0" w:color="auto"/>
                    <w:bottom w:val="none" w:sz="0" w:space="0" w:color="auto"/>
                    <w:right w:val="none" w:sz="0" w:space="0" w:color="auto"/>
                  </w:divBdr>
                  <w:divsChild>
                    <w:div w:id="1716585152">
                      <w:marLeft w:val="0"/>
                      <w:marRight w:val="0"/>
                      <w:marTop w:val="0"/>
                      <w:marBottom w:val="0"/>
                      <w:divBdr>
                        <w:top w:val="single" w:sz="6" w:space="0" w:color="D2E0C0"/>
                        <w:left w:val="single" w:sz="6" w:space="0" w:color="D2E0C0"/>
                        <w:bottom w:val="single" w:sz="6" w:space="0" w:color="D2E0C0"/>
                        <w:right w:val="single" w:sz="6" w:space="0" w:color="D2E0C0"/>
                      </w:divBdr>
                      <w:divsChild>
                        <w:div w:id="1936014389">
                          <w:marLeft w:val="0"/>
                          <w:marRight w:val="4972"/>
                          <w:marTop w:val="0"/>
                          <w:marBottom w:val="0"/>
                          <w:divBdr>
                            <w:top w:val="none" w:sz="0" w:space="0" w:color="auto"/>
                            <w:left w:val="none" w:sz="0" w:space="0" w:color="auto"/>
                            <w:bottom w:val="none" w:sz="0" w:space="0" w:color="auto"/>
                            <w:right w:val="none" w:sz="0" w:space="0" w:color="auto"/>
                          </w:divBdr>
                          <w:divsChild>
                            <w:div w:id="189268721">
                              <w:marLeft w:val="0"/>
                              <w:marRight w:val="0"/>
                              <w:marTop w:val="0"/>
                              <w:marBottom w:val="0"/>
                              <w:divBdr>
                                <w:top w:val="single" w:sz="6" w:space="0" w:color="D2E0C0"/>
                                <w:left w:val="none" w:sz="0" w:space="0" w:color="auto"/>
                                <w:bottom w:val="none" w:sz="0" w:space="0" w:color="auto"/>
                                <w:right w:val="none" w:sz="0" w:space="0" w:color="auto"/>
                              </w:divBdr>
                              <w:divsChild>
                                <w:div w:id="115491511">
                                  <w:marLeft w:val="0"/>
                                  <w:marRight w:val="0"/>
                                  <w:marTop w:val="0"/>
                                  <w:marBottom w:val="0"/>
                                  <w:divBdr>
                                    <w:top w:val="single" w:sz="6" w:space="0" w:color="F7F8F4"/>
                                    <w:left w:val="none" w:sz="0" w:space="0" w:color="auto"/>
                                    <w:bottom w:val="none" w:sz="0" w:space="0" w:color="auto"/>
                                    <w:right w:val="none" w:sz="0" w:space="0" w:color="auto"/>
                                  </w:divBdr>
                                  <w:divsChild>
                                    <w:div w:id="1787039315">
                                      <w:marLeft w:val="0"/>
                                      <w:marRight w:val="0"/>
                                      <w:marTop w:val="0"/>
                                      <w:marBottom w:val="0"/>
                                      <w:divBdr>
                                        <w:top w:val="none" w:sz="0" w:space="0" w:color="auto"/>
                                        <w:left w:val="none" w:sz="0" w:space="0" w:color="auto"/>
                                        <w:bottom w:val="none" w:sz="0" w:space="0" w:color="auto"/>
                                        <w:right w:val="none" w:sz="0" w:space="0" w:color="auto"/>
                                      </w:divBdr>
                                      <w:divsChild>
                                        <w:div w:id="1967813699">
                                          <w:marLeft w:val="0"/>
                                          <w:marRight w:val="0"/>
                                          <w:marTop w:val="0"/>
                                          <w:marBottom w:val="0"/>
                                          <w:divBdr>
                                            <w:top w:val="none" w:sz="0" w:space="0" w:color="auto"/>
                                            <w:left w:val="none" w:sz="0" w:space="0" w:color="auto"/>
                                            <w:bottom w:val="none" w:sz="0" w:space="0" w:color="auto"/>
                                            <w:right w:val="none" w:sz="0" w:space="0" w:color="auto"/>
                                          </w:divBdr>
                                          <w:divsChild>
                                            <w:div w:id="1309897485">
                                              <w:marLeft w:val="0"/>
                                              <w:marRight w:val="0"/>
                                              <w:marTop w:val="0"/>
                                              <w:marBottom w:val="0"/>
                                              <w:divBdr>
                                                <w:top w:val="none" w:sz="0" w:space="0" w:color="auto"/>
                                                <w:left w:val="none" w:sz="0" w:space="0" w:color="auto"/>
                                                <w:bottom w:val="none" w:sz="0" w:space="0" w:color="auto"/>
                                                <w:right w:val="none" w:sz="0" w:space="0" w:color="auto"/>
                                              </w:divBdr>
                                              <w:divsChild>
                                                <w:div w:id="81462534">
                                                  <w:marLeft w:val="41"/>
                                                  <w:marRight w:val="68"/>
                                                  <w:marTop w:val="0"/>
                                                  <w:marBottom w:val="0"/>
                                                  <w:divBdr>
                                                    <w:top w:val="none" w:sz="0" w:space="0" w:color="auto"/>
                                                    <w:left w:val="none" w:sz="0" w:space="0" w:color="auto"/>
                                                    <w:bottom w:val="none" w:sz="0" w:space="0" w:color="auto"/>
                                                    <w:right w:val="none" w:sz="0" w:space="0" w:color="auto"/>
                                                  </w:divBdr>
                                                  <w:divsChild>
                                                    <w:div w:id="368341103">
                                                      <w:marLeft w:val="0"/>
                                                      <w:marRight w:val="0"/>
                                                      <w:marTop w:val="0"/>
                                                      <w:marBottom w:val="0"/>
                                                      <w:divBdr>
                                                        <w:top w:val="none" w:sz="0" w:space="0" w:color="auto"/>
                                                        <w:left w:val="none" w:sz="0" w:space="0" w:color="auto"/>
                                                        <w:bottom w:val="none" w:sz="0" w:space="0" w:color="auto"/>
                                                        <w:right w:val="none" w:sz="0" w:space="0" w:color="auto"/>
                                                      </w:divBdr>
                                                      <w:divsChild>
                                                        <w:div w:id="1444766337">
                                                          <w:marLeft w:val="0"/>
                                                          <w:marRight w:val="-24000"/>
                                                          <w:marTop w:val="0"/>
                                                          <w:marBottom w:val="0"/>
                                                          <w:divBdr>
                                                            <w:top w:val="none" w:sz="0" w:space="0" w:color="auto"/>
                                                            <w:left w:val="none" w:sz="0" w:space="0" w:color="auto"/>
                                                            <w:bottom w:val="none" w:sz="0" w:space="0" w:color="auto"/>
                                                            <w:right w:val="none" w:sz="0" w:space="0" w:color="auto"/>
                                                          </w:divBdr>
                                                          <w:divsChild>
                                                            <w:div w:id="242449709">
                                                              <w:marLeft w:val="0"/>
                                                              <w:marRight w:val="0"/>
                                                              <w:marTop w:val="0"/>
                                                              <w:marBottom w:val="0"/>
                                                              <w:divBdr>
                                                                <w:top w:val="none" w:sz="0" w:space="0" w:color="auto"/>
                                                                <w:left w:val="none" w:sz="0" w:space="0" w:color="auto"/>
                                                                <w:bottom w:val="none" w:sz="0" w:space="0" w:color="auto"/>
                                                                <w:right w:val="none" w:sz="0" w:space="0" w:color="auto"/>
                                                              </w:divBdr>
                                                              <w:divsChild>
                                                                <w:div w:id="1790706365">
                                                                  <w:marLeft w:val="0"/>
                                                                  <w:marRight w:val="0"/>
                                                                  <w:marTop w:val="0"/>
                                                                  <w:marBottom w:val="0"/>
                                                                  <w:divBdr>
                                                                    <w:top w:val="none" w:sz="0" w:space="0" w:color="auto"/>
                                                                    <w:left w:val="none" w:sz="0" w:space="0" w:color="auto"/>
                                                                    <w:bottom w:val="none" w:sz="0" w:space="0" w:color="auto"/>
                                                                    <w:right w:val="none" w:sz="0" w:space="0" w:color="auto"/>
                                                                  </w:divBdr>
                                                                  <w:divsChild>
                                                                    <w:div w:id="2984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7839523">
      <w:bodyDiv w:val="1"/>
      <w:marLeft w:val="0"/>
      <w:marRight w:val="0"/>
      <w:marTop w:val="0"/>
      <w:marBottom w:val="0"/>
      <w:divBdr>
        <w:top w:val="none" w:sz="0" w:space="0" w:color="auto"/>
        <w:left w:val="none" w:sz="0" w:space="0" w:color="auto"/>
        <w:bottom w:val="none" w:sz="0" w:space="0" w:color="auto"/>
        <w:right w:val="none" w:sz="0" w:space="0" w:color="auto"/>
      </w:divBdr>
    </w:div>
    <w:div w:id="1521777775">
      <w:bodyDiv w:val="1"/>
      <w:marLeft w:val="0"/>
      <w:marRight w:val="0"/>
      <w:marTop w:val="0"/>
      <w:marBottom w:val="0"/>
      <w:divBdr>
        <w:top w:val="none" w:sz="0" w:space="0" w:color="auto"/>
        <w:left w:val="none" w:sz="0" w:space="0" w:color="auto"/>
        <w:bottom w:val="none" w:sz="0" w:space="0" w:color="auto"/>
        <w:right w:val="none" w:sz="0" w:space="0" w:color="auto"/>
      </w:divBdr>
    </w:div>
    <w:div w:id="1533420725">
      <w:bodyDiv w:val="1"/>
      <w:marLeft w:val="0"/>
      <w:marRight w:val="0"/>
      <w:marTop w:val="0"/>
      <w:marBottom w:val="0"/>
      <w:divBdr>
        <w:top w:val="none" w:sz="0" w:space="0" w:color="auto"/>
        <w:left w:val="none" w:sz="0" w:space="0" w:color="auto"/>
        <w:bottom w:val="none" w:sz="0" w:space="0" w:color="auto"/>
        <w:right w:val="none" w:sz="0" w:space="0" w:color="auto"/>
      </w:divBdr>
      <w:divsChild>
        <w:div w:id="267273920">
          <w:marLeft w:val="0"/>
          <w:marRight w:val="0"/>
          <w:marTop w:val="0"/>
          <w:marBottom w:val="0"/>
          <w:divBdr>
            <w:top w:val="none" w:sz="0" w:space="0" w:color="auto"/>
            <w:left w:val="none" w:sz="0" w:space="0" w:color="auto"/>
            <w:bottom w:val="none" w:sz="0" w:space="0" w:color="auto"/>
            <w:right w:val="none" w:sz="0" w:space="0" w:color="auto"/>
          </w:divBdr>
          <w:divsChild>
            <w:div w:id="582689107">
              <w:marLeft w:val="240"/>
              <w:marRight w:val="240"/>
              <w:marTop w:val="240"/>
              <w:marBottom w:val="0"/>
              <w:divBdr>
                <w:top w:val="none" w:sz="0" w:space="0" w:color="auto"/>
                <w:left w:val="none" w:sz="0" w:space="0" w:color="auto"/>
                <w:bottom w:val="none" w:sz="0" w:space="0" w:color="auto"/>
                <w:right w:val="none" w:sz="0" w:space="0" w:color="auto"/>
              </w:divBdr>
              <w:divsChild>
                <w:div w:id="31125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02369">
      <w:bodyDiv w:val="1"/>
      <w:marLeft w:val="0"/>
      <w:marRight w:val="0"/>
      <w:marTop w:val="0"/>
      <w:marBottom w:val="0"/>
      <w:divBdr>
        <w:top w:val="none" w:sz="0" w:space="0" w:color="auto"/>
        <w:left w:val="none" w:sz="0" w:space="0" w:color="auto"/>
        <w:bottom w:val="none" w:sz="0" w:space="0" w:color="auto"/>
        <w:right w:val="none" w:sz="0" w:space="0" w:color="auto"/>
      </w:divBdr>
    </w:div>
    <w:div w:id="1542474966">
      <w:bodyDiv w:val="1"/>
      <w:marLeft w:val="0"/>
      <w:marRight w:val="0"/>
      <w:marTop w:val="0"/>
      <w:marBottom w:val="0"/>
      <w:divBdr>
        <w:top w:val="none" w:sz="0" w:space="0" w:color="auto"/>
        <w:left w:val="none" w:sz="0" w:space="0" w:color="auto"/>
        <w:bottom w:val="none" w:sz="0" w:space="0" w:color="auto"/>
        <w:right w:val="none" w:sz="0" w:space="0" w:color="auto"/>
      </w:divBdr>
      <w:divsChild>
        <w:div w:id="422647832">
          <w:marLeft w:val="109"/>
          <w:marRight w:val="68"/>
          <w:marTop w:val="0"/>
          <w:marBottom w:val="0"/>
          <w:divBdr>
            <w:top w:val="none" w:sz="0" w:space="0" w:color="auto"/>
            <w:left w:val="none" w:sz="0" w:space="0" w:color="auto"/>
            <w:bottom w:val="none" w:sz="0" w:space="0" w:color="auto"/>
            <w:right w:val="none" w:sz="0" w:space="0" w:color="auto"/>
          </w:divBdr>
          <w:divsChild>
            <w:div w:id="640966310">
              <w:marLeft w:val="0"/>
              <w:marRight w:val="0"/>
              <w:marTop w:val="0"/>
              <w:marBottom w:val="0"/>
              <w:divBdr>
                <w:top w:val="none" w:sz="0" w:space="0" w:color="auto"/>
                <w:left w:val="none" w:sz="0" w:space="0" w:color="auto"/>
                <w:bottom w:val="none" w:sz="0" w:space="0" w:color="auto"/>
                <w:right w:val="none" w:sz="0" w:space="0" w:color="auto"/>
              </w:divBdr>
              <w:divsChild>
                <w:div w:id="1583493428">
                  <w:marLeft w:val="0"/>
                  <w:marRight w:val="0"/>
                  <w:marTop w:val="0"/>
                  <w:marBottom w:val="0"/>
                  <w:divBdr>
                    <w:top w:val="none" w:sz="0" w:space="0" w:color="auto"/>
                    <w:left w:val="none" w:sz="0" w:space="0" w:color="auto"/>
                    <w:bottom w:val="none" w:sz="0" w:space="0" w:color="auto"/>
                    <w:right w:val="none" w:sz="0" w:space="0" w:color="auto"/>
                  </w:divBdr>
                  <w:divsChild>
                    <w:div w:id="923076477">
                      <w:marLeft w:val="0"/>
                      <w:marRight w:val="0"/>
                      <w:marTop w:val="0"/>
                      <w:marBottom w:val="0"/>
                      <w:divBdr>
                        <w:top w:val="single" w:sz="6" w:space="0" w:color="D2E0C0"/>
                        <w:left w:val="single" w:sz="6" w:space="0" w:color="D2E0C0"/>
                        <w:bottom w:val="single" w:sz="6" w:space="0" w:color="D2E0C0"/>
                        <w:right w:val="single" w:sz="6" w:space="0" w:color="D2E0C0"/>
                      </w:divBdr>
                      <w:divsChild>
                        <w:div w:id="389692145">
                          <w:marLeft w:val="0"/>
                          <w:marRight w:val="4972"/>
                          <w:marTop w:val="0"/>
                          <w:marBottom w:val="0"/>
                          <w:divBdr>
                            <w:top w:val="none" w:sz="0" w:space="0" w:color="auto"/>
                            <w:left w:val="none" w:sz="0" w:space="0" w:color="auto"/>
                            <w:bottom w:val="none" w:sz="0" w:space="0" w:color="auto"/>
                            <w:right w:val="none" w:sz="0" w:space="0" w:color="auto"/>
                          </w:divBdr>
                          <w:divsChild>
                            <w:div w:id="853568480">
                              <w:marLeft w:val="0"/>
                              <w:marRight w:val="0"/>
                              <w:marTop w:val="0"/>
                              <w:marBottom w:val="0"/>
                              <w:divBdr>
                                <w:top w:val="single" w:sz="6" w:space="0" w:color="D2E0C0"/>
                                <w:left w:val="none" w:sz="0" w:space="0" w:color="auto"/>
                                <w:bottom w:val="none" w:sz="0" w:space="0" w:color="auto"/>
                                <w:right w:val="none" w:sz="0" w:space="0" w:color="auto"/>
                              </w:divBdr>
                              <w:divsChild>
                                <w:div w:id="363412412">
                                  <w:marLeft w:val="0"/>
                                  <w:marRight w:val="0"/>
                                  <w:marTop w:val="0"/>
                                  <w:marBottom w:val="0"/>
                                  <w:divBdr>
                                    <w:top w:val="single" w:sz="6" w:space="0" w:color="F7F8F4"/>
                                    <w:left w:val="none" w:sz="0" w:space="0" w:color="auto"/>
                                    <w:bottom w:val="none" w:sz="0" w:space="0" w:color="auto"/>
                                    <w:right w:val="none" w:sz="0" w:space="0" w:color="auto"/>
                                  </w:divBdr>
                                  <w:divsChild>
                                    <w:div w:id="1868247961">
                                      <w:marLeft w:val="0"/>
                                      <w:marRight w:val="0"/>
                                      <w:marTop w:val="0"/>
                                      <w:marBottom w:val="0"/>
                                      <w:divBdr>
                                        <w:top w:val="none" w:sz="0" w:space="0" w:color="auto"/>
                                        <w:left w:val="none" w:sz="0" w:space="0" w:color="auto"/>
                                        <w:bottom w:val="none" w:sz="0" w:space="0" w:color="auto"/>
                                        <w:right w:val="none" w:sz="0" w:space="0" w:color="auto"/>
                                      </w:divBdr>
                                      <w:divsChild>
                                        <w:div w:id="712777092">
                                          <w:marLeft w:val="0"/>
                                          <w:marRight w:val="0"/>
                                          <w:marTop w:val="0"/>
                                          <w:marBottom w:val="0"/>
                                          <w:divBdr>
                                            <w:top w:val="none" w:sz="0" w:space="0" w:color="auto"/>
                                            <w:left w:val="none" w:sz="0" w:space="0" w:color="auto"/>
                                            <w:bottom w:val="none" w:sz="0" w:space="0" w:color="auto"/>
                                            <w:right w:val="none" w:sz="0" w:space="0" w:color="auto"/>
                                          </w:divBdr>
                                          <w:divsChild>
                                            <w:div w:id="1333291457">
                                              <w:marLeft w:val="0"/>
                                              <w:marRight w:val="0"/>
                                              <w:marTop w:val="0"/>
                                              <w:marBottom w:val="0"/>
                                              <w:divBdr>
                                                <w:top w:val="none" w:sz="0" w:space="0" w:color="auto"/>
                                                <w:left w:val="none" w:sz="0" w:space="0" w:color="auto"/>
                                                <w:bottom w:val="none" w:sz="0" w:space="0" w:color="auto"/>
                                                <w:right w:val="none" w:sz="0" w:space="0" w:color="auto"/>
                                              </w:divBdr>
                                              <w:divsChild>
                                                <w:div w:id="881868222">
                                                  <w:marLeft w:val="41"/>
                                                  <w:marRight w:val="68"/>
                                                  <w:marTop w:val="0"/>
                                                  <w:marBottom w:val="0"/>
                                                  <w:divBdr>
                                                    <w:top w:val="none" w:sz="0" w:space="0" w:color="auto"/>
                                                    <w:left w:val="none" w:sz="0" w:space="0" w:color="auto"/>
                                                    <w:bottom w:val="none" w:sz="0" w:space="0" w:color="auto"/>
                                                    <w:right w:val="none" w:sz="0" w:space="0" w:color="auto"/>
                                                  </w:divBdr>
                                                  <w:divsChild>
                                                    <w:div w:id="572396733">
                                                      <w:marLeft w:val="0"/>
                                                      <w:marRight w:val="0"/>
                                                      <w:marTop w:val="0"/>
                                                      <w:marBottom w:val="0"/>
                                                      <w:divBdr>
                                                        <w:top w:val="none" w:sz="0" w:space="0" w:color="auto"/>
                                                        <w:left w:val="none" w:sz="0" w:space="0" w:color="auto"/>
                                                        <w:bottom w:val="none" w:sz="0" w:space="0" w:color="auto"/>
                                                        <w:right w:val="none" w:sz="0" w:space="0" w:color="auto"/>
                                                      </w:divBdr>
                                                      <w:divsChild>
                                                        <w:div w:id="1977106257">
                                                          <w:marLeft w:val="0"/>
                                                          <w:marRight w:val="-24000"/>
                                                          <w:marTop w:val="0"/>
                                                          <w:marBottom w:val="0"/>
                                                          <w:divBdr>
                                                            <w:top w:val="none" w:sz="0" w:space="0" w:color="auto"/>
                                                            <w:left w:val="none" w:sz="0" w:space="0" w:color="auto"/>
                                                            <w:bottom w:val="none" w:sz="0" w:space="0" w:color="auto"/>
                                                            <w:right w:val="none" w:sz="0" w:space="0" w:color="auto"/>
                                                          </w:divBdr>
                                                          <w:divsChild>
                                                            <w:div w:id="183136624">
                                                              <w:marLeft w:val="0"/>
                                                              <w:marRight w:val="0"/>
                                                              <w:marTop w:val="0"/>
                                                              <w:marBottom w:val="0"/>
                                                              <w:divBdr>
                                                                <w:top w:val="none" w:sz="0" w:space="0" w:color="auto"/>
                                                                <w:left w:val="none" w:sz="0" w:space="0" w:color="auto"/>
                                                                <w:bottom w:val="none" w:sz="0" w:space="0" w:color="auto"/>
                                                                <w:right w:val="none" w:sz="0" w:space="0" w:color="auto"/>
                                                              </w:divBdr>
                                                              <w:divsChild>
                                                                <w:div w:id="1589776148">
                                                                  <w:marLeft w:val="0"/>
                                                                  <w:marRight w:val="0"/>
                                                                  <w:marTop w:val="0"/>
                                                                  <w:marBottom w:val="0"/>
                                                                  <w:divBdr>
                                                                    <w:top w:val="none" w:sz="0" w:space="0" w:color="auto"/>
                                                                    <w:left w:val="none" w:sz="0" w:space="0" w:color="auto"/>
                                                                    <w:bottom w:val="none" w:sz="0" w:space="0" w:color="auto"/>
                                                                    <w:right w:val="none" w:sz="0" w:space="0" w:color="auto"/>
                                                                  </w:divBdr>
                                                                  <w:divsChild>
                                                                    <w:div w:id="14990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43784038">
      <w:bodyDiv w:val="1"/>
      <w:marLeft w:val="0"/>
      <w:marRight w:val="0"/>
      <w:marTop w:val="0"/>
      <w:marBottom w:val="0"/>
      <w:divBdr>
        <w:top w:val="none" w:sz="0" w:space="0" w:color="auto"/>
        <w:left w:val="none" w:sz="0" w:space="0" w:color="auto"/>
        <w:bottom w:val="none" w:sz="0" w:space="0" w:color="auto"/>
        <w:right w:val="none" w:sz="0" w:space="0" w:color="auto"/>
      </w:divBdr>
    </w:div>
    <w:div w:id="1593050382">
      <w:bodyDiv w:val="1"/>
      <w:marLeft w:val="0"/>
      <w:marRight w:val="0"/>
      <w:marTop w:val="0"/>
      <w:marBottom w:val="0"/>
      <w:divBdr>
        <w:top w:val="none" w:sz="0" w:space="0" w:color="auto"/>
        <w:left w:val="none" w:sz="0" w:space="0" w:color="auto"/>
        <w:bottom w:val="none" w:sz="0" w:space="0" w:color="auto"/>
        <w:right w:val="none" w:sz="0" w:space="0" w:color="auto"/>
      </w:divBdr>
      <w:divsChild>
        <w:div w:id="1265991508">
          <w:marLeft w:val="480"/>
          <w:marRight w:val="0"/>
          <w:marTop w:val="0"/>
          <w:marBottom w:val="0"/>
          <w:divBdr>
            <w:top w:val="none" w:sz="0" w:space="0" w:color="auto"/>
            <w:left w:val="none" w:sz="0" w:space="0" w:color="auto"/>
            <w:bottom w:val="none" w:sz="0" w:space="0" w:color="auto"/>
            <w:right w:val="none" w:sz="0" w:space="0" w:color="auto"/>
          </w:divBdr>
          <w:divsChild>
            <w:div w:id="469523197">
              <w:marLeft w:val="480"/>
              <w:marRight w:val="0"/>
              <w:marTop w:val="0"/>
              <w:marBottom w:val="0"/>
              <w:divBdr>
                <w:top w:val="none" w:sz="0" w:space="0" w:color="auto"/>
                <w:left w:val="none" w:sz="0" w:space="0" w:color="auto"/>
                <w:bottom w:val="none" w:sz="0" w:space="0" w:color="auto"/>
                <w:right w:val="none" w:sz="0" w:space="0" w:color="auto"/>
              </w:divBdr>
              <w:divsChild>
                <w:div w:id="151793514">
                  <w:marLeft w:val="480"/>
                  <w:marRight w:val="0"/>
                  <w:marTop w:val="0"/>
                  <w:marBottom w:val="0"/>
                  <w:divBdr>
                    <w:top w:val="none" w:sz="0" w:space="0" w:color="auto"/>
                    <w:left w:val="none" w:sz="0" w:space="0" w:color="auto"/>
                    <w:bottom w:val="none" w:sz="0" w:space="0" w:color="auto"/>
                    <w:right w:val="none" w:sz="0" w:space="0" w:color="auto"/>
                  </w:divBdr>
                  <w:divsChild>
                    <w:div w:id="1105659157">
                      <w:marLeft w:val="480"/>
                      <w:marRight w:val="0"/>
                      <w:marTop w:val="0"/>
                      <w:marBottom w:val="0"/>
                      <w:divBdr>
                        <w:top w:val="none" w:sz="0" w:space="0" w:color="auto"/>
                        <w:left w:val="none" w:sz="0" w:space="0" w:color="auto"/>
                        <w:bottom w:val="none" w:sz="0" w:space="0" w:color="auto"/>
                        <w:right w:val="none" w:sz="0" w:space="0" w:color="auto"/>
                      </w:divBdr>
                      <w:divsChild>
                        <w:div w:id="956372585">
                          <w:marLeft w:val="480"/>
                          <w:marRight w:val="0"/>
                          <w:marTop w:val="0"/>
                          <w:marBottom w:val="0"/>
                          <w:divBdr>
                            <w:top w:val="none" w:sz="0" w:space="0" w:color="auto"/>
                            <w:left w:val="none" w:sz="0" w:space="0" w:color="auto"/>
                            <w:bottom w:val="none" w:sz="0" w:space="0" w:color="auto"/>
                            <w:right w:val="none" w:sz="0" w:space="0" w:color="auto"/>
                          </w:divBdr>
                          <w:divsChild>
                            <w:div w:id="165290677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2542440">
                      <w:marLeft w:val="480"/>
                      <w:marRight w:val="0"/>
                      <w:marTop w:val="0"/>
                      <w:marBottom w:val="0"/>
                      <w:divBdr>
                        <w:top w:val="none" w:sz="0" w:space="0" w:color="auto"/>
                        <w:left w:val="none" w:sz="0" w:space="0" w:color="auto"/>
                        <w:bottom w:val="none" w:sz="0" w:space="0" w:color="auto"/>
                        <w:right w:val="none" w:sz="0" w:space="0" w:color="auto"/>
                      </w:divBdr>
                      <w:divsChild>
                        <w:div w:id="93323883">
                          <w:marLeft w:val="480"/>
                          <w:marRight w:val="0"/>
                          <w:marTop w:val="0"/>
                          <w:marBottom w:val="0"/>
                          <w:divBdr>
                            <w:top w:val="none" w:sz="0" w:space="0" w:color="auto"/>
                            <w:left w:val="none" w:sz="0" w:space="0" w:color="auto"/>
                            <w:bottom w:val="none" w:sz="0" w:space="0" w:color="auto"/>
                            <w:right w:val="none" w:sz="0" w:space="0" w:color="auto"/>
                          </w:divBdr>
                        </w:div>
                        <w:div w:id="1819421851">
                          <w:marLeft w:val="480"/>
                          <w:marRight w:val="0"/>
                          <w:marTop w:val="0"/>
                          <w:marBottom w:val="0"/>
                          <w:divBdr>
                            <w:top w:val="none" w:sz="0" w:space="0" w:color="auto"/>
                            <w:left w:val="none" w:sz="0" w:space="0" w:color="auto"/>
                            <w:bottom w:val="none" w:sz="0" w:space="0" w:color="auto"/>
                            <w:right w:val="none" w:sz="0" w:space="0" w:color="auto"/>
                          </w:divBdr>
                          <w:divsChild>
                            <w:div w:id="14520889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5645">
      <w:bodyDiv w:val="1"/>
      <w:marLeft w:val="0"/>
      <w:marRight w:val="0"/>
      <w:marTop w:val="0"/>
      <w:marBottom w:val="0"/>
      <w:divBdr>
        <w:top w:val="none" w:sz="0" w:space="0" w:color="auto"/>
        <w:left w:val="none" w:sz="0" w:space="0" w:color="auto"/>
        <w:bottom w:val="none" w:sz="0" w:space="0" w:color="auto"/>
        <w:right w:val="none" w:sz="0" w:space="0" w:color="auto"/>
      </w:divBdr>
      <w:divsChild>
        <w:div w:id="2086142558">
          <w:marLeft w:val="120"/>
          <w:marRight w:val="75"/>
          <w:marTop w:val="0"/>
          <w:marBottom w:val="0"/>
          <w:divBdr>
            <w:top w:val="none" w:sz="0" w:space="0" w:color="auto"/>
            <w:left w:val="none" w:sz="0" w:space="0" w:color="auto"/>
            <w:bottom w:val="none" w:sz="0" w:space="0" w:color="auto"/>
            <w:right w:val="none" w:sz="0" w:space="0" w:color="auto"/>
          </w:divBdr>
          <w:divsChild>
            <w:div w:id="803692741">
              <w:marLeft w:val="0"/>
              <w:marRight w:val="0"/>
              <w:marTop w:val="0"/>
              <w:marBottom w:val="0"/>
              <w:divBdr>
                <w:top w:val="none" w:sz="0" w:space="0" w:color="auto"/>
                <w:left w:val="none" w:sz="0" w:space="0" w:color="auto"/>
                <w:bottom w:val="none" w:sz="0" w:space="0" w:color="auto"/>
                <w:right w:val="none" w:sz="0" w:space="0" w:color="auto"/>
              </w:divBdr>
              <w:divsChild>
                <w:div w:id="1667632217">
                  <w:marLeft w:val="0"/>
                  <w:marRight w:val="0"/>
                  <w:marTop w:val="0"/>
                  <w:marBottom w:val="0"/>
                  <w:divBdr>
                    <w:top w:val="none" w:sz="0" w:space="0" w:color="auto"/>
                    <w:left w:val="none" w:sz="0" w:space="0" w:color="auto"/>
                    <w:bottom w:val="none" w:sz="0" w:space="0" w:color="auto"/>
                    <w:right w:val="none" w:sz="0" w:space="0" w:color="auto"/>
                  </w:divBdr>
                  <w:divsChild>
                    <w:div w:id="1285312940">
                      <w:marLeft w:val="0"/>
                      <w:marRight w:val="0"/>
                      <w:marTop w:val="0"/>
                      <w:marBottom w:val="0"/>
                      <w:divBdr>
                        <w:top w:val="single" w:sz="6" w:space="0" w:color="D2E0C0"/>
                        <w:left w:val="single" w:sz="6" w:space="0" w:color="D2E0C0"/>
                        <w:bottom w:val="single" w:sz="6" w:space="0" w:color="D2E0C0"/>
                        <w:right w:val="single" w:sz="6" w:space="0" w:color="D2E0C0"/>
                      </w:divBdr>
                      <w:divsChild>
                        <w:div w:id="763454690">
                          <w:marLeft w:val="0"/>
                          <w:marRight w:val="5490"/>
                          <w:marTop w:val="0"/>
                          <w:marBottom w:val="0"/>
                          <w:divBdr>
                            <w:top w:val="none" w:sz="0" w:space="0" w:color="auto"/>
                            <w:left w:val="none" w:sz="0" w:space="0" w:color="auto"/>
                            <w:bottom w:val="none" w:sz="0" w:space="0" w:color="auto"/>
                            <w:right w:val="none" w:sz="0" w:space="0" w:color="auto"/>
                          </w:divBdr>
                          <w:divsChild>
                            <w:div w:id="1967616573">
                              <w:marLeft w:val="0"/>
                              <w:marRight w:val="0"/>
                              <w:marTop w:val="0"/>
                              <w:marBottom w:val="0"/>
                              <w:divBdr>
                                <w:top w:val="single" w:sz="6" w:space="0" w:color="D2E0C0"/>
                                <w:left w:val="none" w:sz="0" w:space="0" w:color="auto"/>
                                <w:bottom w:val="none" w:sz="0" w:space="0" w:color="auto"/>
                                <w:right w:val="none" w:sz="0" w:space="0" w:color="auto"/>
                              </w:divBdr>
                              <w:divsChild>
                                <w:div w:id="569657652">
                                  <w:marLeft w:val="0"/>
                                  <w:marRight w:val="0"/>
                                  <w:marTop w:val="0"/>
                                  <w:marBottom w:val="0"/>
                                  <w:divBdr>
                                    <w:top w:val="single" w:sz="6" w:space="0" w:color="F7F8F4"/>
                                    <w:left w:val="none" w:sz="0" w:space="0" w:color="auto"/>
                                    <w:bottom w:val="none" w:sz="0" w:space="0" w:color="auto"/>
                                    <w:right w:val="none" w:sz="0" w:space="0" w:color="auto"/>
                                  </w:divBdr>
                                  <w:divsChild>
                                    <w:div w:id="320085005">
                                      <w:marLeft w:val="0"/>
                                      <w:marRight w:val="0"/>
                                      <w:marTop w:val="0"/>
                                      <w:marBottom w:val="0"/>
                                      <w:divBdr>
                                        <w:top w:val="none" w:sz="0" w:space="0" w:color="auto"/>
                                        <w:left w:val="none" w:sz="0" w:space="0" w:color="auto"/>
                                        <w:bottom w:val="none" w:sz="0" w:space="0" w:color="auto"/>
                                        <w:right w:val="none" w:sz="0" w:space="0" w:color="auto"/>
                                      </w:divBdr>
                                      <w:divsChild>
                                        <w:div w:id="1009985599">
                                          <w:marLeft w:val="0"/>
                                          <w:marRight w:val="0"/>
                                          <w:marTop w:val="0"/>
                                          <w:marBottom w:val="0"/>
                                          <w:divBdr>
                                            <w:top w:val="none" w:sz="0" w:space="0" w:color="auto"/>
                                            <w:left w:val="none" w:sz="0" w:space="0" w:color="auto"/>
                                            <w:bottom w:val="none" w:sz="0" w:space="0" w:color="auto"/>
                                            <w:right w:val="none" w:sz="0" w:space="0" w:color="auto"/>
                                          </w:divBdr>
                                          <w:divsChild>
                                            <w:div w:id="1889997680">
                                              <w:marLeft w:val="0"/>
                                              <w:marRight w:val="0"/>
                                              <w:marTop w:val="0"/>
                                              <w:marBottom w:val="0"/>
                                              <w:divBdr>
                                                <w:top w:val="none" w:sz="0" w:space="0" w:color="auto"/>
                                                <w:left w:val="none" w:sz="0" w:space="0" w:color="auto"/>
                                                <w:bottom w:val="none" w:sz="0" w:space="0" w:color="auto"/>
                                                <w:right w:val="none" w:sz="0" w:space="0" w:color="auto"/>
                                              </w:divBdr>
                                              <w:divsChild>
                                                <w:div w:id="1793405091">
                                                  <w:marLeft w:val="45"/>
                                                  <w:marRight w:val="75"/>
                                                  <w:marTop w:val="0"/>
                                                  <w:marBottom w:val="0"/>
                                                  <w:divBdr>
                                                    <w:top w:val="none" w:sz="0" w:space="0" w:color="auto"/>
                                                    <w:left w:val="none" w:sz="0" w:space="0" w:color="auto"/>
                                                    <w:bottom w:val="none" w:sz="0" w:space="0" w:color="auto"/>
                                                    <w:right w:val="none" w:sz="0" w:space="0" w:color="auto"/>
                                                  </w:divBdr>
                                                  <w:divsChild>
                                                    <w:div w:id="600332524">
                                                      <w:marLeft w:val="0"/>
                                                      <w:marRight w:val="0"/>
                                                      <w:marTop w:val="0"/>
                                                      <w:marBottom w:val="0"/>
                                                      <w:divBdr>
                                                        <w:top w:val="none" w:sz="0" w:space="0" w:color="auto"/>
                                                        <w:left w:val="none" w:sz="0" w:space="0" w:color="auto"/>
                                                        <w:bottom w:val="none" w:sz="0" w:space="0" w:color="auto"/>
                                                        <w:right w:val="none" w:sz="0" w:space="0" w:color="auto"/>
                                                      </w:divBdr>
                                                      <w:divsChild>
                                                        <w:div w:id="682778808">
                                                          <w:marLeft w:val="0"/>
                                                          <w:marRight w:val="-24000"/>
                                                          <w:marTop w:val="0"/>
                                                          <w:marBottom w:val="0"/>
                                                          <w:divBdr>
                                                            <w:top w:val="none" w:sz="0" w:space="0" w:color="auto"/>
                                                            <w:left w:val="none" w:sz="0" w:space="0" w:color="auto"/>
                                                            <w:bottom w:val="none" w:sz="0" w:space="0" w:color="auto"/>
                                                            <w:right w:val="none" w:sz="0" w:space="0" w:color="auto"/>
                                                          </w:divBdr>
                                                          <w:divsChild>
                                                            <w:div w:id="752511938">
                                                              <w:marLeft w:val="0"/>
                                                              <w:marRight w:val="0"/>
                                                              <w:marTop w:val="0"/>
                                                              <w:marBottom w:val="0"/>
                                                              <w:divBdr>
                                                                <w:top w:val="none" w:sz="0" w:space="0" w:color="auto"/>
                                                                <w:left w:val="none" w:sz="0" w:space="0" w:color="auto"/>
                                                                <w:bottom w:val="none" w:sz="0" w:space="0" w:color="auto"/>
                                                                <w:right w:val="none" w:sz="0" w:space="0" w:color="auto"/>
                                                              </w:divBdr>
                                                              <w:divsChild>
                                                                <w:div w:id="1500539739">
                                                                  <w:marLeft w:val="0"/>
                                                                  <w:marRight w:val="0"/>
                                                                  <w:marTop w:val="0"/>
                                                                  <w:marBottom w:val="0"/>
                                                                  <w:divBdr>
                                                                    <w:top w:val="none" w:sz="0" w:space="0" w:color="auto"/>
                                                                    <w:left w:val="none" w:sz="0" w:space="0" w:color="auto"/>
                                                                    <w:bottom w:val="none" w:sz="0" w:space="0" w:color="auto"/>
                                                                    <w:right w:val="none" w:sz="0" w:space="0" w:color="auto"/>
                                                                  </w:divBdr>
                                                                </w:div>
                                                                <w:div w:id="18782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0347878">
      <w:bodyDiv w:val="1"/>
      <w:marLeft w:val="0"/>
      <w:marRight w:val="0"/>
      <w:marTop w:val="0"/>
      <w:marBottom w:val="0"/>
      <w:divBdr>
        <w:top w:val="none" w:sz="0" w:space="0" w:color="auto"/>
        <w:left w:val="none" w:sz="0" w:space="0" w:color="auto"/>
        <w:bottom w:val="none" w:sz="0" w:space="0" w:color="auto"/>
        <w:right w:val="none" w:sz="0" w:space="0" w:color="auto"/>
      </w:divBdr>
      <w:divsChild>
        <w:div w:id="2133791851">
          <w:marLeft w:val="0"/>
          <w:marRight w:val="0"/>
          <w:marTop w:val="0"/>
          <w:marBottom w:val="525"/>
          <w:divBdr>
            <w:top w:val="none" w:sz="0" w:space="0" w:color="auto"/>
            <w:left w:val="none" w:sz="0" w:space="0" w:color="auto"/>
            <w:bottom w:val="single" w:sz="24" w:space="0" w:color="BEBAAE"/>
            <w:right w:val="single" w:sz="12" w:space="0" w:color="BEBAAE"/>
          </w:divBdr>
          <w:divsChild>
            <w:div w:id="367411084">
              <w:marLeft w:val="300"/>
              <w:marRight w:val="300"/>
              <w:marTop w:val="0"/>
              <w:marBottom w:val="300"/>
              <w:divBdr>
                <w:top w:val="none" w:sz="0" w:space="0" w:color="auto"/>
                <w:left w:val="none" w:sz="0" w:space="0" w:color="auto"/>
                <w:bottom w:val="none" w:sz="0" w:space="0" w:color="auto"/>
                <w:right w:val="none" w:sz="0" w:space="0" w:color="auto"/>
              </w:divBdr>
              <w:divsChild>
                <w:div w:id="58237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516">
      <w:bodyDiv w:val="1"/>
      <w:marLeft w:val="0"/>
      <w:marRight w:val="0"/>
      <w:marTop w:val="0"/>
      <w:marBottom w:val="0"/>
      <w:divBdr>
        <w:top w:val="none" w:sz="0" w:space="0" w:color="auto"/>
        <w:left w:val="none" w:sz="0" w:space="0" w:color="auto"/>
        <w:bottom w:val="none" w:sz="0" w:space="0" w:color="auto"/>
        <w:right w:val="none" w:sz="0" w:space="0" w:color="auto"/>
      </w:divBdr>
    </w:div>
    <w:div w:id="1712001371">
      <w:bodyDiv w:val="1"/>
      <w:marLeft w:val="0"/>
      <w:marRight w:val="0"/>
      <w:marTop w:val="0"/>
      <w:marBottom w:val="0"/>
      <w:divBdr>
        <w:top w:val="none" w:sz="0" w:space="0" w:color="auto"/>
        <w:left w:val="none" w:sz="0" w:space="0" w:color="auto"/>
        <w:bottom w:val="none" w:sz="0" w:space="0" w:color="auto"/>
        <w:right w:val="none" w:sz="0" w:space="0" w:color="auto"/>
      </w:divBdr>
    </w:div>
    <w:div w:id="1800101097">
      <w:bodyDiv w:val="1"/>
      <w:marLeft w:val="0"/>
      <w:marRight w:val="0"/>
      <w:marTop w:val="0"/>
      <w:marBottom w:val="0"/>
      <w:divBdr>
        <w:top w:val="none" w:sz="0" w:space="0" w:color="auto"/>
        <w:left w:val="none" w:sz="0" w:space="0" w:color="auto"/>
        <w:bottom w:val="none" w:sz="0" w:space="0" w:color="auto"/>
        <w:right w:val="none" w:sz="0" w:space="0" w:color="auto"/>
      </w:divBdr>
      <w:divsChild>
        <w:div w:id="875656847">
          <w:marLeft w:val="109"/>
          <w:marRight w:val="68"/>
          <w:marTop w:val="0"/>
          <w:marBottom w:val="0"/>
          <w:divBdr>
            <w:top w:val="none" w:sz="0" w:space="0" w:color="auto"/>
            <w:left w:val="none" w:sz="0" w:space="0" w:color="auto"/>
            <w:bottom w:val="none" w:sz="0" w:space="0" w:color="auto"/>
            <w:right w:val="none" w:sz="0" w:space="0" w:color="auto"/>
          </w:divBdr>
          <w:divsChild>
            <w:div w:id="1765999264">
              <w:marLeft w:val="0"/>
              <w:marRight w:val="0"/>
              <w:marTop w:val="0"/>
              <w:marBottom w:val="0"/>
              <w:divBdr>
                <w:top w:val="none" w:sz="0" w:space="0" w:color="auto"/>
                <w:left w:val="none" w:sz="0" w:space="0" w:color="auto"/>
                <w:bottom w:val="none" w:sz="0" w:space="0" w:color="auto"/>
                <w:right w:val="none" w:sz="0" w:space="0" w:color="auto"/>
              </w:divBdr>
              <w:divsChild>
                <w:div w:id="1393426448">
                  <w:marLeft w:val="0"/>
                  <w:marRight w:val="0"/>
                  <w:marTop w:val="0"/>
                  <w:marBottom w:val="0"/>
                  <w:divBdr>
                    <w:top w:val="none" w:sz="0" w:space="0" w:color="auto"/>
                    <w:left w:val="none" w:sz="0" w:space="0" w:color="auto"/>
                    <w:bottom w:val="none" w:sz="0" w:space="0" w:color="auto"/>
                    <w:right w:val="none" w:sz="0" w:space="0" w:color="auto"/>
                  </w:divBdr>
                  <w:divsChild>
                    <w:div w:id="1998338781">
                      <w:marLeft w:val="0"/>
                      <w:marRight w:val="0"/>
                      <w:marTop w:val="0"/>
                      <w:marBottom w:val="0"/>
                      <w:divBdr>
                        <w:top w:val="single" w:sz="6" w:space="0" w:color="D2E0C0"/>
                        <w:left w:val="single" w:sz="6" w:space="0" w:color="D2E0C0"/>
                        <w:bottom w:val="single" w:sz="6" w:space="0" w:color="D2E0C0"/>
                        <w:right w:val="single" w:sz="6" w:space="0" w:color="D2E0C0"/>
                      </w:divBdr>
                      <w:divsChild>
                        <w:div w:id="847526485">
                          <w:marLeft w:val="0"/>
                          <w:marRight w:val="4972"/>
                          <w:marTop w:val="0"/>
                          <w:marBottom w:val="0"/>
                          <w:divBdr>
                            <w:top w:val="none" w:sz="0" w:space="0" w:color="auto"/>
                            <w:left w:val="none" w:sz="0" w:space="0" w:color="auto"/>
                            <w:bottom w:val="none" w:sz="0" w:space="0" w:color="auto"/>
                            <w:right w:val="none" w:sz="0" w:space="0" w:color="auto"/>
                          </w:divBdr>
                          <w:divsChild>
                            <w:div w:id="265118168">
                              <w:marLeft w:val="0"/>
                              <w:marRight w:val="0"/>
                              <w:marTop w:val="0"/>
                              <w:marBottom w:val="0"/>
                              <w:divBdr>
                                <w:top w:val="single" w:sz="6" w:space="0" w:color="D2E0C0"/>
                                <w:left w:val="none" w:sz="0" w:space="0" w:color="auto"/>
                                <w:bottom w:val="none" w:sz="0" w:space="0" w:color="auto"/>
                                <w:right w:val="none" w:sz="0" w:space="0" w:color="auto"/>
                              </w:divBdr>
                              <w:divsChild>
                                <w:div w:id="1929609182">
                                  <w:marLeft w:val="0"/>
                                  <w:marRight w:val="0"/>
                                  <w:marTop w:val="0"/>
                                  <w:marBottom w:val="0"/>
                                  <w:divBdr>
                                    <w:top w:val="single" w:sz="6" w:space="0" w:color="F7F8F4"/>
                                    <w:left w:val="none" w:sz="0" w:space="0" w:color="auto"/>
                                    <w:bottom w:val="none" w:sz="0" w:space="0" w:color="auto"/>
                                    <w:right w:val="none" w:sz="0" w:space="0" w:color="auto"/>
                                  </w:divBdr>
                                  <w:divsChild>
                                    <w:div w:id="1811091036">
                                      <w:marLeft w:val="0"/>
                                      <w:marRight w:val="0"/>
                                      <w:marTop w:val="0"/>
                                      <w:marBottom w:val="0"/>
                                      <w:divBdr>
                                        <w:top w:val="none" w:sz="0" w:space="0" w:color="auto"/>
                                        <w:left w:val="none" w:sz="0" w:space="0" w:color="auto"/>
                                        <w:bottom w:val="none" w:sz="0" w:space="0" w:color="auto"/>
                                        <w:right w:val="none" w:sz="0" w:space="0" w:color="auto"/>
                                      </w:divBdr>
                                      <w:divsChild>
                                        <w:div w:id="196089460">
                                          <w:marLeft w:val="0"/>
                                          <w:marRight w:val="0"/>
                                          <w:marTop w:val="0"/>
                                          <w:marBottom w:val="0"/>
                                          <w:divBdr>
                                            <w:top w:val="none" w:sz="0" w:space="0" w:color="auto"/>
                                            <w:left w:val="none" w:sz="0" w:space="0" w:color="auto"/>
                                            <w:bottom w:val="none" w:sz="0" w:space="0" w:color="auto"/>
                                            <w:right w:val="none" w:sz="0" w:space="0" w:color="auto"/>
                                          </w:divBdr>
                                          <w:divsChild>
                                            <w:div w:id="1803225653">
                                              <w:marLeft w:val="0"/>
                                              <w:marRight w:val="0"/>
                                              <w:marTop w:val="0"/>
                                              <w:marBottom w:val="0"/>
                                              <w:divBdr>
                                                <w:top w:val="none" w:sz="0" w:space="0" w:color="auto"/>
                                                <w:left w:val="none" w:sz="0" w:space="0" w:color="auto"/>
                                                <w:bottom w:val="none" w:sz="0" w:space="0" w:color="auto"/>
                                                <w:right w:val="none" w:sz="0" w:space="0" w:color="auto"/>
                                              </w:divBdr>
                                              <w:divsChild>
                                                <w:div w:id="1878349809">
                                                  <w:marLeft w:val="41"/>
                                                  <w:marRight w:val="68"/>
                                                  <w:marTop w:val="0"/>
                                                  <w:marBottom w:val="0"/>
                                                  <w:divBdr>
                                                    <w:top w:val="none" w:sz="0" w:space="0" w:color="auto"/>
                                                    <w:left w:val="none" w:sz="0" w:space="0" w:color="auto"/>
                                                    <w:bottom w:val="none" w:sz="0" w:space="0" w:color="auto"/>
                                                    <w:right w:val="none" w:sz="0" w:space="0" w:color="auto"/>
                                                  </w:divBdr>
                                                  <w:divsChild>
                                                    <w:div w:id="1853835796">
                                                      <w:marLeft w:val="0"/>
                                                      <w:marRight w:val="0"/>
                                                      <w:marTop w:val="0"/>
                                                      <w:marBottom w:val="0"/>
                                                      <w:divBdr>
                                                        <w:top w:val="none" w:sz="0" w:space="0" w:color="auto"/>
                                                        <w:left w:val="none" w:sz="0" w:space="0" w:color="auto"/>
                                                        <w:bottom w:val="none" w:sz="0" w:space="0" w:color="auto"/>
                                                        <w:right w:val="none" w:sz="0" w:space="0" w:color="auto"/>
                                                      </w:divBdr>
                                                      <w:divsChild>
                                                        <w:div w:id="923337447">
                                                          <w:marLeft w:val="0"/>
                                                          <w:marRight w:val="-24000"/>
                                                          <w:marTop w:val="0"/>
                                                          <w:marBottom w:val="0"/>
                                                          <w:divBdr>
                                                            <w:top w:val="none" w:sz="0" w:space="0" w:color="auto"/>
                                                            <w:left w:val="none" w:sz="0" w:space="0" w:color="auto"/>
                                                            <w:bottom w:val="none" w:sz="0" w:space="0" w:color="auto"/>
                                                            <w:right w:val="none" w:sz="0" w:space="0" w:color="auto"/>
                                                          </w:divBdr>
                                                          <w:divsChild>
                                                            <w:div w:id="1900625362">
                                                              <w:marLeft w:val="0"/>
                                                              <w:marRight w:val="0"/>
                                                              <w:marTop w:val="0"/>
                                                              <w:marBottom w:val="0"/>
                                                              <w:divBdr>
                                                                <w:top w:val="none" w:sz="0" w:space="0" w:color="auto"/>
                                                                <w:left w:val="none" w:sz="0" w:space="0" w:color="auto"/>
                                                                <w:bottom w:val="none" w:sz="0" w:space="0" w:color="auto"/>
                                                                <w:right w:val="none" w:sz="0" w:space="0" w:color="auto"/>
                                                              </w:divBdr>
                                                              <w:divsChild>
                                                                <w:div w:id="783303561">
                                                                  <w:marLeft w:val="0"/>
                                                                  <w:marRight w:val="0"/>
                                                                  <w:marTop w:val="0"/>
                                                                  <w:marBottom w:val="0"/>
                                                                  <w:divBdr>
                                                                    <w:top w:val="none" w:sz="0" w:space="0" w:color="auto"/>
                                                                    <w:left w:val="none" w:sz="0" w:space="0" w:color="auto"/>
                                                                    <w:bottom w:val="none" w:sz="0" w:space="0" w:color="auto"/>
                                                                    <w:right w:val="none" w:sz="0" w:space="0" w:color="auto"/>
                                                                  </w:divBdr>
                                                                  <w:divsChild>
                                                                    <w:div w:id="113058148">
                                                                      <w:marLeft w:val="204"/>
                                                                      <w:marRight w:val="0"/>
                                                                      <w:marTop w:val="0"/>
                                                                      <w:marBottom w:val="0"/>
                                                                      <w:divBdr>
                                                                        <w:top w:val="none" w:sz="0" w:space="0" w:color="auto"/>
                                                                        <w:left w:val="none" w:sz="0" w:space="0" w:color="auto"/>
                                                                        <w:bottom w:val="none" w:sz="0" w:space="0" w:color="auto"/>
                                                                        <w:right w:val="none" w:sz="0" w:space="0" w:color="auto"/>
                                                                      </w:divBdr>
                                                                      <w:divsChild>
                                                                        <w:div w:id="1279483777">
                                                                          <w:marLeft w:val="0"/>
                                                                          <w:marRight w:val="0"/>
                                                                          <w:marTop w:val="0"/>
                                                                          <w:marBottom w:val="0"/>
                                                                          <w:divBdr>
                                                                            <w:top w:val="none" w:sz="0" w:space="0" w:color="auto"/>
                                                                            <w:left w:val="none" w:sz="0" w:space="0" w:color="auto"/>
                                                                            <w:bottom w:val="none" w:sz="0" w:space="0" w:color="auto"/>
                                                                            <w:right w:val="none" w:sz="0" w:space="0" w:color="auto"/>
                                                                          </w:divBdr>
                                                                        </w:div>
                                                                      </w:divsChild>
                                                                    </w:div>
                                                                    <w:div w:id="879367873">
                                                                      <w:marLeft w:val="204"/>
                                                                      <w:marRight w:val="0"/>
                                                                      <w:marTop w:val="0"/>
                                                                      <w:marBottom w:val="0"/>
                                                                      <w:divBdr>
                                                                        <w:top w:val="none" w:sz="0" w:space="0" w:color="auto"/>
                                                                        <w:left w:val="none" w:sz="0" w:space="0" w:color="auto"/>
                                                                        <w:bottom w:val="none" w:sz="0" w:space="0" w:color="auto"/>
                                                                        <w:right w:val="none" w:sz="0" w:space="0" w:color="auto"/>
                                                                      </w:divBdr>
                                                                      <w:divsChild>
                                                                        <w:div w:id="1455371539">
                                                                          <w:marLeft w:val="0"/>
                                                                          <w:marRight w:val="0"/>
                                                                          <w:marTop w:val="0"/>
                                                                          <w:marBottom w:val="0"/>
                                                                          <w:divBdr>
                                                                            <w:top w:val="none" w:sz="0" w:space="0" w:color="auto"/>
                                                                            <w:left w:val="none" w:sz="0" w:space="0" w:color="auto"/>
                                                                            <w:bottom w:val="none" w:sz="0" w:space="0" w:color="auto"/>
                                                                            <w:right w:val="none" w:sz="0" w:space="0" w:color="auto"/>
                                                                          </w:divBdr>
                                                                        </w:div>
                                                                      </w:divsChild>
                                                                    </w:div>
                                                                    <w:div w:id="1740208418">
                                                                      <w:marLeft w:val="204"/>
                                                                      <w:marRight w:val="0"/>
                                                                      <w:marTop w:val="0"/>
                                                                      <w:marBottom w:val="0"/>
                                                                      <w:divBdr>
                                                                        <w:top w:val="none" w:sz="0" w:space="0" w:color="auto"/>
                                                                        <w:left w:val="none" w:sz="0" w:space="0" w:color="auto"/>
                                                                        <w:bottom w:val="none" w:sz="0" w:space="0" w:color="auto"/>
                                                                        <w:right w:val="none" w:sz="0" w:space="0" w:color="auto"/>
                                                                      </w:divBdr>
                                                                      <w:divsChild>
                                                                        <w:div w:id="26757775">
                                                                          <w:marLeft w:val="0"/>
                                                                          <w:marRight w:val="0"/>
                                                                          <w:marTop w:val="0"/>
                                                                          <w:marBottom w:val="0"/>
                                                                          <w:divBdr>
                                                                            <w:top w:val="none" w:sz="0" w:space="0" w:color="auto"/>
                                                                            <w:left w:val="none" w:sz="0" w:space="0" w:color="auto"/>
                                                                            <w:bottom w:val="none" w:sz="0" w:space="0" w:color="auto"/>
                                                                            <w:right w:val="none" w:sz="0" w:space="0" w:color="auto"/>
                                                                          </w:divBdr>
                                                                        </w:div>
                                                                      </w:divsChild>
                                                                    </w:div>
                                                                    <w:div w:id="1925991545">
                                                                      <w:marLeft w:val="204"/>
                                                                      <w:marRight w:val="0"/>
                                                                      <w:marTop w:val="0"/>
                                                                      <w:marBottom w:val="0"/>
                                                                      <w:divBdr>
                                                                        <w:top w:val="none" w:sz="0" w:space="0" w:color="auto"/>
                                                                        <w:left w:val="none" w:sz="0" w:space="0" w:color="auto"/>
                                                                        <w:bottom w:val="none" w:sz="0" w:space="0" w:color="auto"/>
                                                                        <w:right w:val="none" w:sz="0" w:space="0" w:color="auto"/>
                                                                      </w:divBdr>
                                                                      <w:divsChild>
                                                                        <w:div w:id="4584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1479518">
      <w:bodyDiv w:val="1"/>
      <w:marLeft w:val="0"/>
      <w:marRight w:val="0"/>
      <w:marTop w:val="0"/>
      <w:marBottom w:val="0"/>
      <w:divBdr>
        <w:top w:val="none" w:sz="0" w:space="0" w:color="auto"/>
        <w:left w:val="none" w:sz="0" w:space="0" w:color="auto"/>
        <w:bottom w:val="none" w:sz="0" w:space="0" w:color="auto"/>
        <w:right w:val="none" w:sz="0" w:space="0" w:color="auto"/>
      </w:divBdr>
      <w:divsChild>
        <w:div w:id="220946568">
          <w:marLeft w:val="0"/>
          <w:marRight w:val="0"/>
          <w:marTop w:val="0"/>
          <w:marBottom w:val="0"/>
          <w:divBdr>
            <w:top w:val="none" w:sz="0" w:space="0" w:color="auto"/>
            <w:left w:val="none" w:sz="0" w:space="0" w:color="auto"/>
            <w:bottom w:val="none" w:sz="0" w:space="0" w:color="auto"/>
            <w:right w:val="none" w:sz="0" w:space="0" w:color="auto"/>
          </w:divBdr>
        </w:div>
        <w:div w:id="463699329">
          <w:marLeft w:val="0"/>
          <w:marRight w:val="0"/>
          <w:marTop w:val="0"/>
          <w:marBottom w:val="0"/>
          <w:divBdr>
            <w:top w:val="none" w:sz="0" w:space="0" w:color="auto"/>
            <w:left w:val="none" w:sz="0" w:space="0" w:color="auto"/>
            <w:bottom w:val="none" w:sz="0" w:space="0" w:color="auto"/>
            <w:right w:val="none" w:sz="0" w:space="0" w:color="auto"/>
          </w:divBdr>
        </w:div>
        <w:div w:id="1042635713">
          <w:marLeft w:val="0"/>
          <w:marRight w:val="0"/>
          <w:marTop w:val="0"/>
          <w:marBottom w:val="0"/>
          <w:divBdr>
            <w:top w:val="none" w:sz="0" w:space="0" w:color="auto"/>
            <w:left w:val="none" w:sz="0" w:space="0" w:color="auto"/>
            <w:bottom w:val="none" w:sz="0" w:space="0" w:color="auto"/>
            <w:right w:val="none" w:sz="0" w:space="0" w:color="auto"/>
          </w:divBdr>
        </w:div>
        <w:div w:id="1582988205">
          <w:marLeft w:val="0"/>
          <w:marRight w:val="0"/>
          <w:marTop w:val="0"/>
          <w:marBottom w:val="0"/>
          <w:divBdr>
            <w:top w:val="none" w:sz="0" w:space="0" w:color="auto"/>
            <w:left w:val="none" w:sz="0" w:space="0" w:color="auto"/>
            <w:bottom w:val="none" w:sz="0" w:space="0" w:color="auto"/>
            <w:right w:val="none" w:sz="0" w:space="0" w:color="auto"/>
          </w:divBdr>
          <w:divsChild>
            <w:div w:id="45229768">
              <w:marLeft w:val="0"/>
              <w:marRight w:val="0"/>
              <w:marTop w:val="0"/>
              <w:marBottom w:val="0"/>
              <w:divBdr>
                <w:top w:val="none" w:sz="0" w:space="0" w:color="auto"/>
                <w:left w:val="none" w:sz="0" w:space="0" w:color="auto"/>
                <w:bottom w:val="none" w:sz="0" w:space="0" w:color="auto"/>
                <w:right w:val="none" w:sz="0" w:space="0" w:color="auto"/>
              </w:divBdr>
            </w:div>
            <w:div w:id="1662541266">
              <w:marLeft w:val="0"/>
              <w:marRight w:val="0"/>
              <w:marTop w:val="0"/>
              <w:marBottom w:val="0"/>
              <w:divBdr>
                <w:top w:val="none" w:sz="0" w:space="0" w:color="auto"/>
                <w:left w:val="none" w:sz="0" w:space="0" w:color="auto"/>
                <w:bottom w:val="none" w:sz="0" w:space="0" w:color="auto"/>
                <w:right w:val="none" w:sz="0" w:space="0" w:color="auto"/>
              </w:divBdr>
            </w:div>
          </w:divsChild>
        </w:div>
        <w:div w:id="1870752679">
          <w:marLeft w:val="0"/>
          <w:marRight w:val="0"/>
          <w:marTop w:val="0"/>
          <w:marBottom w:val="0"/>
          <w:divBdr>
            <w:top w:val="none" w:sz="0" w:space="0" w:color="auto"/>
            <w:left w:val="none" w:sz="0" w:space="0" w:color="auto"/>
            <w:bottom w:val="none" w:sz="0" w:space="0" w:color="auto"/>
            <w:right w:val="none" w:sz="0" w:space="0" w:color="auto"/>
          </w:divBdr>
        </w:div>
      </w:divsChild>
    </w:div>
    <w:div w:id="1888251580">
      <w:bodyDiv w:val="1"/>
      <w:marLeft w:val="0"/>
      <w:marRight w:val="0"/>
      <w:marTop w:val="0"/>
      <w:marBottom w:val="0"/>
      <w:divBdr>
        <w:top w:val="none" w:sz="0" w:space="0" w:color="auto"/>
        <w:left w:val="none" w:sz="0" w:space="0" w:color="auto"/>
        <w:bottom w:val="none" w:sz="0" w:space="0" w:color="auto"/>
        <w:right w:val="none" w:sz="0" w:space="0" w:color="auto"/>
      </w:divBdr>
      <w:divsChild>
        <w:div w:id="908803680">
          <w:marLeft w:val="0"/>
          <w:marRight w:val="0"/>
          <w:marTop w:val="0"/>
          <w:marBottom w:val="0"/>
          <w:divBdr>
            <w:top w:val="none" w:sz="0" w:space="0" w:color="auto"/>
            <w:left w:val="none" w:sz="0" w:space="0" w:color="auto"/>
            <w:bottom w:val="none" w:sz="0" w:space="0" w:color="auto"/>
            <w:right w:val="none" w:sz="0" w:space="0" w:color="auto"/>
          </w:divBdr>
          <w:divsChild>
            <w:div w:id="977300682">
              <w:marLeft w:val="240"/>
              <w:marRight w:val="240"/>
              <w:marTop w:val="240"/>
              <w:marBottom w:val="0"/>
              <w:divBdr>
                <w:top w:val="none" w:sz="0" w:space="0" w:color="auto"/>
                <w:left w:val="none" w:sz="0" w:space="0" w:color="auto"/>
                <w:bottom w:val="none" w:sz="0" w:space="0" w:color="auto"/>
                <w:right w:val="none" w:sz="0" w:space="0" w:color="auto"/>
              </w:divBdr>
              <w:divsChild>
                <w:div w:id="5962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044619">
      <w:bodyDiv w:val="1"/>
      <w:marLeft w:val="0"/>
      <w:marRight w:val="0"/>
      <w:marTop w:val="0"/>
      <w:marBottom w:val="0"/>
      <w:divBdr>
        <w:top w:val="none" w:sz="0" w:space="0" w:color="auto"/>
        <w:left w:val="none" w:sz="0" w:space="0" w:color="auto"/>
        <w:bottom w:val="none" w:sz="0" w:space="0" w:color="auto"/>
        <w:right w:val="none" w:sz="0" w:space="0" w:color="auto"/>
      </w:divBdr>
      <w:divsChild>
        <w:div w:id="77795195">
          <w:marLeft w:val="109"/>
          <w:marRight w:val="68"/>
          <w:marTop w:val="0"/>
          <w:marBottom w:val="0"/>
          <w:divBdr>
            <w:top w:val="none" w:sz="0" w:space="0" w:color="auto"/>
            <w:left w:val="none" w:sz="0" w:space="0" w:color="auto"/>
            <w:bottom w:val="none" w:sz="0" w:space="0" w:color="auto"/>
            <w:right w:val="none" w:sz="0" w:space="0" w:color="auto"/>
          </w:divBdr>
          <w:divsChild>
            <w:div w:id="1879513060">
              <w:marLeft w:val="0"/>
              <w:marRight w:val="0"/>
              <w:marTop w:val="0"/>
              <w:marBottom w:val="0"/>
              <w:divBdr>
                <w:top w:val="none" w:sz="0" w:space="0" w:color="auto"/>
                <w:left w:val="none" w:sz="0" w:space="0" w:color="auto"/>
                <w:bottom w:val="none" w:sz="0" w:space="0" w:color="auto"/>
                <w:right w:val="none" w:sz="0" w:space="0" w:color="auto"/>
              </w:divBdr>
              <w:divsChild>
                <w:div w:id="1467821405">
                  <w:marLeft w:val="0"/>
                  <w:marRight w:val="0"/>
                  <w:marTop w:val="0"/>
                  <w:marBottom w:val="0"/>
                  <w:divBdr>
                    <w:top w:val="none" w:sz="0" w:space="0" w:color="auto"/>
                    <w:left w:val="none" w:sz="0" w:space="0" w:color="auto"/>
                    <w:bottom w:val="none" w:sz="0" w:space="0" w:color="auto"/>
                    <w:right w:val="none" w:sz="0" w:space="0" w:color="auto"/>
                  </w:divBdr>
                  <w:divsChild>
                    <w:div w:id="1354065913">
                      <w:marLeft w:val="0"/>
                      <w:marRight w:val="0"/>
                      <w:marTop w:val="0"/>
                      <w:marBottom w:val="0"/>
                      <w:divBdr>
                        <w:top w:val="single" w:sz="6" w:space="0" w:color="D2E0C0"/>
                        <w:left w:val="single" w:sz="6" w:space="0" w:color="D2E0C0"/>
                        <w:bottom w:val="single" w:sz="6" w:space="0" w:color="D2E0C0"/>
                        <w:right w:val="single" w:sz="6" w:space="0" w:color="D2E0C0"/>
                      </w:divBdr>
                      <w:divsChild>
                        <w:div w:id="1777753040">
                          <w:marLeft w:val="0"/>
                          <w:marRight w:val="4972"/>
                          <w:marTop w:val="0"/>
                          <w:marBottom w:val="0"/>
                          <w:divBdr>
                            <w:top w:val="none" w:sz="0" w:space="0" w:color="auto"/>
                            <w:left w:val="none" w:sz="0" w:space="0" w:color="auto"/>
                            <w:bottom w:val="none" w:sz="0" w:space="0" w:color="auto"/>
                            <w:right w:val="none" w:sz="0" w:space="0" w:color="auto"/>
                          </w:divBdr>
                          <w:divsChild>
                            <w:div w:id="517547544">
                              <w:marLeft w:val="0"/>
                              <w:marRight w:val="0"/>
                              <w:marTop w:val="0"/>
                              <w:marBottom w:val="0"/>
                              <w:divBdr>
                                <w:top w:val="single" w:sz="6" w:space="0" w:color="D2E0C0"/>
                                <w:left w:val="none" w:sz="0" w:space="0" w:color="auto"/>
                                <w:bottom w:val="none" w:sz="0" w:space="0" w:color="auto"/>
                                <w:right w:val="none" w:sz="0" w:space="0" w:color="auto"/>
                              </w:divBdr>
                              <w:divsChild>
                                <w:div w:id="1336807486">
                                  <w:marLeft w:val="0"/>
                                  <w:marRight w:val="0"/>
                                  <w:marTop w:val="0"/>
                                  <w:marBottom w:val="0"/>
                                  <w:divBdr>
                                    <w:top w:val="single" w:sz="6" w:space="0" w:color="F7F8F4"/>
                                    <w:left w:val="none" w:sz="0" w:space="0" w:color="auto"/>
                                    <w:bottom w:val="none" w:sz="0" w:space="0" w:color="auto"/>
                                    <w:right w:val="none" w:sz="0" w:space="0" w:color="auto"/>
                                  </w:divBdr>
                                  <w:divsChild>
                                    <w:div w:id="1393041302">
                                      <w:marLeft w:val="0"/>
                                      <w:marRight w:val="0"/>
                                      <w:marTop w:val="0"/>
                                      <w:marBottom w:val="0"/>
                                      <w:divBdr>
                                        <w:top w:val="none" w:sz="0" w:space="0" w:color="auto"/>
                                        <w:left w:val="none" w:sz="0" w:space="0" w:color="auto"/>
                                        <w:bottom w:val="none" w:sz="0" w:space="0" w:color="auto"/>
                                        <w:right w:val="none" w:sz="0" w:space="0" w:color="auto"/>
                                      </w:divBdr>
                                      <w:divsChild>
                                        <w:div w:id="290747843">
                                          <w:marLeft w:val="0"/>
                                          <w:marRight w:val="0"/>
                                          <w:marTop w:val="0"/>
                                          <w:marBottom w:val="0"/>
                                          <w:divBdr>
                                            <w:top w:val="none" w:sz="0" w:space="0" w:color="auto"/>
                                            <w:left w:val="none" w:sz="0" w:space="0" w:color="auto"/>
                                            <w:bottom w:val="none" w:sz="0" w:space="0" w:color="auto"/>
                                            <w:right w:val="none" w:sz="0" w:space="0" w:color="auto"/>
                                          </w:divBdr>
                                          <w:divsChild>
                                            <w:div w:id="516504053">
                                              <w:marLeft w:val="0"/>
                                              <w:marRight w:val="0"/>
                                              <w:marTop w:val="0"/>
                                              <w:marBottom w:val="0"/>
                                              <w:divBdr>
                                                <w:top w:val="none" w:sz="0" w:space="0" w:color="auto"/>
                                                <w:left w:val="none" w:sz="0" w:space="0" w:color="auto"/>
                                                <w:bottom w:val="none" w:sz="0" w:space="0" w:color="auto"/>
                                                <w:right w:val="none" w:sz="0" w:space="0" w:color="auto"/>
                                              </w:divBdr>
                                              <w:divsChild>
                                                <w:div w:id="1822890764">
                                                  <w:marLeft w:val="41"/>
                                                  <w:marRight w:val="68"/>
                                                  <w:marTop w:val="0"/>
                                                  <w:marBottom w:val="0"/>
                                                  <w:divBdr>
                                                    <w:top w:val="none" w:sz="0" w:space="0" w:color="auto"/>
                                                    <w:left w:val="none" w:sz="0" w:space="0" w:color="auto"/>
                                                    <w:bottom w:val="none" w:sz="0" w:space="0" w:color="auto"/>
                                                    <w:right w:val="none" w:sz="0" w:space="0" w:color="auto"/>
                                                  </w:divBdr>
                                                  <w:divsChild>
                                                    <w:div w:id="1106652279">
                                                      <w:marLeft w:val="0"/>
                                                      <w:marRight w:val="0"/>
                                                      <w:marTop w:val="0"/>
                                                      <w:marBottom w:val="0"/>
                                                      <w:divBdr>
                                                        <w:top w:val="none" w:sz="0" w:space="0" w:color="auto"/>
                                                        <w:left w:val="none" w:sz="0" w:space="0" w:color="auto"/>
                                                        <w:bottom w:val="none" w:sz="0" w:space="0" w:color="auto"/>
                                                        <w:right w:val="none" w:sz="0" w:space="0" w:color="auto"/>
                                                      </w:divBdr>
                                                      <w:divsChild>
                                                        <w:div w:id="141166861">
                                                          <w:marLeft w:val="0"/>
                                                          <w:marRight w:val="-24000"/>
                                                          <w:marTop w:val="0"/>
                                                          <w:marBottom w:val="0"/>
                                                          <w:divBdr>
                                                            <w:top w:val="none" w:sz="0" w:space="0" w:color="auto"/>
                                                            <w:left w:val="none" w:sz="0" w:space="0" w:color="auto"/>
                                                            <w:bottom w:val="none" w:sz="0" w:space="0" w:color="auto"/>
                                                            <w:right w:val="none" w:sz="0" w:space="0" w:color="auto"/>
                                                          </w:divBdr>
                                                          <w:divsChild>
                                                            <w:div w:id="1885023866">
                                                              <w:marLeft w:val="0"/>
                                                              <w:marRight w:val="0"/>
                                                              <w:marTop w:val="0"/>
                                                              <w:marBottom w:val="0"/>
                                                              <w:divBdr>
                                                                <w:top w:val="none" w:sz="0" w:space="0" w:color="auto"/>
                                                                <w:left w:val="none" w:sz="0" w:space="0" w:color="auto"/>
                                                                <w:bottom w:val="none" w:sz="0" w:space="0" w:color="auto"/>
                                                                <w:right w:val="none" w:sz="0" w:space="0" w:color="auto"/>
                                                              </w:divBdr>
                                                              <w:divsChild>
                                                                <w:div w:id="563444210">
                                                                  <w:marLeft w:val="204"/>
                                                                  <w:marRight w:val="0"/>
                                                                  <w:marTop w:val="0"/>
                                                                  <w:marBottom w:val="0"/>
                                                                  <w:divBdr>
                                                                    <w:top w:val="none" w:sz="0" w:space="0" w:color="auto"/>
                                                                    <w:left w:val="none" w:sz="0" w:space="0" w:color="auto"/>
                                                                    <w:bottom w:val="none" w:sz="0" w:space="0" w:color="auto"/>
                                                                    <w:right w:val="none" w:sz="0" w:space="0" w:color="auto"/>
                                                                  </w:divBdr>
                                                                  <w:divsChild>
                                                                    <w:div w:id="1276017824">
                                                                      <w:marLeft w:val="0"/>
                                                                      <w:marRight w:val="0"/>
                                                                      <w:marTop w:val="0"/>
                                                                      <w:marBottom w:val="0"/>
                                                                      <w:divBdr>
                                                                        <w:top w:val="none" w:sz="0" w:space="0" w:color="auto"/>
                                                                        <w:left w:val="none" w:sz="0" w:space="0" w:color="auto"/>
                                                                        <w:bottom w:val="none" w:sz="0" w:space="0" w:color="auto"/>
                                                                        <w:right w:val="none" w:sz="0" w:space="0" w:color="auto"/>
                                                                      </w:divBdr>
                                                                      <w:divsChild>
                                                                        <w:div w:id="976760607">
                                                                          <w:marLeft w:val="0"/>
                                                                          <w:marRight w:val="0"/>
                                                                          <w:marTop w:val="0"/>
                                                                          <w:marBottom w:val="0"/>
                                                                          <w:divBdr>
                                                                            <w:top w:val="none" w:sz="0" w:space="0" w:color="auto"/>
                                                                            <w:left w:val="none" w:sz="0" w:space="0" w:color="auto"/>
                                                                            <w:bottom w:val="none" w:sz="0" w:space="0" w:color="auto"/>
                                                                            <w:right w:val="none" w:sz="0" w:space="0" w:color="auto"/>
                                                                          </w:divBdr>
                                                                          <w:divsChild>
                                                                            <w:div w:id="4492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5911421">
      <w:bodyDiv w:val="1"/>
      <w:marLeft w:val="0"/>
      <w:marRight w:val="0"/>
      <w:marTop w:val="0"/>
      <w:marBottom w:val="0"/>
      <w:divBdr>
        <w:top w:val="none" w:sz="0" w:space="0" w:color="auto"/>
        <w:left w:val="none" w:sz="0" w:space="0" w:color="auto"/>
        <w:bottom w:val="none" w:sz="0" w:space="0" w:color="auto"/>
        <w:right w:val="none" w:sz="0" w:space="0" w:color="auto"/>
      </w:divBdr>
      <w:divsChild>
        <w:div w:id="1032615143">
          <w:marLeft w:val="120"/>
          <w:marRight w:val="75"/>
          <w:marTop w:val="0"/>
          <w:marBottom w:val="0"/>
          <w:divBdr>
            <w:top w:val="none" w:sz="0" w:space="0" w:color="auto"/>
            <w:left w:val="none" w:sz="0" w:space="0" w:color="auto"/>
            <w:bottom w:val="none" w:sz="0" w:space="0" w:color="auto"/>
            <w:right w:val="none" w:sz="0" w:space="0" w:color="auto"/>
          </w:divBdr>
          <w:divsChild>
            <w:div w:id="572929326">
              <w:marLeft w:val="0"/>
              <w:marRight w:val="0"/>
              <w:marTop w:val="0"/>
              <w:marBottom w:val="0"/>
              <w:divBdr>
                <w:top w:val="none" w:sz="0" w:space="0" w:color="auto"/>
                <w:left w:val="none" w:sz="0" w:space="0" w:color="auto"/>
                <w:bottom w:val="none" w:sz="0" w:space="0" w:color="auto"/>
                <w:right w:val="none" w:sz="0" w:space="0" w:color="auto"/>
              </w:divBdr>
              <w:divsChild>
                <w:div w:id="2121601977">
                  <w:marLeft w:val="0"/>
                  <w:marRight w:val="0"/>
                  <w:marTop w:val="0"/>
                  <w:marBottom w:val="0"/>
                  <w:divBdr>
                    <w:top w:val="none" w:sz="0" w:space="0" w:color="auto"/>
                    <w:left w:val="none" w:sz="0" w:space="0" w:color="auto"/>
                    <w:bottom w:val="none" w:sz="0" w:space="0" w:color="auto"/>
                    <w:right w:val="none" w:sz="0" w:space="0" w:color="auto"/>
                  </w:divBdr>
                  <w:divsChild>
                    <w:div w:id="633566316">
                      <w:marLeft w:val="0"/>
                      <w:marRight w:val="0"/>
                      <w:marTop w:val="0"/>
                      <w:marBottom w:val="0"/>
                      <w:divBdr>
                        <w:top w:val="single" w:sz="6" w:space="0" w:color="D2E0C0"/>
                        <w:left w:val="single" w:sz="6" w:space="0" w:color="D2E0C0"/>
                        <w:bottom w:val="single" w:sz="6" w:space="0" w:color="D2E0C0"/>
                        <w:right w:val="single" w:sz="6" w:space="0" w:color="D2E0C0"/>
                      </w:divBdr>
                      <w:divsChild>
                        <w:div w:id="1680426517">
                          <w:marLeft w:val="0"/>
                          <w:marRight w:val="5490"/>
                          <w:marTop w:val="0"/>
                          <w:marBottom w:val="0"/>
                          <w:divBdr>
                            <w:top w:val="none" w:sz="0" w:space="0" w:color="auto"/>
                            <w:left w:val="none" w:sz="0" w:space="0" w:color="auto"/>
                            <w:bottom w:val="none" w:sz="0" w:space="0" w:color="auto"/>
                            <w:right w:val="none" w:sz="0" w:space="0" w:color="auto"/>
                          </w:divBdr>
                          <w:divsChild>
                            <w:div w:id="254746939">
                              <w:marLeft w:val="0"/>
                              <w:marRight w:val="0"/>
                              <w:marTop w:val="0"/>
                              <w:marBottom w:val="0"/>
                              <w:divBdr>
                                <w:top w:val="single" w:sz="6" w:space="0" w:color="D2E0C0"/>
                                <w:left w:val="none" w:sz="0" w:space="0" w:color="auto"/>
                                <w:bottom w:val="none" w:sz="0" w:space="0" w:color="auto"/>
                                <w:right w:val="none" w:sz="0" w:space="0" w:color="auto"/>
                              </w:divBdr>
                              <w:divsChild>
                                <w:div w:id="1924603690">
                                  <w:marLeft w:val="0"/>
                                  <w:marRight w:val="0"/>
                                  <w:marTop w:val="0"/>
                                  <w:marBottom w:val="0"/>
                                  <w:divBdr>
                                    <w:top w:val="single" w:sz="6" w:space="0" w:color="F7F8F4"/>
                                    <w:left w:val="none" w:sz="0" w:space="0" w:color="auto"/>
                                    <w:bottom w:val="none" w:sz="0" w:space="0" w:color="auto"/>
                                    <w:right w:val="none" w:sz="0" w:space="0" w:color="auto"/>
                                  </w:divBdr>
                                  <w:divsChild>
                                    <w:div w:id="474832549">
                                      <w:marLeft w:val="0"/>
                                      <w:marRight w:val="0"/>
                                      <w:marTop w:val="0"/>
                                      <w:marBottom w:val="0"/>
                                      <w:divBdr>
                                        <w:top w:val="none" w:sz="0" w:space="0" w:color="auto"/>
                                        <w:left w:val="none" w:sz="0" w:space="0" w:color="auto"/>
                                        <w:bottom w:val="none" w:sz="0" w:space="0" w:color="auto"/>
                                        <w:right w:val="none" w:sz="0" w:space="0" w:color="auto"/>
                                      </w:divBdr>
                                      <w:divsChild>
                                        <w:div w:id="131021842">
                                          <w:marLeft w:val="0"/>
                                          <w:marRight w:val="0"/>
                                          <w:marTop w:val="0"/>
                                          <w:marBottom w:val="0"/>
                                          <w:divBdr>
                                            <w:top w:val="none" w:sz="0" w:space="0" w:color="auto"/>
                                            <w:left w:val="none" w:sz="0" w:space="0" w:color="auto"/>
                                            <w:bottom w:val="none" w:sz="0" w:space="0" w:color="auto"/>
                                            <w:right w:val="none" w:sz="0" w:space="0" w:color="auto"/>
                                          </w:divBdr>
                                          <w:divsChild>
                                            <w:div w:id="1467043699">
                                              <w:marLeft w:val="0"/>
                                              <w:marRight w:val="0"/>
                                              <w:marTop w:val="0"/>
                                              <w:marBottom w:val="0"/>
                                              <w:divBdr>
                                                <w:top w:val="none" w:sz="0" w:space="0" w:color="auto"/>
                                                <w:left w:val="none" w:sz="0" w:space="0" w:color="auto"/>
                                                <w:bottom w:val="none" w:sz="0" w:space="0" w:color="auto"/>
                                                <w:right w:val="none" w:sz="0" w:space="0" w:color="auto"/>
                                              </w:divBdr>
                                              <w:divsChild>
                                                <w:div w:id="1514999344">
                                                  <w:marLeft w:val="45"/>
                                                  <w:marRight w:val="75"/>
                                                  <w:marTop w:val="0"/>
                                                  <w:marBottom w:val="0"/>
                                                  <w:divBdr>
                                                    <w:top w:val="none" w:sz="0" w:space="0" w:color="auto"/>
                                                    <w:left w:val="none" w:sz="0" w:space="0" w:color="auto"/>
                                                    <w:bottom w:val="none" w:sz="0" w:space="0" w:color="auto"/>
                                                    <w:right w:val="none" w:sz="0" w:space="0" w:color="auto"/>
                                                  </w:divBdr>
                                                  <w:divsChild>
                                                    <w:div w:id="562331489">
                                                      <w:marLeft w:val="0"/>
                                                      <w:marRight w:val="0"/>
                                                      <w:marTop w:val="0"/>
                                                      <w:marBottom w:val="0"/>
                                                      <w:divBdr>
                                                        <w:top w:val="none" w:sz="0" w:space="0" w:color="auto"/>
                                                        <w:left w:val="none" w:sz="0" w:space="0" w:color="auto"/>
                                                        <w:bottom w:val="none" w:sz="0" w:space="0" w:color="auto"/>
                                                        <w:right w:val="none" w:sz="0" w:space="0" w:color="auto"/>
                                                      </w:divBdr>
                                                      <w:divsChild>
                                                        <w:div w:id="1357079053">
                                                          <w:marLeft w:val="0"/>
                                                          <w:marRight w:val="-24000"/>
                                                          <w:marTop w:val="0"/>
                                                          <w:marBottom w:val="0"/>
                                                          <w:divBdr>
                                                            <w:top w:val="none" w:sz="0" w:space="0" w:color="auto"/>
                                                            <w:left w:val="none" w:sz="0" w:space="0" w:color="auto"/>
                                                            <w:bottom w:val="none" w:sz="0" w:space="0" w:color="auto"/>
                                                            <w:right w:val="none" w:sz="0" w:space="0" w:color="auto"/>
                                                          </w:divBdr>
                                                          <w:divsChild>
                                                            <w:div w:id="407264405">
                                                              <w:marLeft w:val="0"/>
                                                              <w:marRight w:val="0"/>
                                                              <w:marTop w:val="0"/>
                                                              <w:marBottom w:val="0"/>
                                                              <w:divBdr>
                                                                <w:top w:val="none" w:sz="0" w:space="0" w:color="auto"/>
                                                                <w:left w:val="none" w:sz="0" w:space="0" w:color="auto"/>
                                                                <w:bottom w:val="none" w:sz="0" w:space="0" w:color="auto"/>
                                                                <w:right w:val="none" w:sz="0" w:space="0" w:color="auto"/>
                                                              </w:divBdr>
                                                              <w:divsChild>
                                                                <w:div w:id="1077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8093434">
      <w:bodyDiv w:val="1"/>
      <w:marLeft w:val="0"/>
      <w:marRight w:val="0"/>
      <w:marTop w:val="0"/>
      <w:marBottom w:val="0"/>
      <w:divBdr>
        <w:top w:val="none" w:sz="0" w:space="0" w:color="auto"/>
        <w:left w:val="none" w:sz="0" w:space="0" w:color="auto"/>
        <w:bottom w:val="none" w:sz="0" w:space="0" w:color="auto"/>
        <w:right w:val="none" w:sz="0" w:space="0" w:color="auto"/>
      </w:divBdr>
    </w:div>
    <w:div w:id="2010021341">
      <w:bodyDiv w:val="1"/>
      <w:marLeft w:val="0"/>
      <w:marRight w:val="0"/>
      <w:marTop w:val="0"/>
      <w:marBottom w:val="0"/>
      <w:divBdr>
        <w:top w:val="none" w:sz="0" w:space="0" w:color="auto"/>
        <w:left w:val="none" w:sz="0" w:space="0" w:color="auto"/>
        <w:bottom w:val="none" w:sz="0" w:space="0" w:color="auto"/>
        <w:right w:val="none" w:sz="0" w:space="0" w:color="auto"/>
      </w:divBdr>
    </w:div>
    <w:div w:id="2023192741">
      <w:bodyDiv w:val="1"/>
      <w:marLeft w:val="0"/>
      <w:marRight w:val="0"/>
      <w:marTop w:val="0"/>
      <w:marBottom w:val="0"/>
      <w:divBdr>
        <w:top w:val="none" w:sz="0" w:space="0" w:color="auto"/>
        <w:left w:val="none" w:sz="0" w:space="0" w:color="auto"/>
        <w:bottom w:val="none" w:sz="0" w:space="0" w:color="auto"/>
        <w:right w:val="none" w:sz="0" w:space="0" w:color="auto"/>
      </w:divBdr>
      <w:divsChild>
        <w:div w:id="1462115373">
          <w:marLeft w:val="0"/>
          <w:marRight w:val="0"/>
          <w:marTop w:val="0"/>
          <w:marBottom w:val="0"/>
          <w:divBdr>
            <w:top w:val="none" w:sz="0" w:space="0" w:color="auto"/>
            <w:left w:val="none" w:sz="0" w:space="0" w:color="auto"/>
            <w:bottom w:val="none" w:sz="0" w:space="0" w:color="auto"/>
            <w:right w:val="none" w:sz="0" w:space="0" w:color="auto"/>
          </w:divBdr>
          <w:divsChild>
            <w:div w:id="180820255">
              <w:marLeft w:val="0"/>
              <w:marRight w:val="0"/>
              <w:marTop w:val="0"/>
              <w:marBottom w:val="0"/>
              <w:divBdr>
                <w:top w:val="none" w:sz="0" w:space="0" w:color="auto"/>
                <w:left w:val="none" w:sz="0" w:space="0" w:color="auto"/>
                <w:bottom w:val="none" w:sz="0" w:space="0" w:color="auto"/>
                <w:right w:val="none" w:sz="0" w:space="0" w:color="auto"/>
              </w:divBdr>
              <w:divsChild>
                <w:div w:id="833647584">
                  <w:marLeft w:val="0"/>
                  <w:marRight w:val="-6084"/>
                  <w:marTop w:val="0"/>
                  <w:marBottom w:val="0"/>
                  <w:divBdr>
                    <w:top w:val="none" w:sz="0" w:space="0" w:color="auto"/>
                    <w:left w:val="none" w:sz="0" w:space="0" w:color="auto"/>
                    <w:bottom w:val="none" w:sz="0" w:space="0" w:color="auto"/>
                    <w:right w:val="none" w:sz="0" w:space="0" w:color="auto"/>
                  </w:divBdr>
                  <w:divsChild>
                    <w:div w:id="1614171997">
                      <w:marLeft w:val="0"/>
                      <w:marRight w:val="5604"/>
                      <w:marTop w:val="0"/>
                      <w:marBottom w:val="0"/>
                      <w:divBdr>
                        <w:top w:val="none" w:sz="0" w:space="0" w:color="auto"/>
                        <w:left w:val="none" w:sz="0" w:space="0" w:color="auto"/>
                        <w:bottom w:val="none" w:sz="0" w:space="0" w:color="auto"/>
                        <w:right w:val="none" w:sz="0" w:space="0" w:color="auto"/>
                      </w:divBdr>
                      <w:divsChild>
                        <w:div w:id="1998613260">
                          <w:marLeft w:val="0"/>
                          <w:marRight w:val="0"/>
                          <w:marTop w:val="0"/>
                          <w:marBottom w:val="0"/>
                          <w:divBdr>
                            <w:top w:val="none" w:sz="0" w:space="0" w:color="auto"/>
                            <w:left w:val="none" w:sz="0" w:space="0" w:color="auto"/>
                            <w:bottom w:val="none" w:sz="0" w:space="0" w:color="auto"/>
                            <w:right w:val="none" w:sz="0" w:space="0" w:color="auto"/>
                          </w:divBdr>
                          <w:divsChild>
                            <w:div w:id="685131357">
                              <w:marLeft w:val="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375526">
      <w:bodyDiv w:val="1"/>
      <w:marLeft w:val="0"/>
      <w:marRight w:val="0"/>
      <w:marTop w:val="0"/>
      <w:marBottom w:val="0"/>
      <w:divBdr>
        <w:top w:val="none" w:sz="0" w:space="0" w:color="auto"/>
        <w:left w:val="none" w:sz="0" w:space="0" w:color="auto"/>
        <w:bottom w:val="none" w:sz="0" w:space="0" w:color="auto"/>
        <w:right w:val="none" w:sz="0" w:space="0" w:color="auto"/>
      </w:divBdr>
      <w:divsChild>
        <w:div w:id="1680544696">
          <w:marLeft w:val="0"/>
          <w:marRight w:val="0"/>
          <w:marTop w:val="0"/>
          <w:marBottom w:val="0"/>
          <w:divBdr>
            <w:top w:val="none" w:sz="0" w:space="0" w:color="auto"/>
            <w:left w:val="none" w:sz="0" w:space="0" w:color="auto"/>
            <w:bottom w:val="none" w:sz="0" w:space="0" w:color="auto"/>
            <w:right w:val="none" w:sz="0" w:space="0" w:color="auto"/>
          </w:divBdr>
          <w:divsChild>
            <w:div w:id="325327712">
              <w:marLeft w:val="0"/>
              <w:marRight w:val="0"/>
              <w:marTop w:val="0"/>
              <w:marBottom w:val="0"/>
              <w:divBdr>
                <w:top w:val="none" w:sz="0" w:space="0" w:color="auto"/>
                <w:left w:val="none" w:sz="0" w:space="0" w:color="auto"/>
                <w:bottom w:val="none" w:sz="0" w:space="0" w:color="auto"/>
                <w:right w:val="none" w:sz="0" w:space="0" w:color="auto"/>
              </w:divBdr>
            </w:div>
            <w:div w:id="503672612">
              <w:marLeft w:val="0"/>
              <w:marRight w:val="0"/>
              <w:marTop w:val="0"/>
              <w:marBottom w:val="0"/>
              <w:divBdr>
                <w:top w:val="none" w:sz="0" w:space="0" w:color="auto"/>
                <w:left w:val="none" w:sz="0" w:space="0" w:color="auto"/>
                <w:bottom w:val="none" w:sz="0" w:space="0" w:color="auto"/>
                <w:right w:val="none" w:sz="0" w:space="0" w:color="auto"/>
              </w:divBdr>
            </w:div>
            <w:div w:id="602302525">
              <w:marLeft w:val="0"/>
              <w:marRight w:val="0"/>
              <w:marTop w:val="0"/>
              <w:marBottom w:val="0"/>
              <w:divBdr>
                <w:top w:val="none" w:sz="0" w:space="0" w:color="auto"/>
                <w:left w:val="none" w:sz="0" w:space="0" w:color="auto"/>
                <w:bottom w:val="none" w:sz="0" w:space="0" w:color="auto"/>
                <w:right w:val="none" w:sz="0" w:space="0" w:color="auto"/>
              </w:divBdr>
            </w:div>
            <w:div w:id="8624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4214">
      <w:bodyDiv w:val="1"/>
      <w:marLeft w:val="0"/>
      <w:marRight w:val="0"/>
      <w:marTop w:val="0"/>
      <w:marBottom w:val="0"/>
      <w:divBdr>
        <w:top w:val="none" w:sz="0" w:space="0" w:color="auto"/>
        <w:left w:val="none" w:sz="0" w:space="0" w:color="auto"/>
        <w:bottom w:val="none" w:sz="0" w:space="0" w:color="auto"/>
        <w:right w:val="none" w:sz="0" w:space="0" w:color="auto"/>
      </w:divBdr>
      <w:divsChild>
        <w:div w:id="741297084">
          <w:marLeft w:val="109"/>
          <w:marRight w:val="68"/>
          <w:marTop w:val="0"/>
          <w:marBottom w:val="0"/>
          <w:divBdr>
            <w:top w:val="none" w:sz="0" w:space="0" w:color="auto"/>
            <w:left w:val="none" w:sz="0" w:space="0" w:color="auto"/>
            <w:bottom w:val="none" w:sz="0" w:space="0" w:color="auto"/>
            <w:right w:val="none" w:sz="0" w:space="0" w:color="auto"/>
          </w:divBdr>
          <w:divsChild>
            <w:div w:id="592788485">
              <w:marLeft w:val="0"/>
              <w:marRight w:val="0"/>
              <w:marTop w:val="0"/>
              <w:marBottom w:val="0"/>
              <w:divBdr>
                <w:top w:val="none" w:sz="0" w:space="0" w:color="auto"/>
                <w:left w:val="none" w:sz="0" w:space="0" w:color="auto"/>
                <w:bottom w:val="none" w:sz="0" w:space="0" w:color="auto"/>
                <w:right w:val="none" w:sz="0" w:space="0" w:color="auto"/>
              </w:divBdr>
              <w:divsChild>
                <w:div w:id="1814054998">
                  <w:marLeft w:val="0"/>
                  <w:marRight w:val="0"/>
                  <w:marTop w:val="0"/>
                  <w:marBottom w:val="0"/>
                  <w:divBdr>
                    <w:top w:val="none" w:sz="0" w:space="0" w:color="auto"/>
                    <w:left w:val="none" w:sz="0" w:space="0" w:color="auto"/>
                    <w:bottom w:val="none" w:sz="0" w:space="0" w:color="auto"/>
                    <w:right w:val="none" w:sz="0" w:space="0" w:color="auto"/>
                  </w:divBdr>
                  <w:divsChild>
                    <w:div w:id="1580366636">
                      <w:marLeft w:val="0"/>
                      <w:marRight w:val="0"/>
                      <w:marTop w:val="0"/>
                      <w:marBottom w:val="0"/>
                      <w:divBdr>
                        <w:top w:val="single" w:sz="6" w:space="0" w:color="D2E0C0"/>
                        <w:left w:val="single" w:sz="6" w:space="0" w:color="D2E0C0"/>
                        <w:bottom w:val="single" w:sz="6" w:space="0" w:color="D2E0C0"/>
                        <w:right w:val="single" w:sz="6" w:space="0" w:color="D2E0C0"/>
                      </w:divBdr>
                      <w:divsChild>
                        <w:div w:id="1884293376">
                          <w:marLeft w:val="0"/>
                          <w:marRight w:val="4972"/>
                          <w:marTop w:val="0"/>
                          <w:marBottom w:val="0"/>
                          <w:divBdr>
                            <w:top w:val="none" w:sz="0" w:space="0" w:color="auto"/>
                            <w:left w:val="none" w:sz="0" w:space="0" w:color="auto"/>
                            <w:bottom w:val="none" w:sz="0" w:space="0" w:color="auto"/>
                            <w:right w:val="none" w:sz="0" w:space="0" w:color="auto"/>
                          </w:divBdr>
                          <w:divsChild>
                            <w:div w:id="543102623">
                              <w:marLeft w:val="0"/>
                              <w:marRight w:val="0"/>
                              <w:marTop w:val="0"/>
                              <w:marBottom w:val="0"/>
                              <w:divBdr>
                                <w:top w:val="single" w:sz="6" w:space="0" w:color="D2E0C0"/>
                                <w:left w:val="none" w:sz="0" w:space="0" w:color="auto"/>
                                <w:bottom w:val="none" w:sz="0" w:space="0" w:color="auto"/>
                                <w:right w:val="none" w:sz="0" w:space="0" w:color="auto"/>
                              </w:divBdr>
                              <w:divsChild>
                                <w:div w:id="1568952456">
                                  <w:marLeft w:val="0"/>
                                  <w:marRight w:val="0"/>
                                  <w:marTop w:val="0"/>
                                  <w:marBottom w:val="0"/>
                                  <w:divBdr>
                                    <w:top w:val="single" w:sz="6" w:space="0" w:color="F7F8F4"/>
                                    <w:left w:val="none" w:sz="0" w:space="0" w:color="auto"/>
                                    <w:bottom w:val="none" w:sz="0" w:space="0" w:color="auto"/>
                                    <w:right w:val="none" w:sz="0" w:space="0" w:color="auto"/>
                                  </w:divBdr>
                                  <w:divsChild>
                                    <w:div w:id="1710182945">
                                      <w:marLeft w:val="0"/>
                                      <w:marRight w:val="0"/>
                                      <w:marTop w:val="0"/>
                                      <w:marBottom w:val="0"/>
                                      <w:divBdr>
                                        <w:top w:val="none" w:sz="0" w:space="0" w:color="auto"/>
                                        <w:left w:val="none" w:sz="0" w:space="0" w:color="auto"/>
                                        <w:bottom w:val="none" w:sz="0" w:space="0" w:color="auto"/>
                                        <w:right w:val="none" w:sz="0" w:space="0" w:color="auto"/>
                                      </w:divBdr>
                                      <w:divsChild>
                                        <w:div w:id="1829787967">
                                          <w:marLeft w:val="0"/>
                                          <w:marRight w:val="0"/>
                                          <w:marTop w:val="0"/>
                                          <w:marBottom w:val="0"/>
                                          <w:divBdr>
                                            <w:top w:val="none" w:sz="0" w:space="0" w:color="auto"/>
                                            <w:left w:val="none" w:sz="0" w:space="0" w:color="auto"/>
                                            <w:bottom w:val="none" w:sz="0" w:space="0" w:color="auto"/>
                                            <w:right w:val="none" w:sz="0" w:space="0" w:color="auto"/>
                                          </w:divBdr>
                                          <w:divsChild>
                                            <w:div w:id="1796830262">
                                              <w:marLeft w:val="0"/>
                                              <w:marRight w:val="0"/>
                                              <w:marTop w:val="0"/>
                                              <w:marBottom w:val="0"/>
                                              <w:divBdr>
                                                <w:top w:val="none" w:sz="0" w:space="0" w:color="auto"/>
                                                <w:left w:val="none" w:sz="0" w:space="0" w:color="auto"/>
                                                <w:bottom w:val="none" w:sz="0" w:space="0" w:color="auto"/>
                                                <w:right w:val="none" w:sz="0" w:space="0" w:color="auto"/>
                                              </w:divBdr>
                                              <w:divsChild>
                                                <w:div w:id="1075930055">
                                                  <w:marLeft w:val="41"/>
                                                  <w:marRight w:val="68"/>
                                                  <w:marTop w:val="0"/>
                                                  <w:marBottom w:val="0"/>
                                                  <w:divBdr>
                                                    <w:top w:val="none" w:sz="0" w:space="0" w:color="auto"/>
                                                    <w:left w:val="none" w:sz="0" w:space="0" w:color="auto"/>
                                                    <w:bottom w:val="none" w:sz="0" w:space="0" w:color="auto"/>
                                                    <w:right w:val="none" w:sz="0" w:space="0" w:color="auto"/>
                                                  </w:divBdr>
                                                  <w:divsChild>
                                                    <w:div w:id="33234878">
                                                      <w:marLeft w:val="0"/>
                                                      <w:marRight w:val="0"/>
                                                      <w:marTop w:val="0"/>
                                                      <w:marBottom w:val="0"/>
                                                      <w:divBdr>
                                                        <w:top w:val="none" w:sz="0" w:space="0" w:color="auto"/>
                                                        <w:left w:val="none" w:sz="0" w:space="0" w:color="auto"/>
                                                        <w:bottom w:val="none" w:sz="0" w:space="0" w:color="auto"/>
                                                        <w:right w:val="none" w:sz="0" w:space="0" w:color="auto"/>
                                                      </w:divBdr>
                                                      <w:divsChild>
                                                        <w:div w:id="1392070495">
                                                          <w:marLeft w:val="0"/>
                                                          <w:marRight w:val="-24000"/>
                                                          <w:marTop w:val="0"/>
                                                          <w:marBottom w:val="0"/>
                                                          <w:divBdr>
                                                            <w:top w:val="none" w:sz="0" w:space="0" w:color="auto"/>
                                                            <w:left w:val="none" w:sz="0" w:space="0" w:color="auto"/>
                                                            <w:bottom w:val="none" w:sz="0" w:space="0" w:color="auto"/>
                                                            <w:right w:val="none" w:sz="0" w:space="0" w:color="auto"/>
                                                          </w:divBdr>
                                                          <w:divsChild>
                                                            <w:div w:id="616759895">
                                                              <w:marLeft w:val="0"/>
                                                              <w:marRight w:val="0"/>
                                                              <w:marTop w:val="0"/>
                                                              <w:marBottom w:val="0"/>
                                                              <w:divBdr>
                                                                <w:top w:val="none" w:sz="0" w:space="0" w:color="auto"/>
                                                                <w:left w:val="none" w:sz="0" w:space="0" w:color="auto"/>
                                                                <w:bottom w:val="none" w:sz="0" w:space="0" w:color="auto"/>
                                                                <w:right w:val="none" w:sz="0" w:space="0" w:color="auto"/>
                                                              </w:divBdr>
                                                              <w:divsChild>
                                                                <w:div w:id="208879498">
                                                                  <w:marLeft w:val="0"/>
                                                                  <w:marRight w:val="0"/>
                                                                  <w:marTop w:val="0"/>
                                                                  <w:marBottom w:val="0"/>
                                                                  <w:divBdr>
                                                                    <w:top w:val="none" w:sz="0" w:space="0" w:color="auto"/>
                                                                    <w:left w:val="none" w:sz="0" w:space="0" w:color="auto"/>
                                                                    <w:bottom w:val="none" w:sz="0" w:space="0" w:color="auto"/>
                                                                    <w:right w:val="none" w:sz="0" w:space="0" w:color="auto"/>
                                                                  </w:divBdr>
                                                                  <w:divsChild>
                                                                    <w:div w:id="350644532">
                                                                      <w:marLeft w:val="0"/>
                                                                      <w:marRight w:val="0"/>
                                                                      <w:marTop w:val="0"/>
                                                                      <w:marBottom w:val="0"/>
                                                                      <w:divBdr>
                                                                        <w:top w:val="none" w:sz="0" w:space="0" w:color="auto"/>
                                                                        <w:left w:val="none" w:sz="0" w:space="0" w:color="auto"/>
                                                                        <w:bottom w:val="none" w:sz="0" w:space="0" w:color="auto"/>
                                                                        <w:right w:val="none" w:sz="0" w:space="0" w:color="auto"/>
                                                                      </w:divBdr>
                                                                    </w:div>
                                                                  </w:divsChild>
                                                                </w:div>
                                                                <w:div w:id="338239483">
                                                                  <w:marLeft w:val="204"/>
                                                                  <w:marRight w:val="0"/>
                                                                  <w:marTop w:val="0"/>
                                                                  <w:marBottom w:val="0"/>
                                                                  <w:divBdr>
                                                                    <w:top w:val="none" w:sz="0" w:space="0" w:color="auto"/>
                                                                    <w:left w:val="none" w:sz="0" w:space="0" w:color="auto"/>
                                                                    <w:bottom w:val="none" w:sz="0" w:space="0" w:color="auto"/>
                                                                    <w:right w:val="none" w:sz="0" w:space="0" w:color="auto"/>
                                                                  </w:divBdr>
                                                                  <w:divsChild>
                                                                    <w:div w:id="279336973">
                                                                      <w:marLeft w:val="0"/>
                                                                      <w:marRight w:val="0"/>
                                                                      <w:marTop w:val="0"/>
                                                                      <w:marBottom w:val="0"/>
                                                                      <w:divBdr>
                                                                        <w:top w:val="none" w:sz="0" w:space="0" w:color="auto"/>
                                                                        <w:left w:val="none" w:sz="0" w:space="0" w:color="auto"/>
                                                                        <w:bottom w:val="none" w:sz="0" w:space="0" w:color="auto"/>
                                                                        <w:right w:val="none" w:sz="0" w:space="0" w:color="auto"/>
                                                                      </w:divBdr>
                                                                      <w:divsChild>
                                                                        <w:div w:id="281306257">
                                                                          <w:marLeft w:val="0"/>
                                                                          <w:marRight w:val="0"/>
                                                                          <w:marTop w:val="0"/>
                                                                          <w:marBottom w:val="0"/>
                                                                          <w:divBdr>
                                                                            <w:top w:val="none" w:sz="0" w:space="0" w:color="auto"/>
                                                                            <w:left w:val="none" w:sz="0" w:space="0" w:color="auto"/>
                                                                            <w:bottom w:val="none" w:sz="0" w:space="0" w:color="auto"/>
                                                                            <w:right w:val="none" w:sz="0" w:space="0" w:color="auto"/>
                                                                          </w:divBdr>
                                                                          <w:divsChild>
                                                                            <w:div w:id="29036192">
                                                                              <w:marLeft w:val="0"/>
                                                                              <w:marRight w:val="0"/>
                                                                              <w:marTop w:val="0"/>
                                                                              <w:marBottom w:val="0"/>
                                                                              <w:divBdr>
                                                                                <w:top w:val="none" w:sz="0" w:space="0" w:color="auto"/>
                                                                                <w:left w:val="none" w:sz="0" w:space="0" w:color="auto"/>
                                                                                <w:bottom w:val="none" w:sz="0" w:space="0" w:color="auto"/>
                                                                                <w:right w:val="none" w:sz="0" w:space="0" w:color="auto"/>
                                                                              </w:divBdr>
                                                                            </w:div>
                                                                            <w:div w:id="2129933799">
                                                                              <w:marLeft w:val="0"/>
                                                                              <w:marRight w:val="0"/>
                                                                              <w:marTop w:val="0"/>
                                                                              <w:marBottom w:val="0"/>
                                                                              <w:divBdr>
                                                                                <w:top w:val="none" w:sz="0" w:space="0" w:color="auto"/>
                                                                                <w:left w:val="none" w:sz="0" w:space="0" w:color="auto"/>
                                                                                <w:bottom w:val="none" w:sz="0" w:space="0" w:color="auto"/>
                                                                                <w:right w:val="none" w:sz="0" w:space="0" w:color="auto"/>
                                                                              </w:divBdr>
                                                                            </w:div>
                                                                          </w:divsChild>
                                                                        </w:div>
                                                                        <w:div w:id="536507016">
                                                                          <w:marLeft w:val="0"/>
                                                                          <w:marRight w:val="0"/>
                                                                          <w:marTop w:val="0"/>
                                                                          <w:marBottom w:val="0"/>
                                                                          <w:divBdr>
                                                                            <w:top w:val="none" w:sz="0" w:space="0" w:color="auto"/>
                                                                            <w:left w:val="none" w:sz="0" w:space="0" w:color="auto"/>
                                                                            <w:bottom w:val="none" w:sz="0" w:space="0" w:color="auto"/>
                                                                            <w:right w:val="none" w:sz="0" w:space="0" w:color="auto"/>
                                                                          </w:divBdr>
                                                                        </w:div>
                                                                        <w:div w:id="997659656">
                                                                          <w:marLeft w:val="0"/>
                                                                          <w:marRight w:val="0"/>
                                                                          <w:marTop w:val="0"/>
                                                                          <w:marBottom w:val="0"/>
                                                                          <w:divBdr>
                                                                            <w:top w:val="none" w:sz="0" w:space="0" w:color="auto"/>
                                                                            <w:left w:val="none" w:sz="0" w:space="0" w:color="auto"/>
                                                                            <w:bottom w:val="none" w:sz="0" w:space="0" w:color="auto"/>
                                                                            <w:right w:val="none" w:sz="0" w:space="0" w:color="auto"/>
                                                                          </w:divBdr>
                                                                          <w:divsChild>
                                                                            <w:div w:id="1165437429">
                                                                              <w:marLeft w:val="0"/>
                                                                              <w:marRight w:val="0"/>
                                                                              <w:marTop w:val="0"/>
                                                                              <w:marBottom w:val="0"/>
                                                                              <w:divBdr>
                                                                                <w:top w:val="single" w:sz="6" w:space="1" w:color="666666"/>
                                                                                <w:left w:val="single" w:sz="6" w:space="7" w:color="666666"/>
                                                                                <w:bottom w:val="single" w:sz="6" w:space="1" w:color="666666"/>
                                                                                <w:right w:val="single" w:sz="6" w:space="7" w:color="666666"/>
                                                                              </w:divBdr>
                                                                            </w:div>
                                                                          </w:divsChild>
                                                                        </w:div>
                                                                      </w:divsChild>
                                                                    </w:div>
                                                                  </w:divsChild>
                                                                </w:div>
                                                                <w:div w:id="698432003">
                                                                  <w:marLeft w:val="0"/>
                                                                  <w:marRight w:val="0"/>
                                                                  <w:marTop w:val="0"/>
                                                                  <w:marBottom w:val="0"/>
                                                                  <w:divBdr>
                                                                    <w:top w:val="none" w:sz="0" w:space="0" w:color="auto"/>
                                                                    <w:left w:val="none" w:sz="0" w:space="0" w:color="auto"/>
                                                                    <w:bottom w:val="none" w:sz="0" w:space="0" w:color="auto"/>
                                                                    <w:right w:val="none" w:sz="0" w:space="0" w:color="auto"/>
                                                                  </w:divBdr>
                                                                  <w:divsChild>
                                                                    <w:div w:id="16722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3072906">
      <w:bodyDiv w:val="1"/>
      <w:marLeft w:val="0"/>
      <w:marRight w:val="0"/>
      <w:marTop w:val="0"/>
      <w:marBottom w:val="0"/>
      <w:divBdr>
        <w:top w:val="none" w:sz="0" w:space="0" w:color="auto"/>
        <w:left w:val="none" w:sz="0" w:space="0" w:color="auto"/>
        <w:bottom w:val="none" w:sz="0" w:space="0" w:color="auto"/>
        <w:right w:val="none" w:sz="0" w:space="0" w:color="auto"/>
      </w:divBdr>
      <w:divsChild>
        <w:div w:id="811101001">
          <w:marLeft w:val="0"/>
          <w:marRight w:val="0"/>
          <w:marTop w:val="0"/>
          <w:marBottom w:val="0"/>
          <w:divBdr>
            <w:top w:val="none" w:sz="0" w:space="0" w:color="auto"/>
            <w:left w:val="none" w:sz="0" w:space="0" w:color="auto"/>
            <w:bottom w:val="none" w:sz="0" w:space="0" w:color="auto"/>
            <w:right w:val="none" w:sz="0" w:space="0" w:color="auto"/>
          </w:divBdr>
          <w:divsChild>
            <w:div w:id="1808622437">
              <w:marLeft w:val="0"/>
              <w:marRight w:val="0"/>
              <w:marTop w:val="0"/>
              <w:marBottom w:val="0"/>
              <w:divBdr>
                <w:top w:val="none" w:sz="0" w:space="0" w:color="auto"/>
                <w:left w:val="none" w:sz="0" w:space="0" w:color="auto"/>
                <w:bottom w:val="none" w:sz="0" w:space="0" w:color="auto"/>
                <w:right w:val="none" w:sz="0" w:space="0" w:color="auto"/>
              </w:divBdr>
              <w:divsChild>
                <w:div w:id="1768695797">
                  <w:marLeft w:val="0"/>
                  <w:marRight w:val="0"/>
                  <w:marTop w:val="0"/>
                  <w:marBottom w:val="0"/>
                  <w:divBdr>
                    <w:top w:val="none" w:sz="0" w:space="0" w:color="auto"/>
                    <w:left w:val="none" w:sz="0" w:space="0" w:color="auto"/>
                    <w:bottom w:val="none" w:sz="0" w:space="0" w:color="auto"/>
                    <w:right w:val="none" w:sz="0" w:space="0" w:color="auto"/>
                  </w:divBdr>
                  <w:divsChild>
                    <w:div w:id="1526476893">
                      <w:marLeft w:val="0"/>
                      <w:marRight w:val="0"/>
                      <w:marTop w:val="0"/>
                      <w:marBottom w:val="0"/>
                      <w:divBdr>
                        <w:top w:val="none" w:sz="0" w:space="0" w:color="auto"/>
                        <w:left w:val="none" w:sz="0" w:space="0" w:color="auto"/>
                        <w:bottom w:val="none" w:sz="0" w:space="0" w:color="auto"/>
                        <w:right w:val="none" w:sz="0" w:space="0" w:color="auto"/>
                      </w:divBdr>
                      <w:divsChild>
                        <w:div w:id="753360248">
                          <w:marLeft w:val="0"/>
                          <w:marRight w:val="0"/>
                          <w:marTop w:val="0"/>
                          <w:marBottom w:val="0"/>
                          <w:divBdr>
                            <w:top w:val="none" w:sz="0" w:space="0" w:color="auto"/>
                            <w:left w:val="none" w:sz="0" w:space="0" w:color="auto"/>
                            <w:bottom w:val="none" w:sz="0" w:space="0" w:color="auto"/>
                            <w:right w:val="none" w:sz="0" w:space="0" w:color="auto"/>
                          </w:divBdr>
                          <w:divsChild>
                            <w:div w:id="1707481244">
                              <w:marLeft w:val="0"/>
                              <w:marRight w:val="0"/>
                              <w:marTop w:val="0"/>
                              <w:marBottom w:val="0"/>
                              <w:divBdr>
                                <w:top w:val="none" w:sz="0" w:space="0" w:color="auto"/>
                                <w:left w:val="none" w:sz="0" w:space="0" w:color="auto"/>
                                <w:bottom w:val="none" w:sz="0" w:space="0" w:color="auto"/>
                                <w:right w:val="none" w:sz="0" w:space="0" w:color="auto"/>
                              </w:divBdr>
                              <w:divsChild>
                                <w:div w:id="172452404">
                                  <w:marLeft w:val="0"/>
                                  <w:marRight w:val="0"/>
                                  <w:marTop w:val="0"/>
                                  <w:marBottom w:val="0"/>
                                  <w:divBdr>
                                    <w:top w:val="none" w:sz="0" w:space="0" w:color="auto"/>
                                    <w:left w:val="none" w:sz="0" w:space="0" w:color="auto"/>
                                    <w:bottom w:val="none" w:sz="0" w:space="0" w:color="auto"/>
                                    <w:right w:val="none" w:sz="0" w:space="0" w:color="auto"/>
                                  </w:divBdr>
                                  <w:divsChild>
                                    <w:div w:id="1579704991">
                                      <w:marLeft w:val="0"/>
                                      <w:marRight w:val="0"/>
                                      <w:marTop w:val="0"/>
                                      <w:marBottom w:val="0"/>
                                      <w:divBdr>
                                        <w:top w:val="none" w:sz="0" w:space="0" w:color="auto"/>
                                        <w:left w:val="none" w:sz="0" w:space="0" w:color="auto"/>
                                        <w:bottom w:val="none" w:sz="0" w:space="0" w:color="auto"/>
                                        <w:right w:val="none" w:sz="0" w:space="0" w:color="auto"/>
                                      </w:divBdr>
                                      <w:divsChild>
                                        <w:div w:id="31154589">
                                          <w:marLeft w:val="54"/>
                                          <w:marRight w:val="0"/>
                                          <w:marTop w:val="95"/>
                                          <w:marBottom w:val="0"/>
                                          <w:divBdr>
                                            <w:top w:val="none" w:sz="0" w:space="0" w:color="auto"/>
                                            <w:left w:val="none" w:sz="0" w:space="0" w:color="auto"/>
                                            <w:bottom w:val="none" w:sz="0" w:space="0" w:color="auto"/>
                                            <w:right w:val="none" w:sz="0" w:space="0" w:color="auto"/>
                                          </w:divBdr>
                                          <w:divsChild>
                                            <w:div w:id="865559826">
                                              <w:marLeft w:val="0"/>
                                              <w:marRight w:val="0"/>
                                              <w:marTop w:val="0"/>
                                              <w:marBottom w:val="0"/>
                                              <w:divBdr>
                                                <w:top w:val="none" w:sz="0" w:space="0" w:color="auto"/>
                                                <w:left w:val="none" w:sz="0" w:space="0" w:color="auto"/>
                                                <w:bottom w:val="none" w:sz="0" w:space="0" w:color="auto"/>
                                                <w:right w:val="none" w:sz="0" w:space="0" w:color="auto"/>
                                              </w:divBdr>
                                              <w:divsChild>
                                                <w:div w:id="371393361">
                                                  <w:marLeft w:val="0"/>
                                                  <w:marRight w:val="0"/>
                                                  <w:marTop w:val="0"/>
                                                  <w:marBottom w:val="0"/>
                                                  <w:divBdr>
                                                    <w:top w:val="none" w:sz="0" w:space="0" w:color="auto"/>
                                                    <w:left w:val="none" w:sz="0" w:space="0" w:color="auto"/>
                                                    <w:bottom w:val="none" w:sz="0" w:space="0" w:color="auto"/>
                                                    <w:right w:val="none" w:sz="0" w:space="0" w:color="auto"/>
                                                  </w:divBdr>
                                                  <w:divsChild>
                                                    <w:div w:id="1849902018">
                                                      <w:marLeft w:val="0"/>
                                                      <w:marRight w:val="0"/>
                                                      <w:marTop w:val="0"/>
                                                      <w:marBottom w:val="0"/>
                                                      <w:divBdr>
                                                        <w:top w:val="none" w:sz="0" w:space="0" w:color="auto"/>
                                                        <w:left w:val="none" w:sz="0" w:space="0" w:color="auto"/>
                                                        <w:bottom w:val="none" w:sz="0" w:space="0" w:color="auto"/>
                                                        <w:right w:val="none" w:sz="0" w:space="0" w:color="auto"/>
                                                      </w:divBdr>
                                                      <w:divsChild>
                                                        <w:div w:id="802967574">
                                                          <w:marLeft w:val="0"/>
                                                          <w:marRight w:val="0"/>
                                                          <w:marTop w:val="0"/>
                                                          <w:marBottom w:val="0"/>
                                                          <w:divBdr>
                                                            <w:top w:val="none" w:sz="0" w:space="0" w:color="auto"/>
                                                            <w:left w:val="none" w:sz="0" w:space="0" w:color="auto"/>
                                                            <w:bottom w:val="none" w:sz="0" w:space="0" w:color="auto"/>
                                                            <w:right w:val="none" w:sz="0" w:space="0" w:color="auto"/>
                                                          </w:divBdr>
                                                          <w:divsChild>
                                                            <w:div w:id="679239151">
                                                              <w:marLeft w:val="0"/>
                                                              <w:marRight w:val="0"/>
                                                              <w:marTop w:val="0"/>
                                                              <w:marBottom w:val="0"/>
                                                              <w:divBdr>
                                                                <w:top w:val="none" w:sz="0" w:space="0" w:color="auto"/>
                                                                <w:left w:val="none" w:sz="0" w:space="0" w:color="auto"/>
                                                                <w:bottom w:val="none" w:sz="0" w:space="0" w:color="auto"/>
                                                                <w:right w:val="none" w:sz="0" w:space="0" w:color="auto"/>
                                                              </w:divBdr>
                                                              <w:divsChild>
                                                                <w:div w:id="866068781">
                                                                  <w:marLeft w:val="0"/>
                                                                  <w:marRight w:val="0"/>
                                                                  <w:marTop w:val="0"/>
                                                                  <w:marBottom w:val="0"/>
                                                                  <w:divBdr>
                                                                    <w:top w:val="none" w:sz="0" w:space="0" w:color="auto"/>
                                                                    <w:left w:val="none" w:sz="0" w:space="0" w:color="auto"/>
                                                                    <w:bottom w:val="none" w:sz="0" w:space="0" w:color="auto"/>
                                                                    <w:right w:val="none" w:sz="0" w:space="0" w:color="auto"/>
                                                                  </w:divBdr>
                                                                  <w:divsChild>
                                                                    <w:div w:id="1131900380">
                                                                      <w:marLeft w:val="0"/>
                                                                      <w:marRight w:val="0"/>
                                                                      <w:marTop w:val="0"/>
                                                                      <w:marBottom w:val="0"/>
                                                                      <w:divBdr>
                                                                        <w:top w:val="single" w:sz="6" w:space="2" w:color="A8BDC7"/>
                                                                        <w:left w:val="single" w:sz="6" w:space="2" w:color="A8BDC7"/>
                                                                        <w:bottom w:val="none" w:sz="0" w:space="0" w:color="auto"/>
                                                                        <w:right w:val="single" w:sz="6" w:space="2" w:color="A8BDC7"/>
                                                                      </w:divBdr>
                                                                      <w:divsChild>
                                                                        <w:div w:id="405344712">
                                                                          <w:marLeft w:val="0"/>
                                                                          <w:marRight w:val="0"/>
                                                                          <w:marTop w:val="0"/>
                                                                          <w:marBottom w:val="0"/>
                                                                          <w:divBdr>
                                                                            <w:top w:val="single" w:sz="6" w:space="0" w:color="A8BDC7"/>
                                                                            <w:left w:val="single" w:sz="6" w:space="0" w:color="A8BDC7"/>
                                                                            <w:bottom w:val="single" w:sz="6" w:space="0" w:color="A8BDC7"/>
                                                                            <w:right w:val="single" w:sz="6" w:space="0" w:color="A8BDC7"/>
                                                                          </w:divBdr>
                                                                          <w:divsChild>
                                                                            <w:div w:id="155735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3915397">
      <w:bodyDiv w:val="1"/>
      <w:marLeft w:val="0"/>
      <w:marRight w:val="0"/>
      <w:marTop w:val="0"/>
      <w:marBottom w:val="0"/>
      <w:divBdr>
        <w:top w:val="none" w:sz="0" w:space="0" w:color="auto"/>
        <w:left w:val="none" w:sz="0" w:space="0" w:color="auto"/>
        <w:bottom w:val="none" w:sz="0" w:space="0" w:color="auto"/>
        <w:right w:val="none" w:sz="0" w:space="0" w:color="auto"/>
      </w:divBdr>
    </w:div>
    <w:div w:id="2088457368">
      <w:bodyDiv w:val="1"/>
      <w:marLeft w:val="0"/>
      <w:marRight w:val="0"/>
      <w:marTop w:val="0"/>
      <w:marBottom w:val="0"/>
      <w:divBdr>
        <w:top w:val="none" w:sz="0" w:space="0" w:color="auto"/>
        <w:left w:val="none" w:sz="0" w:space="0" w:color="auto"/>
        <w:bottom w:val="none" w:sz="0" w:space="0" w:color="auto"/>
        <w:right w:val="none" w:sz="0" w:space="0" w:color="auto"/>
      </w:divBdr>
      <w:divsChild>
        <w:div w:id="1892568012">
          <w:marLeft w:val="0"/>
          <w:marRight w:val="0"/>
          <w:marTop w:val="0"/>
          <w:marBottom w:val="0"/>
          <w:divBdr>
            <w:top w:val="none" w:sz="0" w:space="0" w:color="auto"/>
            <w:left w:val="none" w:sz="0" w:space="0" w:color="auto"/>
            <w:bottom w:val="none" w:sz="0" w:space="0" w:color="auto"/>
            <w:right w:val="none" w:sz="0" w:space="0" w:color="auto"/>
          </w:divBdr>
          <w:divsChild>
            <w:div w:id="2107070133">
              <w:marLeft w:val="240"/>
              <w:marRight w:val="240"/>
              <w:marTop w:val="240"/>
              <w:marBottom w:val="0"/>
              <w:divBdr>
                <w:top w:val="none" w:sz="0" w:space="0" w:color="auto"/>
                <w:left w:val="none" w:sz="0" w:space="0" w:color="auto"/>
                <w:bottom w:val="none" w:sz="0" w:space="0" w:color="auto"/>
                <w:right w:val="none" w:sz="0" w:space="0" w:color="auto"/>
              </w:divBdr>
              <w:divsChild>
                <w:div w:id="2564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6850">
      <w:bodyDiv w:val="1"/>
      <w:marLeft w:val="0"/>
      <w:marRight w:val="0"/>
      <w:marTop w:val="0"/>
      <w:marBottom w:val="0"/>
      <w:divBdr>
        <w:top w:val="none" w:sz="0" w:space="0" w:color="auto"/>
        <w:left w:val="none" w:sz="0" w:space="0" w:color="auto"/>
        <w:bottom w:val="none" w:sz="0" w:space="0" w:color="auto"/>
        <w:right w:val="none" w:sz="0" w:space="0" w:color="auto"/>
      </w:divBdr>
    </w:div>
    <w:div w:id="2122411206">
      <w:bodyDiv w:val="1"/>
      <w:marLeft w:val="0"/>
      <w:marRight w:val="0"/>
      <w:marTop w:val="0"/>
      <w:marBottom w:val="0"/>
      <w:divBdr>
        <w:top w:val="none" w:sz="0" w:space="0" w:color="auto"/>
        <w:left w:val="none" w:sz="0" w:space="0" w:color="auto"/>
        <w:bottom w:val="none" w:sz="0" w:space="0" w:color="auto"/>
        <w:right w:val="none" w:sz="0" w:space="0" w:color="auto"/>
      </w:divBdr>
      <w:divsChild>
        <w:div w:id="181893552">
          <w:marLeft w:val="0"/>
          <w:marRight w:val="0"/>
          <w:marTop w:val="60"/>
          <w:marBottom w:val="105"/>
          <w:divBdr>
            <w:top w:val="none" w:sz="0" w:space="0" w:color="auto"/>
            <w:left w:val="none" w:sz="0" w:space="0" w:color="auto"/>
            <w:bottom w:val="none" w:sz="0" w:space="0" w:color="auto"/>
            <w:right w:val="none" w:sz="0" w:space="0" w:color="auto"/>
          </w:divBdr>
          <w:divsChild>
            <w:div w:id="255015997">
              <w:marLeft w:val="0"/>
              <w:marRight w:val="0"/>
              <w:marTop w:val="0"/>
              <w:marBottom w:val="0"/>
              <w:divBdr>
                <w:top w:val="none" w:sz="0" w:space="0" w:color="auto"/>
                <w:left w:val="none" w:sz="0" w:space="0" w:color="auto"/>
                <w:bottom w:val="none" w:sz="0" w:space="0" w:color="auto"/>
                <w:right w:val="none" w:sz="0" w:space="0" w:color="auto"/>
              </w:divBdr>
              <w:divsChild>
                <w:div w:id="821845362">
                  <w:marLeft w:val="0"/>
                  <w:marRight w:val="0"/>
                  <w:marTop w:val="0"/>
                  <w:marBottom w:val="0"/>
                  <w:divBdr>
                    <w:top w:val="none" w:sz="0" w:space="0" w:color="auto"/>
                    <w:left w:val="none" w:sz="0" w:space="0" w:color="auto"/>
                    <w:bottom w:val="none" w:sz="0" w:space="0" w:color="auto"/>
                    <w:right w:val="none" w:sz="0" w:space="0" w:color="auto"/>
                  </w:divBdr>
                  <w:divsChild>
                    <w:div w:id="1863014671">
                      <w:marLeft w:val="0"/>
                      <w:marRight w:val="0"/>
                      <w:marTop w:val="0"/>
                      <w:marBottom w:val="0"/>
                      <w:divBdr>
                        <w:top w:val="none" w:sz="0" w:space="0" w:color="auto"/>
                        <w:left w:val="none" w:sz="0" w:space="0" w:color="auto"/>
                        <w:bottom w:val="none" w:sz="0" w:space="0" w:color="auto"/>
                        <w:right w:val="none" w:sz="0" w:space="0" w:color="auto"/>
                      </w:divBdr>
                      <w:divsChild>
                        <w:div w:id="3944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uptodate.com/contents/alemtuzumab-drug-information?source=see_link" TargetMode="External"/><Relationship Id="rId21" Type="http://schemas.openxmlformats.org/officeDocument/2006/relationships/hyperlink" Target="http://www.uptodate.com/contents/alemtuzumab-drug-information?source=see_link" TargetMode="External"/><Relationship Id="rId22" Type="http://schemas.openxmlformats.org/officeDocument/2006/relationships/hyperlink" Target="http://www.uptodate.com/contents/alemtuzumab-drug-information?source=see_link" TargetMode="External"/><Relationship Id="rId23" Type="http://schemas.openxmlformats.org/officeDocument/2006/relationships/hyperlink" Target="mailto:mgrimm%20jninomoto@pcyc.com" TargetMode="External"/><Relationship Id="rId24" Type="http://schemas.openxmlformats.org/officeDocument/2006/relationships/hyperlink" Target="mailto:jstarling@NIH.gov" TargetMode="Externa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image" Target="media/image1.gif"/><Relationship Id="rId11" Type="http://schemas.openxmlformats.org/officeDocument/2006/relationships/hyperlink" Target="http://www.uptodate.com/contents/fludarabine-drug-information?source=see_link" TargetMode="External"/><Relationship Id="rId12" Type="http://schemas.openxmlformats.org/officeDocument/2006/relationships/hyperlink" Target="http://www.uptodate.com/contents/rituximab-drug-information?source=see_link" TargetMode="External"/><Relationship Id="rId13" Type="http://schemas.openxmlformats.org/officeDocument/2006/relationships/hyperlink" Target="http://www.uptodate.com/contents/rituximab-drug-information?source=see_link" TargetMode="External"/><Relationship Id="rId14" Type="http://schemas.openxmlformats.org/officeDocument/2006/relationships/hyperlink" Target="http://www.uptodate.com/contents/methylprednisolone-drug-information?source=see_link" TargetMode="External"/><Relationship Id="rId15" Type="http://schemas.openxmlformats.org/officeDocument/2006/relationships/hyperlink" Target="http://www.uptodate.com/contents/ofatumumab-drug-information?source=see_link" TargetMode="External"/><Relationship Id="rId16" Type="http://schemas.openxmlformats.org/officeDocument/2006/relationships/hyperlink" Target="http://www.uptodate.com/contents/fludarabine-drug-information?source=see_link" TargetMode="External"/><Relationship Id="rId17" Type="http://schemas.openxmlformats.org/officeDocument/2006/relationships/hyperlink" Target="http://www.uptodate.com/contents/alemtuzumab-drug-information?source=see_link" TargetMode="External"/><Relationship Id="rId18" Type="http://schemas.openxmlformats.org/officeDocument/2006/relationships/hyperlink" Target="http://www.uptodate.com/contents/ofatumumab-drug-information?source=see_link" TargetMode="External"/><Relationship Id="rId19" Type="http://schemas.openxmlformats.org/officeDocument/2006/relationships/hyperlink" Target="http://www.uptodate.com/contents/fludarabine-drug-information?source=see_link"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B590C7-4474-8146-AA66-6140A00E8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61</Pages>
  <Words>43985</Words>
  <Characters>250718</Characters>
  <Application>Microsoft Macintosh Word</Application>
  <DocSecurity>0</DocSecurity>
  <Lines>2089</Lines>
  <Paragraphs>588</Paragraphs>
  <ScaleCrop>false</ScaleCrop>
  <HeadingPairs>
    <vt:vector size="2" baseType="variant">
      <vt:variant>
        <vt:lpstr>Title</vt:lpstr>
      </vt:variant>
      <vt:variant>
        <vt:i4>1</vt:i4>
      </vt:variant>
    </vt:vector>
  </HeadingPairs>
  <TitlesOfParts>
    <vt:vector size="1" baseType="lpstr">
      <vt:lpstr>Proposed Clinical Research PROTOCOL</vt:lpstr>
    </vt:vector>
  </TitlesOfParts>
  <Company>NHLBI</Company>
  <LinksUpToDate>false</LinksUpToDate>
  <CharactersWithSpaces>294115</CharactersWithSpaces>
  <SharedDoc>false</SharedDoc>
  <HLinks>
    <vt:vector size="36" baseType="variant">
      <vt:variant>
        <vt:i4>1441867</vt:i4>
      </vt:variant>
      <vt:variant>
        <vt:i4>30</vt:i4>
      </vt:variant>
      <vt:variant>
        <vt:i4>0</vt:i4>
      </vt:variant>
      <vt:variant>
        <vt:i4>5</vt:i4>
      </vt:variant>
      <vt:variant>
        <vt:lpwstr>http://insider.nhlbi.nih.gov/ici/contacts.html</vt:lpwstr>
      </vt:variant>
      <vt:variant>
        <vt:lpwstr>OCA</vt:lpwstr>
      </vt:variant>
      <vt:variant>
        <vt:i4>1507378</vt:i4>
      </vt:variant>
      <vt:variant>
        <vt:i4>27</vt:i4>
      </vt:variant>
      <vt:variant>
        <vt:i4>0</vt:i4>
      </vt:variant>
      <vt:variant>
        <vt:i4>5</vt:i4>
      </vt:variant>
      <vt:variant>
        <vt:lpwstr>mailto:jstarling@NIH.gov</vt:lpwstr>
      </vt:variant>
      <vt:variant>
        <vt:lpwstr/>
      </vt:variant>
      <vt:variant>
        <vt:i4>7209025</vt:i4>
      </vt:variant>
      <vt:variant>
        <vt:i4>24</vt:i4>
      </vt:variant>
      <vt:variant>
        <vt:i4>0</vt:i4>
      </vt:variant>
      <vt:variant>
        <vt:i4>5</vt:i4>
      </vt:variant>
      <vt:variant>
        <vt:lpwstr>http://www.drugs.com/sfx/cyclophosphamide-side-effects.html</vt:lpwstr>
      </vt:variant>
      <vt:variant>
        <vt:lpwstr>#</vt:lpwstr>
      </vt:variant>
      <vt:variant>
        <vt:i4>7209025</vt:i4>
      </vt:variant>
      <vt:variant>
        <vt:i4>21</vt:i4>
      </vt:variant>
      <vt:variant>
        <vt:i4>0</vt:i4>
      </vt:variant>
      <vt:variant>
        <vt:i4>5</vt:i4>
      </vt:variant>
      <vt:variant>
        <vt:lpwstr>http://www.drugs.com/sfx/cyclophosphamide-side-effects.html</vt:lpwstr>
      </vt:variant>
      <vt:variant>
        <vt:lpwstr>#</vt:lpwstr>
      </vt:variant>
      <vt:variant>
        <vt:i4>2621440</vt:i4>
      </vt:variant>
      <vt:variant>
        <vt:i4>18</vt:i4>
      </vt:variant>
      <vt:variant>
        <vt:i4>0</vt:i4>
      </vt:variant>
      <vt:variant>
        <vt:i4>5</vt:i4>
      </vt:variant>
      <vt:variant>
        <vt:lpwstr>http://www.drugs.com/sfx/fludarabine-side-effects.html</vt:lpwstr>
      </vt:variant>
      <vt:variant>
        <vt:lpwstr>#</vt:lpwstr>
      </vt:variant>
      <vt:variant>
        <vt:i4>2621440</vt:i4>
      </vt:variant>
      <vt:variant>
        <vt:i4>15</vt:i4>
      </vt:variant>
      <vt:variant>
        <vt:i4>0</vt:i4>
      </vt:variant>
      <vt:variant>
        <vt:i4>5</vt:i4>
      </vt:variant>
      <vt:variant>
        <vt:lpwstr>http://www.drugs.com/sfx/fludarabine-side-effects.html</vt:lpwstr>
      </vt:variant>
      <vt:variant>
        <vt:lpwstr>#</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Clinical Research PROTOCOL</dc:title>
  <dc:creator>Clifton Mo</dc:creator>
  <cp:lastModifiedBy>Stefan Cordes</cp:lastModifiedBy>
  <cp:revision>432</cp:revision>
  <cp:lastPrinted>2014-12-17T13:19:00Z</cp:lastPrinted>
  <dcterms:created xsi:type="dcterms:W3CDTF">2014-08-18T14:38:00Z</dcterms:created>
  <dcterms:modified xsi:type="dcterms:W3CDTF">2015-09-30T09:52:00Z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