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3.xml" ContentType="application/xml"/>
  <Override PartName="/customXml/item4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e01506c32740a3" /><Relationship Type="http://schemas.openxmlformats.org/officeDocument/2006/relationships/extended-properties" Target="/docProps/app.xml" Id="R184ce93fc42b491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LT CJ section one</w:t>
      </w:r>
    </w:p>
    <w:p>
      <w:pPr>
        <w:sectPr>
          <w:type w:val="nextPage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>
      <w:r>
        <w:t>LT CJ section two</w:t>
      </w:r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6455489c7914b15" /><Relationship Type="http://schemas.openxmlformats.org/officeDocument/2006/relationships/customXml" Target="/customXml/item3.xml" Id="Rda7096ba1a8f4d26" /><Relationship Type="http://schemas.openxmlformats.org/officeDocument/2006/relationships/customXml" Target="/customXml/item4.xml" Id="Rfaed3eb914814528" /></Relationships>
</file>

<file path=customXml/item3.xml>��
</file>

<file path=customXml/item4.xml>��
</file>

<file path=docProps/app.xml><?xml version="1.0" encoding="utf-8"?>
<ap:Properties xmlns:ap="http://schemas.openxmlformats.org/officeDocument/2006/extended-properties"/>
</file>