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7B58B" w14:textId="77777777" w:rsidR="00912046" w:rsidRDefault="00912046" w:rsidP="004F348A">
      <w:pPr>
        <w:pStyle w:val="Title"/>
      </w:pPr>
    </w:p>
    <w:p w14:paraId="104C6227" w14:textId="77777777" w:rsidR="00912046" w:rsidRDefault="00912046" w:rsidP="004F348A">
      <w:pPr>
        <w:pStyle w:val="Title"/>
      </w:pPr>
    </w:p>
    <w:p w14:paraId="5D5E1EAD" w14:textId="77777777" w:rsidR="00912046" w:rsidRDefault="00912046" w:rsidP="004F348A">
      <w:pPr>
        <w:pStyle w:val="Title"/>
      </w:pPr>
    </w:p>
    <w:p w14:paraId="111C4F25" w14:textId="60CF0F54" w:rsidR="00554085" w:rsidRDefault="004F348A" w:rsidP="004F348A">
      <w:pPr>
        <w:pStyle w:val="Title"/>
      </w:pPr>
      <w:r>
        <w:t>Enterprise Computing and Business</w:t>
      </w:r>
    </w:p>
    <w:p w14:paraId="028C00A8" w14:textId="4DA12DFF" w:rsidR="004F348A" w:rsidRDefault="004F348A" w:rsidP="00912046">
      <w:pPr>
        <w:pStyle w:val="Title"/>
      </w:pPr>
      <w:r>
        <w:t>CS3525</w:t>
      </w:r>
    </w:p>
    <w:p w14:paraId="71F4F992" w14:textId="0832BF74" w:rsidR="004F348A" w:rsidRPr="009415F5" w:rsidRDefault="00912046" w:rsidP="009415F5">
      <w:pPr>
        <w:pStyle w:val="Heading1"/>
        <w:jc w:val="center"/>
        <w:rPr>
          <w:sz w:val="48"/>
        </w:rPr>
      </w:pPr>
      <w:r w:rsidRPr="009415F5">
        <w:rPr>
          <w:sz w:val="48"/>
        </w:rPr>
        <w:t>Group Assignment</w:t>
      </w:r>
      <w:r w:rsidR="009415F5" w:rsidRPr="009415F5">
        <w:rPr>
          <w:sz w:val="48"/>
        </w:rPr>
        <w:t xml:space="preserve"> - </w:t>
      </w:r>
      <w:r w:rsidR="004F348A" w:rsidRPr="009415F5">
        <w:rPr>
          <w:sz w:val="48"/>
        </w:rPr>
        <w:t>Data Models</w:t>
      </w:r>
    </w:p>
    <w:p w14:paraId="695530D7" w14:textId="77777777" w:rsidR="004F348A" w:rsidRDefault="004F348A" w:rsidP="004F348A"/>
    <w:p w14:paraId="043FAA8F" w14:textId="77777777" w:rsidR="004F348A" w:rsidRDefault="004F348A" w:rsidP="004F348A"/>
    <w:p w14:paraId="197EEC7E" w14:textId="77777777" w:rsidR="004F348A" w:rsidRDefault="004F348A" w:rsidP="004F348A"/>
    <w:p w14:paraId="35436E9F" w14:textId="77777777" w:rsidR="004F348A" w:rsidRDefault="004F348A" w:rsidP="004F348A"/>
    <w:p w14:paraId="60B60A78" w14:textId="77777777" w:rsidR="00912046" w:rsidRDefault="00912046" w:rsidP="004F348A"/>
    <w:p w14:paraId="42BC843F" w14:textId="77777777" w:rsidR="00912046" w:rsidRDefault="00912046" w:rsidP="004F348A"/>
    <w:p w14:paraId="34D4AE33" w14:textId="77777777" w:rsidR="00912046" w:rsidRDefault="00912046" w:rsidP="004F348A"/>
    <w:p w14:paraId="5E2BBC3B" w14:textId="77777777" w:rsidR="00912046" w:rsidRDefault="00912046" w:rsidP="004F348A"/>
    <w:p w14:paraId="4EE11E3E" w14:textId="77777777" w:rsidR="00912046" w:rsidRDefault="00912046" w:rsidP="004F348A"/>
    <w:p w14:paraId="7ECBA8A3" w14:textId="77777777" w:rsidR="00912046" w:rsidRDefault="00912046" w:rsidP="004F348A"/>
    <w:p w14:paraId="66117497" w14:textId="77777777" w:rsidR="00912046" w:rsidRDefault="00912046" w:rsidP="004F348A"/>
    <w:p w14:paraId="46B2BCF7" w14:textId="77777777" w:rsidR="00912046" w:rsidRDefault="00912046" w:rsidP="004F348A"/>
    <w:p w14:paraId="52083016" w14:textId="77777777" w:rsidR="00912046" w:rsidRDefault="00912046" w:rsidP="004F348A"/>
    <w:p w14:paraId="1F29AC76" w14:textId="77777777" w:rsidR="00912046" w:rsidRDefault="00912046" w:rsidP="004F348A"/>
    <w:p w14:paraId="2D51FF33" w14:textId="77777777" w:rsidR="00912046" w:rsidRDefault="00912046" w:rsidP="004F348A"/>
    <w:p w14:paraId="3DB816BA" w14:textId="77777777" w:rsidR="00912046" w:rsidRDefault="00912046" w:rsidP="004F348A"/>
    <w:p w14:paraId="5A4CB72F" w14:textId="77777777" w:rsidR="00912046" w:rsidRDefault="00912046" w:rsidP="004F348A"/>
    <w:p w14:paraId="552A38E1" w14:textId="77777777" w:rsidR="00912046" w:rsidRPr="009415F5" w:rsidRDefault="00912046" w:rsidP="004F348A">
      <w:pPr>
        <w:rPr>
          <w:sz w:val="28"/>
        </w:rPr>
      </w:pPr>
    </w:p>
    <w:p w14:paraId="4FD50154" w14:textId="0C7D0FD2" w:rsidR="00912046" w:rsidRPr="009415F5" w:rsidRDefault="00912046" w:rsidP="00912046">
      <w:pPr>
        <w:jc w:val="center"/>
        <w:rPr>
          <w:sz w:val="32"/>
        </w:rPr>
      </w:pPr>
      <w:r w:rsidRPr="009415F5">
        <w:rPr>
          <w:sz w:val="32"/>
        </w:rPr>
        <w:t>51549217</w:t>
      </w:r>
    </w:p>
    <w:p w14:paraId="39A0DB71" w14:textId="464CBBC5" w:rsidR="00912046" w:rsidRPr="009415F5" w:rsidRDefault="00912046" w:rsidP="00912046">
      <w:pPr>
        <w:jc w:val="center"/>
        <w:rPr>
          <w:sz w:val="32"/>
        </w:rPr>
      </w:pPr>
      <w:r w:rsidRPr="009415F5">
        <w:rPr>
          <w:sz w:val="32"/>
        </w:rPr>
        <w:t>Ola Stefan Rudvin</w:t>
      </w:r>
    </w:p>
    <w:p w14:paraId="08CC3C94" w14:textId="50578B6F" w:rsidR="00912046" w:rsidRPr="009415F5" w:rsidRDefault="00912046" w:rsidP="00912046">
      <w:pPr>
        <w:jc w:val="center"/>
        <w:rPr>
          <w:sz w:val="32"/>
        </w:rPr>
      </w:pPr>
      <w:hyperlink r:id="rId7" w:history="1">
        <w:r w:rsidRPr="009415F5">
          <w:rPr>
            <w:rStyle w:val="Hyperlink"/>
            <w:sz w:val="32"/>
          </w:rPr>
          <w:t>o.rudvin.15@aberdeen.ac.uk</w:t>
        </w:r>
      </w:hyperlink>
    </w:p>
    <w:p w14:paraId="4C1C6934" w14:textId="77777777" w:rsidR="00912046" w:rsidRDefault="00912046" w:rsidP="00912046">
      <w:pPr>
        <w:jc w:val="center"/>
        <w:rPr>
          <w:sz w:val="28"/>
        </w:rPr>
      </w:pPr>
    </w:p>
    <w:p w14:paraId="498D1217" w14:textId="77777777" w:rsidR="00912046" w:rsidRDefault="00912046" w:rsidP="00912046">
      <w:pPr>
        <w:jc w:val="center"/>
        <w:rPr>
          <w:sz w:val="28"/>
        </w:rPr>
      </w:pPr>
    </w:p>
    <w:p w14:paraId="43FBE45B" w14:textId="77777777" w:rsidR="00912046" w:rsidRDefault="00912046" w:rsidP="00912046">
      <w:pPr>
        <w:jc w:val="center"/>
        <w:rPr>
          <w:sz w:val="28"/>
        </w:rPr>
      </w:pPr>
    </w:p>
    <w:p w14:paraId="31745565" w14:textId="77777777" w:rsidR="00912046" w:rsidRDefault="00912046" w:rsidP="00912046">
      <w:pPr>
        <w:jc w:val="center"/>
        <w:rPr>
          <w:sz w:val="28"/>
        </w:rPr>
      </w:pPr>
    </w:p>
    <w:p w14:paraId="56FCD177" w14:textId="77777777" w:rsidR="00912046" w:rsidRDefault="00912046" w:rsidP="00912046">
      <w:pPr>
        <w:jc w:val="center"/>
        <w:rPr>
          <w:sz w:val="28"/>
        </w:rPr>
      </w:pPr>
    </w:p>
    <w:p w14:paraId="3BFCB0E6" w14:textId="77777777" w:rsidR="00912046" w:rsidRDefault="00912046" w:rsidP="00912046">
      <w:pPr>
        <w:jc w:val="center"/>
        <w:rPr>
          <w:sz w:val="28"/>
        </w:rPr>
      </w:pPr>
    </w:p>
    <w:p w14:paraId="681B4C42" w14:textId="77777777" w:rsidR="00912046" w:rsidRDefault="00912046" w:rsidP="00912046">
      <w:pPr>
        <w:jc w:val="center"/>
        <w:rPr>
          <w:sz w:val="28"/>
        </w:rPr>
      </w:pPr>
    </w:p>
    <w:p w14:paraId="1CC9F6FF" w14:textId="77777777" w:rsidR="00912046" w:rsidRDefault="00912046" w:rsidP="00912046">
      <w:pPr>
        <w:jc w:val="center"/>
        <w:rPr>
          <w:sz w:val="28"/>
        </w:rPr>
      </w:pPr>
    </w:p>
    <w:p w14:paraId="0B155D19" w14:textId="77777777" w:rsidR="00912046" w:rsidRDefault="00912046" w:rsidP="00912046">
      <w:pPr>
        <w:jc w:val="center"/>
        <w:rPr>
          <w:sz w:val="28"/>
        </w:rPr>
      </w:pPr>
    </w:p>
    <w:p w14:paraId="7A495E9C" w14:textId="56415D98" w:rsidR="00912046" w:rsidRDefault="009415F5" w:rsidP="009415F5">
      <w:pPr>
        <w:pStyle w:val="Heading1"/>
      </w:pPr>
      <w:r>
        <w:lastRenderedPageBreak/>
        <w:t>Introduction</w:t>
      </w:r>
    </w:p>
    <w:p w14:paraId="1DE1BEA2" w14:textId="77777777" w:rsidR="009415F5" w:rsidRDefault="009415F5" w:rsidP="009415F5"/>
    <w:p w14:paraId="1DF37A4A" w14:textId="20A73A08" w:rsidR="002F2452" w:rsidRDefault="008F599B" w:rsidP="009415F5">
      <w:r>
        <w:t>This report outlines the data models used for our b</w:t>
      </w:r>
      <w:r w:rsidR="00CB0A1F">
        <w:t>usiness case of OrderShare. OrderShare is an innovative application which allows customers to order food together with others in order to save on transportation fees, and make the best use of deals. The system includes features such as creating an order, ‘subscribing’ to a restaurant, receiving notifications for nearby orders and adding friends to a specific order. The business case of the application is to take a share of each transaction, or be funded by restaurants promoting themselves in the home page</w:t>
      </w:r>
      <w:r w:rsidR="0050518E">
        <w:t xml:space="preserve"> or subscriptions</w:t>
      </w:r>
      <w:r w:rsidR="00CB0A1F">
        <w:t xml:space="preserve">. The main focus of the application is mobile, so much of the heavy lifting must be done server side, and delivered to the client </w:t>
      </w:r>
      <w:r w:rsidR="001673BE">
        <w:t>via</w:t>
      </w:r>
      <w:r w:rsidR="00CB0A1F">
        <w:t xml:space="preserve"> API calls.</w:t>
      </w:r>
    </w:p>
    <w:p w14:paraId="0EF2F1D8" w14:textId="77777777" w:rsidR="00CB0A1F" w:rsidRDefault="00CB0A1F" w:rsidP="009415F5"/>
    <w:p w14:paraId="3D77451A" w14:textId="361229BB" w:rsidR="00534AD1" w:rsidRDefault="00534AD1" w:rsidP="00534AD1">
      <w:pPr>
        <w:pStyle w:val="Heading1"/>
      </w:pPr>
      <w:r>
        <w:t>Purpose</w:t>
      </w:r>
      <w:bookmarkStart w:id="0" w:name="_GoBack"/>
      <w:bookmarkEnd w:id="0"/>
    </w:p>
    <w:p w14:paraId="23A2C2A6" w14:textId="77777777" w:rsidR="00534AD1" w:rsidRPr="00534AD1" w:rsidRDefault="00534AD1" w:rsidP="00534AD1"/>
    <w:p w14:paraId="68D2F164" w14:textId="6B1FF9BC" w:rsidR="00EF11F4" w:rsidRDefault="00CB0A1F" w:rsidP="009415F5">
      <w:r>
        <w:t>To handle such a complex system, we m</w:t>
      </w:r>
      <w:r w:rsidR="00EF11F4">
        <w:t>ust design a robust data model. While the codebase can be changed, adjusting data models retroactively is no easy task. As Bloomberg explains in their professional blog</w:t>
      </w:r>
      <w:sdt>
        <w:sdtPr>
          <w:id w:val="1839732831"/>
          <w:citation/>
        </w:sdtPr>
        <w:sdtContent>
          <w:r w:rsidR="002F2452">
            <w:fldChar w:fldCharType="begin"/>
          </w:r>
          <w:r w:rsidR="002F2452">
            <w:rPr>
              <w:lang w:val="fi-FI"/>
            </w:rPr>
            <w:instrText xml:space="preserve"> CITATION Blo15 \l 1035 </w:instrText>
          </w:r>
          <w:r w:rsidR="002F2452">
            <w:fldChar w:fldCharType="separate"/>
          </w:r>
          <w:r w:rsidR="002F2452">
            <w:rPr>
              <w:noProof/>
              <w:lang w:val="fi-FI"/>
            </w:rPr>
            <w:t xml:space="preserve"> (BloomBerg, 2015)</w:t>
          </w:r>
          <w:r w:rsidR="002F2452">
            <w:fldChar w:fldCharType="end"/>
          </w:r>
        </w:sdtContent>
      </w:sdt>
      <w:r w:rsidR="00336DC6">
        <w:t xml:space="preserve">, the data lifecycle has 7 phases of Data Capture, Data Maintenance, Data Synthesis, Data Usage, Data Publication, </w:t>
      </w:r>
      <w:r w:rsidR="00534AD1">
        <w:t>Data Archival and Data Purging. At each stage of the data lifecycle, there are multiple times where the system communicates with the data model. Therefore</w:t>
      </w:r>
      <w:r w:rsidR="00730C0F">
        <w:t>,</w:t>
      </w:r>
      <w:r w:rsidR="00534AD1">
        <w:t xml:space="preserve"> the flow of data must be as streamlined as possible to minimize system </w:t>
      </w:r>
    </w:p>
    <w:p w14:paraId="6C9BE2F2" w14:textId="77777777" w:rsidR="00534AD1" w:rsidRDefault="00534AD1" w:rsidP="009415F5"/>
    <w:p w14:paraId="465EC9FA" w14:textId="77777777" w:rsidR="00534AD1" w:rsidRDefault="00534AD1" w:rsidP="009415F5"/>
    <w:p w14:paraId="49B85051" w14:textId="77777777" w:rsidR="00EF11F4" w:rsidRDefault="00EF11F4" w:rsidP="009415F5"/>
    <w:p w14:paraId="36859C26" w14:textId="77777777" w:rsidR="002F2452" w:rsidRDefault="002F2452" w:rsidP="009415F5"/>
    <w:p w14:paraId="3EC43313" w14:textId="77777777" w:rsidR="002F2452" w:rsidRDefault="002F2452" w:rsidP="009415F5"/>
    <w:p w14:paraId="07E82E82" w14:textId="77777777" w:rsidR="002F2452" w:rsidRDefault="002F2452" w:rsidP="009415F5"/>
    <w:p w14:paraId="714CD317" w14:textId="77777777" w:rsidR="002F2452" w:rsidRDefault="002F2452" w:rsidP="009415F5"/>
    <w:p w14:paraId="2B4B1D75" w14:textId="77777777" w:rsidR="002F2452" w:rsidRDefault="002F2452" w:rsidP="009415F5"/>
    <w:p w14:paraId="7BB5CDF8" w14:textId="77777777" w:rsidR="002F2452" w:rsidRDefault="002F2452" w:rsidP="009415F5"/>
    <w:p w14:paraId="08AB9357" w14:textId="77777777" w:rsidR="002F2452" w:rsidRDefault="002F2452" w:rsidP="009415F5"/>
    <w:p w14:paraId="394027FA" w14:textId="77777777" w:rsidR="002F2452" w:rsidRDefault="002F2452" w:rsidP="009415F5"/>
    <w:p w14:paraId="6D4A8493" w14:textId="77777777" w:rsidR="002F2452" w:rsidRDefault="002F2452" w:rsidP="009415F5"/>
    <w:p w14:paraId="5ECCE4AD" w14:textId="77777777" w:rsidR="002F2452" w:rsidRDefault="002F2452" w:rsidP="009415F5"/>
    <w:p w14:paraId="756DA2A0" w14:textId="77777777" w:rsidR="002F2452" w:rsidRDefault="002F2452" w:rsidP="009415F5"/>
    <w:p w14:paraId="0A04D5E8" w14:textId="77777777" w:rsidR="002F2452" w:rsidRDefault="002F2452" w:rsidP="009415F5"/>
    <w:p w14:paraId="768EC978" w14:textId="77777777" w:rsidR="002F2452" w:rsidRDefault="002F2452" w:rsidP="009415F5"/>
    <w:p w14:paraId="5ED3F688" w14:textId="77777777" w:rsidR="002F2452" w:rsidRDefault="002F2452" w:rsidP="009415F5"/>
    <w:p w14:paraId="04A595A7" w14:textId="77777777" w:rsidR="002F2452" w:rsidRDefault="002F2452" w:rsidP="009415F5"/>
    <w:p w14:paraId="5F6ADDC4" w14:textId="77777777" w:rsidR="002F2452" w:rsidRDefault="002F2452" w:rsidP="009415F5"/>
    <w:p w14:paraId="21CA8797" w14:textId="77777777" w:rsidR="002F2452" w:rsidRDefault="002F2452" w:rsidP="009415F5"/>
    <w:p w14:paraId="71C06818" w14:textId="77777777" w:rsidR="002F2452" w:rsidRDefault="002F2452" w:rsidP="009415F5"/>
    <w:p w14:paraId="7D66626B" w14:textId="77777777" w:rsidR="002F2452" w:rsidRDefault="002F2452" w:rsidP="009415F5"/>
    <w:p w14:paraId="5BDA8CE5" w14:textId="77777777" w:rsidR="002F2452" w:rsidRDefault="002F2452" w:rsidP="009415F5"/>
    <w:p w14:paraId="6A5C07ED" w14:textId="77777777" w:rsidR="002F2452" w:rsidRDefault="002F2452" w:rsidP="009415F5"/>
    <w:p w14:paraId="67A90E06" w14:textId="77777777" w:rsidR="002F2452" w:rsidRDefault="002F2452" w:rsidP="009415F5"/>
    <w:p w14:paraId="5B8BF0D7" w14:textId="77777777" w:rsidR="002F2452" w:rsidRDefault="002F2452" w:rsidP="009415F5"/>
    <w:p w14:paraId="22A36131" w14:textId="77777777" w:rsidR="002F2452" w:rsidRDefault="002F2452" w:rsidP="009415F5"/>
    <w:p w14:paraId="3EEDFF1B" w14:textId="77777777" w:rsidR="00EF11F4" w:rsidRDefault="00EF11F4" w:rsidP="009415F5"/>
    <w:p w14:paraId="4B6073D1" w14:textId="77777777" w:rsidR="00EF11F4" w:rsidRDefault="00EF11F4" w:rsidP="009415F5"/>
    <w:sdt>
      <w:sdtPr>
        <w:id w:val="-679427332"/>
        <w:docPartObj>
          <w:docPartGallery w:val="Bibliographies"/>
          <w:docPartUnique/>
        </w:docPartObj>
      </w:sdtPr>
      <w:sdtEndPr>
        <w:rPr>
          <w:rFonts w:asciiTheme="minorHAnsi" w:eastAsiaTheme="minorHAnsi" w:hAnsiTheme="minorHAnsi" w:cstheme="minorBidi"/>
          <w:color w:val="auto"/>
          <w:sz w:val="24"/>
          <w:szCs w:val="24"/>
        </w:rPr>
      </w:sdtEndPr>
      <w:sdtContent>
        <w:p w14:paraId="7F836F27" w14:textId="4960A3B3" w:rsidR="00EF11F4" w:rsidRDefault="00EF11F4">
          <w:pPr>
            <w:pStyle w:val="Heading1"/>
          </w:pPr>
          <w:r>
            <w:t>Bibliography</w:t>
          </w:r>
        </w:p>
        <w:sdt>
          <w:sdtPr>
            <w:id w:val="111145805"/>
            <w:bibliography/>
          </w:sdtPr>
          <w:sdtContent>
            <w:p w14:paraId="13E973BC" w14:textId="77777777" w:rsidR="002F2452" w:rsidRDefault="00EF11F4" w:rsidP="002F2452">
              <w:pPr>
                <w:pStyle w:val="Bibliography"/>
                <w:rPr>
                  <w:noProof/>
                </w:rPr>
              </w:pPr>
              <w:r>
                <w:fldChar w:fldCharType="begin"/>
              </w:r>
              <w:r>
                <w:instrText xml:space="preserve"> BIBLIOGRAPHY </w:instrText>
              </w:r>
              <w:r>
                <w:fldChar w:fldCharType="separate"/>
              </w:r>
              <w:r w:rsidR="002F2452">
                <w:rPr>
                  <w:noProof/>
                </w:rPr>
                <w:t xml:space="preserve">BloomBerg. (2015, 7 14). </w:t>
              </w:r>
              <w:r w:rsidR="002F2452">
                <w:rPr>
                  <w:i/>
                  <w:iCs/>
                  <w:noProof/>
                </w:rPr>
                <w:t>BloomBerg Professional Services</w:t>
              </w:r>
              <w:r w:rsidR="002F2452">
                <w:rPr>
                  <w:noProof/>
                </w:rPr>
                <w:t>. Retrieved 02 11, 2018, from BloomBerg Professional Services: https://www.bloomberg.com/professional/blog/7-phases-of-a-data-life-cycle/</w:t>
              </w:r>
            </w:p>
            <w:p w14:paraId="6F4D36BB" w14:textId="069C556B" w:rsidR="00CB0A1F" w:rsidRDefault="00EF11F4" w:rsidP="009415F5">
              <w:r>
                <w:rPr>
                  <w:b/>
                  <w:bCs/>
                  <w:noProof/>
                </w:rPr>
                <w:fldChar w:fldCharType="end"/>
              </w:r>
            </w:p>
          </w:sdtContent>
        </w:sdt>
      </w:sdtContent>
    </w:sdt>
    <w:p w14:paraId="003986C5" w14:textId="77777777" w:rsidR="00CB0A1F" w:rsidRDefault="00CB0A1F" w:rsidP="009415F5"/>
    <w:p w14:paraId="33F097ED" w14:textId="77777777" w:rsidR="00EF11F4" w:rsidRDefault="00EF11F4" w:rsidP="009415F5"/>
    <w:p w14:paraId="30012E26" w14:textId="77777777" w:rsidR="00EF11F4" w:rsidRDefault="00EF11F4" w:rsidP="009415F5"/>
    <w:p w14:paraId="785B1561" w14:textId="77777777" w:rsidR="009415F5" w:rsidRPr="009415F5" w:rsidRDefault="009415F5" w:rsidP="009415F5"/>
    <w:p w14:paraId="6BBF7052" w14:textId="77777777" w:rsidR="00912046" w:rsidRDefault="00912046" w:rsidP="009415F5">
      <w:pPr>
        <w:jc w:val="both"/>
        <w:rPr>
          <w:sz w:val="28"/>
        </w:rPr>
      </w:pPr>
    </w:p>
    <w:p w14:paraId="2A44D820" w14:textId="77777777" w:rsidR="00912046" w:rsidRDefault="00912046" w:rsidP="009415F5">
      <w:pPr>
        <w:jc w:val="both"/>
        <w:rPr>
          <w:sz w:val="28"/>
        </w:rPr>
      </w:pPr>
    </w:p>
    <w:p w14:paraId="2E24117A" w14:textId="77777777" w:rsidR="00912046" w:rsidRDefault="00912046" w:rsidP="009415F5">
      <w:pPr>
        <w:jc w:val="both"/>
        <w:rPr>
          <w:sz w:val="28"/>
        </w:rPr>
      </w:pPr>
    </w:p>
    <w:p w14:paraId="38BF4498" w14:textId="77777777" w:rsidR="00912046" w:rsidRDefault="00912046" w:rsidP="009415F5">
      <w:pPr>
        <w:jc w:val="both"/>
        <w:rPr>
          <w:sz w:val="28"/>
        </w:rPr>
      </w:pPr>
    </w:p>
    <w:p w14:paraId="1CB75BCE" w14:textId="77777777" w:rsidR="00912046" w:rsidRDefault="00912046" w:rsidP="009415F5">
      <w:pPr>
        <w:jc w:val="both"/>
        <w:rPr>
          <w:sz w:val="28"/>
        </w:rPr>
      </w:pPr>
    </w:p>
    <w:p w14:paraId="4149A67B" w14:textId="77777777" w:rsidR="00912046" w:rsidRDefault="00912046" w:rsidP="009415F5">
      <w:pPr>
        <w:jc w:val="both"/>
        <w:rPr>
          <w:sz w:val="28"/>
        </w:rPr>
      </w:pPr>
    </w:p>
    <w:p w14:paraId="4184A2D0" w14:textId="77777777" w:rsidR="00912046" w:rsidRDefault="00912046" w:rsidP="009415F5">
      <w:pPr>
        <w:jc w:val="both"/>
        <w:rPr>
          <w:sz w:val="28"/>
        </w:rPr>
      </w:pPr>
    </w:p>
    <w:p w14:paraId="1866CF25" w14:textId="77777777" w:rsidR="00912046" w:rsidRDefault="00912046" w:rsidP="009415F5">
      <w:pPr>
        <w:jc w:val="both"/>
        <w:rPr>
          <w:sz w:val="28"/>
        </w:rPr>
      </w:pPr>
    </w:p>
    <w:p w14:paraId="3B258027" w14:textId="77777777" w:rsidR="00912046" w:rsidRDefault="00912046" w:rsidP="009415F5">
      <w:pPr>
        <w:jc w:val="both"/>
        <w:rPr>
          <w:sz w:val="28"/>
        </w:rPr>
      </w:pPr>
    </w:p>
    <w:p w14:paraId="28B23D79" w14:textId="77777777" w:rsidR="00912046" w:rsidRDefault="00912046" w:rsidP="009415F5">
      <w:pPr>
        <w:jc w:val="both"/>
        <w:rPr>
          <w:sz w:val="28"/>
        </w:rPr>
      </w:pPr>
    </w:p>
    <w:p w14:paraId="58ED149C" w14:textId="77777777" w:rsidR="00912046" w:rsidRDefault="00912046" w:rsidP="009415F5">
      <w:pPr>
        <w:jc w:val="both"/>
        <w:rPr>
          <w:sz w:val="28"/>
        </w:rPr>
      </w:pPr>
    </w:p>
    <w:p w14:paraId="1A3C93B8" w14:textId="77777777" w:rsidR="00912046" w:rsidRDefault="00912046" w:rsidP="009415F5">
      <w:pPr>
        <w:jc w:val="both"/>
        <w:rPr>
          <w:sz w:val="28"/>
        </w:rPr>
      </w:pPr>
    </w:p>
    <w:p w14:paraId="734EA7C9" w14:textId="77777777" w:rsidR="00912046" w:rsidRPr="00912046" w:rsidRDefault="00912046" w:rsidP="00912046">
      <w:pPr>
        <w:jc w:val="center"/>
        <w:rPr>
          <w:sz w:val="28"/>
        </w:rPr>
      </w:pPr>
    </w:p>
    <w:sectPr w:rsidR="00912046" w:rsidRPr="00912046" w:rsidSect="00BE5652">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0FCBE" w14:textId="77777777" w:rsidR="008D5264" w:rsidRDefault="008D5264" w:rsidP="00EF11F4">
      <w:r>
        <w:separator/>
      </w:r>
    </w:p>
  </w:endnote>
  <w:endnote w:type="continuationSeparator" w:id="0">
    <w:p w14:paraId="1E308960" w14:textId="77777777" w:rsidR="008D5264" w:rsidRDefault="008D5264" w:rsidP="00EF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6CDF39" w14:textId="77777777" w:rsidR="008D5264" w:rsidRDefault="008D5264" w:rsidP="00EF11F4">
      <w:r>
        <w:separator/>
      </w:r>
    </w:p>
  </w:footnote>
  <w:footnote w:type="continuationSeparator" w:id="0">
    <w:p w14:paraId="4D60C39E" w14:textId="77777777" w:rsidR="008D5264" w:rsidRDefault="008D5264" w:rsidP="00EF11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1A7"/>
    <w:rsid w:val="00116381"/>
    <w:rsid w:val="001673BE"/>
    <w:rsid w:val="002F2452"/>
    <w:rsid w:val="00336DC6"/>
    <w:rsid w:val="004F348A"/>
    <w:rsid w:val="0050518E"/>
    <w:rsid w:val="00513D7C"/>
    <w:rsid w:val="00534AD1"/>
    <w:rsid w:val="00554085"/>
    <w:rsid w:val="00730C0F"/>
    <w:rsid w:val="008D5264"/>
    <w:rsid w:val="008F599B"/>
    <w:rsid w:val="00912046"/>
    <w:rsid w:val="009415F5"/>
    <w:rsid w:val="00AF61A7"/>
    <w:rsid w:val="00B776F5"/>
    <w:rsid w:val="00BB164D"/>
    <w:rsid w:val="00BE5652"/>
    <w:rsid w:val="00CB0A1F"/>
    <w:rsid w:val="00EF1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962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4F348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15F5"/>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5F5"/>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4F348A"/>
    <w:rPr>
      <w:rFonts w:asciiTheme="majorHAnsi" w:eastAsiaTheme="majorEastAsia" w:hAnsiTheme="majorHAnsi" w:cstheme="majorBidi"/>
      <w:color w:val="2E74B5" w:themeColor="accent1" w:themeShade="BF"/>
      <w:sz w:val="32"/>
      <w:szCs w:val="32"/>
      <w:lang w:val="en-GB"/>
    </w:rPr>
  </w:style>
  <w:style w:type="character" w:styleId="Hyperlink">
    <w:name w:val="Hyperlink"/>
    <w:basedOn w:val="DefaultParagraphFont"/>
    <w:uiPriority w:val="99"/>
    <w:unhideWhenUsed/>
    <w:rsid w:val="00912046"/>
    <w:rPr>
      <w:color w:val="0563C1" w:themeColor="hyperlink"/>
      <w:u w:val="single"/>
    </w:rPr>
  </w:style>
  <w:style w:type="paragraph" w:styleId="FootnoteText">
    <w:name w:val="footnote text"/>
    <w:basedOn w:val="Normal"/>
    <w:link w:val="FootnoteTextChar"/>
    <w:uiPriority w:val="99"/>
    <w:unhideWhenUsed/>
    <w:rsid w:val="00EF11F4"/>
  </w:style>
  <w:style w:type="character" w:customStyle="1" w:styleId="FootnoteTextChar">
    <w:name w:val="Footnote Text Char"/>
    <w:basedOn w:val="DefaultParagraphFont"/>
    <w:link w:val="FootnoteText"/>
    <w:uiPriority w:val="99"/>
    <w:rsid w:val="00EF11F4"/>
    <w:rPr>
      <w:lang w:val="en-GB"/>
    </w:rPr>
  </w:style>
  <w:style w:type="character" w:styleId="FootnoteReference">
    <w:name w:val="footnote reference"/>
    <w:basedOn w:val="DefaultParagraphFont"/>
    <w:uiPriority w:val="99"/>
    <w:unhideWhenUsed/>
    <w:rsid w:val="00EF11F4"/>
    <w:rPr>
      <w:vertAlign w:val="superscript"/>
    </w:rPr>
  </w:style>
  <w:style w:type="paragraph" w:styleId="Bibliography">
    <w:name w:val="Bibliography"/>
    <w:basedOn w:val="Normal"/>
    <w:next w:val="Normal"/>
    <w:uiPriority w:val="37"/>
    <w:unhideWhenUsed/>
    <w:rsid w:val="002F2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319524">
      <w:bodyDiv w:val="1"/>
      <w:marLeft w:val="0"/>
      <w:marRight w:val="0"/>
      <w:marTop w:val="0"/>
      <w:marBottom w:val="0"/>
      <w:divBdr>
        <w:top w:val="none" w:sz="0" w:space="0" w:color="auto"/>
        <w:left w:val="none" w:sz="0" w:space="0" w:color="auto"/>
        <w:bottom w:val="none" w:sz="0" w:space="0" w:color="auto"/>
        <w:right w:val="none" w:sz="0" w:space="0" w:color="auto"/>
      </w:divBdr>
    </w:div>
    <w:div w:id="714736300">
      <w:bodyDiv w:val="1"/>
      <w:marLeft w:val="0"/>
      <w:marRight w:val="0"/>
      <w:marTop w:val="0"/>
      <w:marBottom w:val="0"/>
      <w:divBdr>
        <w:top w:val="none" w:sz="0" w:space="0" w:color="auto"/>
        <w:left w:val="none" w:sz="0" w:space="0" w:color="auto"/>
        <w:bottom w:val="none" w:sz="0" w:space="0" w:color="auto"/>
        <w:right w:val="none" w:sz="0" w:space="0" w:color="auto"/>
      </w:divBdr>
    </w:div>
    <w:div w:id="1798837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o.rudvin.15@aberdeen.ac.u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Blo15</b:Tag>
    <b:SourceType>InternetSite</b:SourceType>
    <b:Guid>{7FCD3D21-C8F3-A54F-B7E5-1C8BAE653D45}</b:Guid>
    <b:Title>BloomBerg Professional Services</b:Title>
    <b:Year>2015</b:Year>
    <b:Author>
      <b:Author>
        <b:NameList>
          <b:Person>
            <b:Last>BloomBerg</b:Last>
          </b:Person>
        </b:NameList>
      </b:Author>
    </b:Author>
    <b:InternetSiteTitle>BloomBerg Professional Services</b:InternetSiteTitle>
    <b:URL>https://www.bloomberg.com/professional/blog/7-phases-of-a-data-life-cycle/</b:URL>
    <b:Month>7</b:Month>
    <b:Day>14</b:Day>
    <b:YearAccessed>2018</b:YearAccessed>
    <b:MonthAccessed>02</b:MonthAccessed>
    <b:DayAccessed>11</b:DayAccessed>
    <b:RefOrder>1</b:RefOrder>
  </b:Source>
</b:Sources>
</file>

<file path=customXml/itemProps1.xml><?xml version="1.0" encoding="utf-8"?>
<ds:datastoreItem xmlns:ds="http://schemas.openxmlformats.org/officeDocument/2006/customXml" ds:itemID="{0CAF9CA3-68F6-B64C-A6CA-24492963B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272</Words>
  <Characters>1551</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Group Assignment - Data Models</vt:lpstr>
      <vt:lpstr>Introduction</vt:lpstr>
      <vt:lpstr>Bibliography</vt:lpstr>
    </vt:vector>
  </TitlesOfParts>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Rudvin, Ola Stefan</dc:creator>
  <cp:keywords/>
  <dc:description/>
  <cp:lastModifiedBy>Rudvin, Ola Stefan</cp:lastModifiedBy>
  <cp:revision>1</cp:revision>
  <dcterms:created xsi:type="dcterms:W3CDTF">2018-02-11T17:42:00Z</dcterms:created>
  <dcterms:modified xsi:type="dcterms:W3CDTF">2018-02-11T18:15:00Z</dcterms:modified>
</cp:coreProperties>
</file>