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DC0" w:rsidRDefault="009E1DC0" w:rsidP="00276B71">
      <w:pPr>
        <w:jc w:val="center"/>
        <w:rPr>
          <w:sz w:val="40"/>
          <w:szCs w:val="40"/>
        </w:rPr>
      </w:pPr>
      <w:r w:rsidRPr="009E1DC0">
        <w:rPr>
          <w:sz w:val="40"/>
          <w:szCs w:val="40"/>
        </w:rPr>
        <w:t>User manual</w:t>
      </w:r>
    </w:p>
    <w:sdt>
      <w:sdtPr>
        <w:rPr>
          <w:rFonts w:asciiTheme="minorHAnsi" w:eastAsiaTheme="minorEastAsia" w:hAnsiTheme="minorHAnsi" w:cstheme="minorBidi"/>
          <w:b w:val="0"/>
          <w:bCs w:val="0"/>
          <w:color w:val="auto"/>
          <w:sz w:val="22"/>
          <w:szCs w:val="22"/>
        </w:rPr>
        <w:id w:val="-824354365"/>
        <w:docPartObj>
          <w:docPartGallery w:val="Table of Contents"/>
          <w:docPartUnique/>
        </w:docPartObj>
      </w:sdtPr>
      <w:sdtEndPr/>
      <w:sdtContent>
        <w:p w:rsidR="00D62A26" w:rsidRDefault="00D62A26">
          <w:pPr>
            <w:pStyle w:val="TOCHeading"/>
          </w:pPr>
          <w:r>
            <w:t>Table of Contents</w:t>
          </w:r>
        </w:p>
        <w:p w:rsidR="00D62A26" w:rsidRDefault="00A928DC" w:rsidP="00D62A26">
          <w:pPr>
            <w:pStyle w:val="TOC1"/>
          </w:pPr>
          <w:r>
            <w:rPr>
              <w:b/>
              <w:bCs/>
            </w:rPr>
            <w:t xml:space="preserve">1. </w:t>
          </w:r>
          <w:r w:rsidR="00D62A26">
            <w:rPr>
              <w:b/>
              <w:bCs/>
            </w:rPr>
            <w:t>Introduction</w:t>
          </w:r>
          <w:r w:rsidR="00D62A26">
            <w:ptab w:relativeTo="margin" w:alignment="right" w:leader="dot"/>
          </w:r>
          <w:r w:rsidR="00722023">
            <w:rPr>
              <w:b/>
              <w:bCs/>
            </w:rPr>
            <w:t>2</w:t>
          </w:r>
        </w:p>
        <w:p w:rsidR="00D62A26" w:rsidRDefault="00A928DC" w:rsidP="00D62A26">
          <w:pPr>
            <w:pStyle w:val="TOC1"/>
            <w:rPr>
              <w:b/>
              <w:bCs/>
            </w:rPr>
          </w:pPr>
          <w:r>
            <w:rPr>
              <w:b/>
              <w:bCs/>
            </w:rPr>
            <w:t xml:space="preserve">2. </w:t>
          </w:r>
          <w:r w:rsidR="00722023">
            <w:rPr>
              <w:b/>
              <w:bCs/>
            </w:rPr>
            <w:t>Detection view</w:t>
          </w:r>
          <w:r w:rsidR="00D62A26">
            <w:ptab w:relativeTo="margin" w:alignment="right" w:leader="dot"/>
          </w:r>
          <w:r w:rsidR="00722023">
            <w:rPr>
              <w:b/>
              <w:bCs/>
            </w:rPr>
            <w:t>2</w:t>
          </w:r>
        </w:p>
        <w:p w:rsidR="00D62A26" w:rsidRDefault="00A928DC" w:rsidP="00D62A26">
          <w:pPr>
            <w:pStyle w:val="TOC1"/>
          </w:pPr>
          <w:r>
            <w:rPr>
              <w:b/>
              <w:bCs/>
            </w:rPr>
            <w:t xml:space="preserve">3. </w:t>
          </w:r>
          <w:r w:rsidR="00FE023C">
            <w:rPr>
              <w:b/>
              <w:bCs/>
            </w:rPr>
            <w:t>Evaluator view</w:t>
          </w:r>
          <w:r w:rsidR="00D62A26">
            <w:ptab w:relativeTo="margin" w:alignment="right" w:leader="dot"/>
          </w:r>
          <w:r w:rsidR="00FE023C">
            <w:rPr>
              <w:b/>
              <w:bCs/>
            </w:rPr>
            <w:t>2</w:t>
          </w:r>
        </w:p>
        <w:p w:rsidR="00D62A26" w:rsidRDefault="00A928DC" w:rsidP="00D62A26">
          <w:pPr>
            <w:rPr>
              <w:b/>
              <w:bCs/>
            </w:rPr>
          </w:pPr>
          <w:r>
            <w:rPr>
              <w:b/>
              <w:bCs/>
            </w:rPr>
            <w:t xml:space="preserve">4. </w:t>
          </w:r>
          <w:r w:rsidR="00BD58AD">
            <w:rPr>
              <w:b/>
              <w:bCs/>
            </w:rPr>
            <w:t>Color model training view</w:t>
          </w:r>
          <w:r w:rsidR="00D62A26">
            <w:ptab w:relativeTo="margin" w:alignment="right" w:leader="dot"/>
          </w:r>
          <w:r w:rsidR="00BD58AD">
            <w:rPr>
              <w:b/>
              <w:bCs/>
            </w:rPr>
            <w:t>3</w:t>
          </w:r>
        </w:p>
        <w:p w:rsidR="00D62A26" w:rsidRDefault="00A928DC" w:rsidP="00D62A26">
          <w:pPr>
            <w:pStyle w:val="TOC1"/>
          </w:pPr>
          <w:r>
            <w:rPr>
              <w:b/>
              <w:bCs/>
            </w:rPr>
            <w:t xml:space="preserve">5. </w:t>
          </w:r>
          <w:r w:rsidR="00BD58AD">
            <w:rPr>
              <w:b/>
              <w:bCs/>
            </w:rPr>
            <w:t>Texture model training view</w:t>
          </w:r>
          <w:r w:rsidR="00D62A26">
            <w:ptab w:relativeTo="margin" w:alignment="right" w:leader="dot"/>
          </w:r>
          <w:r w:rsidR="00BD58AD">
            <w:rPr>
              <w:b/>
              <w:bCs/>
            </w:rPr>
            <w:t>4</w:t>
          </w:r>
        </w:p>
        <w:p w:rsidR="00D62A26" w:rsidRDefault="00A928DC" w:rsidP="00D62A26">
          <w:pPr>
            <w:rPr>
              <w:b/>
              <w:bCs/>
            </w:rPr>
          </w:pPr>
          <w:r>
            <w:rPr>
              <w:b/>
              <w:bCs/>
            </w:rPr>
            <w:t xml:space="preserve">6. </w:t>
          </w:r>
          <w:r w:rsidR="00BD58AD">
            <w:rPr>
              <w:b/>
              <w:bCs/>
            </w:rPr>
            <w:t>Common configuration frames</w:t>
          </w:r>
          <w:r w:rsidR="00D62A26">
            <w:ptab w:relativeTo="margin" w:alignment="right" w:leader="dot"/>
          </w:r>
          <w:r w:rsidR="00D62A26">
            <w:rPr>
              <w:b/>
              <w:bCs/>
            </w:rPr>
            <w:t>4</w:t>
          </w:r>
        </w:p>
        <w:p w:rsidR="00D62A26" w:rsidRPr="00D62A26" w:rsidRDefault="00A928DC" w:rsidP="00D62A26">
          <w:pPr>
            <w:pStyle w:val="TOC1"/>
          </w:pPr>
          <w:r>
            <w:rPr>
              <w:b/>
              <w:bCs/>
            </w:rPr>
            <w:t xml:space="preserve">7. </w:t>
          </w:r>
          <w:r w:rsidR="00BD58AD">
            <w:rPr>
              <w:b/>
              <w:bCs/>
            </w:rPr>
            <w:t>Feedback frame</w:t>
          </w:r>
          <w:r w:rsidR="00D62A26">
            <w:ptab w:relativeTo="margin" w:alignment="right" w:leader="dot"/>
          </w:r>
          <w:r w:rsidR="00BD58AD">
            <w:rPr>
              <w:b/>
              <w:bCs/>
            </w:rPr>
            <w:t>5</w:t>
          </w:r>
        </w:p>
      </w:sdtContent>
    </w:sdt>
    <w:p w:rsidR="00D62A26" w:rsidRDefault="00D62A26" w:rsidP="00276B71">
      <w:pPr>
        <w:jc w:val="center"/>
        <w:rPr>
          <w:sz w:val="40"/>
          <w:szCs w:val="40"/>
        </w:rPr>
      </w:pPr>
    </w:p>
    <w:p w:rsidR="00D62A26" w:rsidRP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78166C" w:rsidRPr="00D62A26" w:rsidRDefault="0078166C" w:rsidP="00D62A26">
      <w:pPr>
        <w:pStyle w:val="ListParagraph"/>
        <w:numPr>
          <w:ilvl w:val="0"/>
          <w:numId w:val="6"/>
        </w:numPr>
        <w:jc w:val="both"/>
        <w:rPr>
          <w:sz w:val="28"/>
          <w:szCs w:val="40"/>
        </w:rPr>
      </w:pPr>
      <w:r w:rsidRPr="00D62A26">
        <w:rPr>
          <w:sz w:val="28"/>
          <w:szCs w:val="40"/>
        </w:rPr>
        <w:lastRenderedPageBreak/>
        <w:t>Introduction</w:t>
      </w:r>
    </w:p>
    <w:p w:rsidR="004D08BE" w:rsidRPr="004A71A9" w:rsidRDefault="002E1B22" w:rsidP="002E1B22">
      <w:pPr>
        <w:jc w:val="both"/>
        <w:rPr>
          <w:szCs w:val="40"/>
        </w:rPr>
      </w:pPr>
      <w:r w:rsidRPr="004A71A9">
        <w:rPr>
          <w:szCs w:val="40"/>
        </w:rPr>
        <w:t>The goal of this application is to provide an easy-to-use and highly-configurable interface for training and evaluating skin detection models that are share a core structure of image segmentation, color and texture analysis.</w:t>
      </w:r>
      <w:r w:rsidR="004A71A9">
        <w:rPr>
          <w:szCs w:val="40"/>
        </w:rPr>
        <w:t xml:space="preserve"> While the number of parameters for each task could be overwhelming the user can opt to use the default values that have been already set in each field.</w:t>
      </w:r>
    </w:p>
    <w:tbl>
      <w:tblPr>
        <w:tblStyle w:val="TableGrid"/>
        <w:tblW w:w="0" w:type="auto"/>
        <w:tblLook w:val="04A0" w:firstRow="1" w:lastRow="0" w:firstColumn="1" w:lastColumn="0" w:noHBand="0" w:noVBand="1"/>
      </w:tblPr>
      <w:tblGrid>
        <w:gridCol w:w="4788"/>
        <w:gridCol w:w="4788"/>
      </w:tblGrid>
      <w:tr w:rsidR="009E1DC0" w:rsidTr="009E1DC0">
        <w:tc>
          <w:tcPr>
            <w:tcW w:w="4788" w:type="dxa"/>
          </w:tcPr>
          <w:p w:rsidR="009E1DC0" w:rsidRPr="004A71A9" w:rsidRDefault="009E1DC0" w:rsidP="009E1DC0">
            <w:pPr>
              <w:jc w:val="both"/>
              <w:rPr>
                <w:szCs w:val="40"/>
              </w:rPr>
            </w:pPr>
            <w:r w:rsidRPr="004A71A9">
              <w:rPr>
                <w:szCs w:val="40"/>
              </w:rPr>
              <w:t>The application has 4 main windows accessible through a tab-view set in the top-left corner.</w:t>
            </w:r>
          </w:p>
          <w:p w:rsidR="009E1DC0" w:rsidRDefault="009E1DC0" w:rsidP="009E1DC0">
            <w:pPr>
              <w:jc w:val="both"/>
              <w:rPr>
                <w:sz w:val="24"/>
                <w:szCs w:val="40"/>
              </w:rPr>
            </w:pPr>
          </w:p>
        </w:tc>
        <w:tc>
          <w:tcPr>
            <w:tcW w:w="4788" w:type="dxa"/>
          </w:tcPr>
          <w:p w:rsidR="009E1DC0" w:rsidRDefault="009E1DC0" w:rsidP="009E1DC0">
            <w:pPr>
              <w:jc w:val="both"/>
              <w:rPr>
                <w:sz w:val="24"/>
                <w:szCs w:val="40"/>
              </w:rPr>
            </w:pPr>
            <w:r>
              <w:rPr>
                <w:noProof/>
                <w:sz w:val="24"/>
                <w:szCs w:val="40"/>
              </w:rPr>
              <w:drawing>
                <wp:inline distT="0" distB="0" distL="0" distR="0" wp14:anchorId="269C168B" wp14:editId="4D19951B">
                  <wp:extent cx="25717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542925"/>
                          </a:xfrm>
                          <a:prstGeom prst="rect">
                            <a:avLst/>
                          </a:prstGeom>
                          <a:noFill/>
                          <a:ln>
                            <a:noFill/>
                          </a:ln>
                        </pic:spPr>
                      </pic:pic>
                    </a:graphicData>
                  </a:graphic>
                </wp:inline>
              </w:drawing>
            </w:r>
          </w:p>
        </w:tc>
      </w:tr>
    </w:tbl>
    <w:p w:rsidR="00536EE8" w:rsidRPr="007C3BB6" w:rsidRDefault="00536EE8" w:rsidP="009E1DC0">
      <w:pPr>
        <w:jc w:val="both"/>
        <w:rPr>
          <w:sz w:val="28"/>
          <w:szCs w:val="40"/>
        </w:rPr>
      </w:pPr>
    </w:p>
    <w:p w:rsidR="00536EE8" w:rsidRPr="007C3BB6" w:rsidRDefault="00536EE8" w:rsidP="00D62A26">
      <w:pPr>
        <w:pStyle w:val="ListParagraph"/>
        <w:numPr>
          <w:ilvl w:val="0"/>
          <w:numId w:val="6"/>
        </w:numPr>
        <w:jc w:val="both"/>
        <w:rPr>
          <w:sz w:val="28"/>
          <w:szCs w:val="40"/>
        </w:rPr>
      </w:pPr>
      <w:r w:rsidRPr="007C3BB6">
        <w:rPr>
          <w:sz w:val="28"/>
          <w:szCs w:val="40"/>
        </w:rPr>
        <w:t>Detection View</w:t>
      </w:r>
    </w:p>
    <w:p w:rsidR="00536EE8" w:rsidRDefault="00536EE8" w:rsidP="00536EE8">
      <w:pPr>
        <w:ind w:left="360"/>
        <w:jc w:val="both"/>
        <w:rPr>
          <w:sz w:val="24"/>
          <w:szCs w:val="40"/>
        </w:rPr>
      </w:pPr>
      <w:r>
        <w:rPr>
          <w:noProof/>
          <w:sz w:val="24"/>
          <w:szCs w:val="40"/>
        </w:rPr>
        <w:drawing>
          <wp:inline distT="0" distB="0" distL="0" distR="0" wp14:anchorId="1B9A5920" wp14:editId="0B59E93C">
            <wp:extent cx="5322498" cy="26885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498" cy="2688544"/>
                    </a:xfrm>
                    <a:prstGeom prst="rect">
                      <a:avLst/>
                    </a:prstGeom>
                    <a:noFill/>
                    <a:ln>
                      <a:noFill/>
                    </a:ln>
                  </pic:spPr>
                </pic:pic>
              </a:graphicData>
            </a:graphic>
          </wp:inline>
        </w:drawing>
      </w:r>
    </w:p>
    <w:p w:rsidR="00536EE8" w:rsidRPr="00A91BB8" w:rsidRDefault="00536EE8" w:rsidP="00A91BB8">
      <w:pPr>
        <w:spacing w:line="360" w:lineRule="auto"/>
        <w:jc w:val="both"/>
        <w:rPr>
          <w:rFonts w:ascii="Times New Roman" w:hAnsi="Times New Roman" w:cs="Times New Roman"/>
          <w:sz w:val="24"/>
          <w:szCs w:val="24"/>
        </w:rPr>
      </w:pPr>
      <w:r w:rsidRPr="00A91BB8">
        <w:rPr>
          <w:rFonts w:ascii="Times New Roman" w:hAnsi="Times New Roman" w:cs="Times New Roman"/>
          <w:sz w:val="24"/>
          <w:szCs w:val="24"/>
        </w:rPr>
        <w:t>If you want to apply the model to a single image you must specify the detection parameters, or go with the default ones, provide a path to the input image</w:t>
      </w:r>
      <w:r w:rsidR="007F6E11" w:rsidRPr="00A91BB8">
        <w:rPr>
          <w:rFonts w:ascii="Times New Roman" w:hAnsi="Times New Roman" w:cs="Times New Roman"/>
          <w:sz w:val="24"/>
          <w:szCs w:val="24"/>
        </w:rPr>
        <w:t xml:space="preserve"> (bottom frame on the left side of the screen)</w:t>
      </w:r>
      <w:r w:rsidRPr="00A91BB8">
        <w:rPr>
          <w:rFonts w:ascii="Times New Roman" w:hAnsi="Times New Roman" w:cs="Times New Roman"/>
          <w:sz w:val="24"/>
          <w:szCs w:val="24"/>
        </w:rPr>
        <w:t xml:space="preserve"> and click ‘Start experiment’. The initial image and the result will be displayed on the frames on the right side of the screen. The other configuration frames are explained in detail in section 6.</w:t>
      </w:r>
      <w:r w:rsidR="00E65020" w:rsidRPr="00A91BB8">
        <w:rPr>
          <w:rFonts w:ascii="Times New Roman" w:hAnsi="Times New Roman" w:cs="Times New Roman"/>
          <w:sz w:val="24"/>
          <w:szCs w:val="24"/>
        </w:rPr>
        <w:t xml:space="preserve"> On the middle of the screen</w:t>
      </w:r>
      <w:r w:rsidR="00C069B1" w:rsidRPr="00A91BB8">
        <w:rPr>
          <w:rFonts w:ascii="Times New Roman" w:hAnsi="Times New Roman" w:cs="Times New Roman"/>
          <w:sz w:val="24"/>
          <w:szCs w:val="24"/>
        </w:rPr>
        <w:t>, below the buttons for controlling the experiment,</w:t>
      </w:r>
      <w:r w:rsidR="00E65020" w:rsidRPr="00A91BB8">
        <w:rPr>
          <w:rFonts w:ascii="Times New Roman" w:hAnsi="Times New Roman" w:cs="Times New Roman"/>
          <w:sz w:val="24"/>
          <w:szCs w:val="24"/>
        </w:rPr>
        <w:t xml:space="preserve"> you will see updates of the detection process.</w:t>
      </w:r>
    </w:p>
    <w:p w:rsidR="00EF7B6B" w:rsidRPr="00EF7B6B" w:rsidRDefault="00EF7B6B" w:rsidP="009E1DC0">
      <w:pPr>
        <w:jc w:val="both"/>
        <w:rPr>
          <w:szCs w:val="40"/>
        </w:rPr>
      </w:pPr>
    </w:p>
    <w:p w:rsidR="009E1DC0" w:rsidRPr="00EF7B6B" w:rsidRDefault="009E1DC0" w:rsidP="00D62A26">
      <w:pPr>
        <w:pStyle w:val="ListParagraph"/>
        <w:numPr>
          <w:ilvl w:val="0"/>
          <w:numId w:val="6"/>
        </w:numPr>
        <w:jc w:val="both"/>
        <w:rPr>
          <w:sz w:val="28"/>
          <w:szCs w:val="40"/>
        </w:rPr>
      </w:pPr>
      <w:r w:rsidRPr="00EF7B6B">
        <w:rPr>
          <w:sz w:val="28"/>
          <w:szCs w:val="40"/>
        </w:rPr>
        <w:t>Evaluator view</w:t>
      </w:r>
    </w:p>
    <w:p w:rsidR="004E57EB" w:rsidRPr="004A71A9" w:rsidRDefault="009E1DC0" w:rsidP="00C72B53">
      <w:pPr>
        <w:jc w:val="both"/>
        <w:rPr>
          <w:szCs w:val="40"/>
        </w:rPr>
      </w:pPr>
      <w:r w:rsidRPr="004A71A9">
        <w:rPr>
          <w:szCs w:val="40"/>
        </w:rPr>
        <w:lastRenderedPageBreak/>
        <w:t xml:space="preserve">This screen allows the user </w:t>
      </w:r>
      <w:r w:rsidR="00AA2C5B">
        <w:rPr>
          <w:szCs w:val="40"/>
        </w:rPr>
        <w:t>to evaluate the performance of the final</w:t>
      </w:r>
      <w:r w:rsidRPr="004A71A9">
        <w:rPr>
          <w:szCs w:val="40"/>
        </w:rPr>
        <w:t xml:space="preserve"> model and follow the progress in real time. The selected model can be configured in various ways wh</w:t>
      </w:r>
      <w:r w:rsidR="00F244B6" w:rsidRPr="004A71A9">
        <w:rPr>
          <w:szCs w:val="40"/>
        </w:rPr>
        <w:t xml:space="preserve">ich will be presented in detail in the </w:t>
      </w:r>
      <w:r w:rsidR="00845DD1">
        <w:rPr>
          <w:szCs w:val="40"/>
        </w:rPr>
        <w:t>common configurations section</w:t>
      </w:r>
      <w:r w:rsidR="00E37CA4">
        <w:rPr>
          <w:szCs w:val="40"/>
        </w:rPr>
        <w:t xml:space="preserve"> (section 6)</w:t>
      </w:r>
      <w:r w:rsidR="00845DD1">
        <w:rPr>
          <w:szCs w:val="40"/>
        </w:rPr>
        <w:t>.</w:t>
      </w:r>
    </w:p>
    <w:p w:rsidR="009E1DC0" w:rsidRDefault="009E1DC0" w:rsidP="009E1DC0">
      <w:pPr>
        <w:jc w:val="center"/>
        <w:rPr>
          <w:sz w:val="24"/>
          <w:szCs w:val="40"/>
        </w:rPr>
      </w:pPr>
      <w:r>
        <w:rPr>
          <w:noProof/>
          <w:sz w:val="24"/>
          <w:szCs w:val="40"/>
        </w:rPr>
        <w:drawing>
          <wp:inline distT="0" distB="0" distL="0" distR="0" wp14:anchorId="5B9A1CB1" wp14:editId="424B8A57">
            <wp:extent cx="5003321" cy="3463838"/>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1354" cy="3469400"/>
                    </a:xfrm>
                    <a:prstGeom prst="rect">
                      <a:avLst/>
                    </a:prstGeom>
                    <a:noFill/>
                    <a:ln>
                      <a:noFill/>
                    </a:ln>
                  </pic:spPr>
                </pic:pic>
              </a:graphicData>
            </a:graphic>
          </wp:inline>
        </w:drawing>
      </w:r>
    </w:p>
    <w:p w:rsidR="004D08BE" w:rsidRPr="00664560" w:rsidRDefault="00906421" w:rsidP="00E90B7F">
      <w:pPr>
        <w:rPr>
          <w:szCs w:val="40"/>
        </w:rPr>
      </w:pPr>
      <w:r>
        <w:rPr>
          <w:szCs w:val="40"/>
        </w:rPr>
        <w:t xml:space="preserve">You should provide paths for the input images, masks for those images and </w:t>
      </w:r>
      <w:r w:rsidR="00FD129C">
        <w:rPr>
          <w:szCs w:val="40"/>
        </w:rPr>
        <w:t>location</w:t>
      </w:r>
      <w:r>
        <w:rPr>
          <w:szCs w:val="40"/>
        </w:rPr>
        <w:t xml:space="preserve"> where to store results and logs. </w:t>
      </w:r>
      <w:r w:rsidR="00664560">
        <w:rPr>
          <w:szCs w:val="40"/>
        </w:rPr>
        <w:t>To begin evaluation you must press ‘Start experiment’. The frame below the button displays information about the currently processed picture, the operation in progress and evaluation results.</w:t>
      </w:r>
    </w:p>
    <w:p w:rsidR="003A44FE" w:rsidRPr="00DF73EE" w:rsidRDefault="00FD7D77" w:rsidP="00D62A26">
      <w:pPr>
        <w:pStyle w:val="ListParagraph"/>
        <w:numPr>
          <w:ilvl w:val="0"/>
          <w:numId w:val="6"/>
        </w:numPr>
        <w:jc w:val="both"/>
        <w:rPr>
          <w:sz w:val="24"/>
          <w:szCs w:val="40"/>
        </w:rPr>
      </w:pPr>
      <w:r>
        <w:rPr>
          <w:noProof/>
        </w:rPr>
        <w:drawing>
          <wp:anchor distT="0" distB="0" distL="114300" distR="114300" simplePos="0" relativeHeight="251658240" behindDoc="0" locked="0" layoutInCell="1" allowOverlap="1" wp14:anchorId="670715DA" wp14:editId="15DE3BC4">
            <wp:simplePos x="0" y="0"/>
            <wp:positionH relativeFrom="column">
              <wp:posOffset>232410</wp:posOffset>
            </wp:positionH>
            <wp:positionV relativeFrom="paragraph">
              <wp:posOffset>344805</wp:posOffset>
            </wp:positionV>
            <wp:extent cx="3665855" cy="23202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855" cy="2320290"/>
                    </a:xfrm>
                    <a:prstGeom prst="rect">
                      <a:avLst/>
                    </a:prstGeom>
                    <a:noFill/>
                    <a:ln>
                      <a:noFill/>
                    </a:ln>
                  </pic:spPr>
                </pic:pic>
              </a:graphicData>
            </a:graphic>
            <wp14:sizeRelH relativeFrom="page">
              <wp14:pctWidth>0</wp14:pctWidth>
            </wp14:sizeRelH>
            <wp14:sizeRelV relativeFrom="page">
              <wp14:pctHeight>0</wp14:pctHeight>
            </wp14:sizeRelV>
          </wp:anchor>
        </w:drawing>
      </w:r>
      <w:r w:rsidR="00FE023C">
        <w:rPr>
          <w:sz w:val="24"/>
          <w:szCs w:val="40"/>
        </w:rPr>
        <w:t>Color model training view</w:t>
      </w:r>
    </w:p>
    <w:p w:rsidR="00F65FB9" w:rsidRDefault="00FD7D77" w:rsidP="00F65FB9">
      <w:pPr>
        <w:ind w:left="360"/>
        <w:jc w:val="both"/>
        <w:rPr>
          <w:szCs w:val="40"/>
        </w:rPr>
      </w:pPr>
      <w:r>
        <w:rPr>
          <w:szCs w:val="40"/>
        </w:rPr>
        <w:t xml:space="preserve">This window is used to train a color detection model. You can select a color space, the path to input data (a folder which should contain the following subfolders: </w:t>
      </w:r>
      <w:proofErr w:type="spellStart"/>
      <w:r>
        <w:rPr>
          <w:szCs w:val="40"/>
        </w:rPr>
        <w:t>train_images</w:t>
      </w:r>
      <w:proofErr w:type="spellEnd"/>
      <w:r>
        <w:rPr>
          <w:szCs w:val="40"/>
        </w:rPr>
        <w:t xml:space="preserve"> – images containing skin, </w:t>
      </w:r>
      <w:proofErr w:type="spellStart"/>
      <w:r>
        <w:rPr>
          <w:szCs w:val="40"/>
        </w:rPr>
        <w:t>train_images_ns</w:t>
      </w:r>
      <w:proofErr w:type="spellEnd"/>
      <w:r>
        <w:rPr>
          <w:szCs w:val="40"/>
        </w:rPr>
        <w:t xml:space="preserve"> – images not containing skin, </w:t>
      </w:r>
      <w:proofErr w:type="spellStart"/>
      <w:r>
        <w:rPr>
          <w:szCs w:val="40"/>
        </w:rPr>
        <w:t>train_masks</w:t>
      </w:r>
      <w:proofErr w:type="spellEnd"/>
      <w:r>
        <w:rPr>
          <w:szCs w:val="40"/>
        </w:rPr>
        <w:t xml:space="preserve"> – masks for images containing skin), </w:t>
      </w:r>
      <w:r w:rsidR="0071778C">
        <w:rPr>
          <w:szCs w:val="40"/>
        </w:rPr>
        <w:t xml:space="preserve">and </w:t>
      </w:r>
      <w:r>
        <w:rPr>
          <w:szCs w:val="40"/>
        </w:rPr>
        <w:t>a folder in which to store the resulting model and its name.</w:t>
      </w:r>
    </w:p>
    <w:p w:rsidR="002C3D9A" w:rsidRPr="00E777E3" w:rsidRDefault="00CA4A4F" w:rsidP="00E777E3">
      <w:pPr>
        <w:ind w:left="360"/>
        <w:jc w:val="both"/>
        <w:rPr>
          <w:szCs w:val="40"/>
        </w:rPr>
      </w:pPr>
      <w:r>
        <w:rPr>
          <w:szCs w:val="40"/>
        </w:rPr>
        <w:lastRenderedPageBreak/>
        <w:t>To start training the model you must press the ‘Start experiment’ button. In the frame below you will see status updates for loading images and extracting features from them as well as a progress bar for each operation.</w:t>
      </w:r>
    </w:p>
    <w:p w:rsidR="007E15D7" w:rsidRPr="00E777E3" w:rsidRDefault="00BD58AD" w:rsidP="00D62A26">
      <w:pPr>
        <w:pStyle w:val="ListParagraph"/>
        <w:numPr>
          <w:ilvl w:val="0"/>
          <w:numId w:val="6"/>
        </w:numPr>
        <w:jc w:val="both"/>
        <w:rPr>
          <w:sz w:val="28"/>
          <w:szCs w:val="40"/>
        </w:rPr>
      </w:pPr>
      <w:r>
        <w:rPr>
          <w:sz w:val="28"/>
          <w:szCs w:val="40"/>
        </w:rPr>
        <w:t>Texture model training view</w:t>
      </w:r>
    </w:p>
    <w:p w:rsidR="00756473" w:rsidRPr="00756473" w:rsidRDefault="00756473" w:rsidP="00756473">
      <w:pPr>
        <w:ind w:left="360"/>
        <w:jc w:val="both"/>
        <w:rPr>
          <w:sz w:val="24"/>
          <w:szCs w:val="40"/>
        </w:rPr>
      </w:pPr>
    </w:p>
    <w:p w:rsidR="00482A3F" w:rsidRPr="00417405" w:rsidRDefault="00417405" w:rsidP="00482A3F">
      <w:pPr>
        <w:ind w:left="360"/>
        <w:jc w:val="both"/>
        <w:rPr>
          <w:szCs w:val="40"/>
        </w:rPr>
      </w:pPr>
      <w:r>
        <w:rPr>
          <w:noProof/>
          <w:szCs w:val="40"/>
        </w:rPr>
        <w:drawing>
          <wp:anchor distT="0" distB="0" distL="114300" distR="114300" simplePos="0" relativeHeight="251659264" behindDoc="0" locked="0" layoutInCell="1" allowOverlap="1" wp14:anchorId="1F5E4350" wp14:editId="7E490BA8">
            <wp:simplePos x="0" y="0"/>
            <wp:positionH relativeFrom="column">
              <wp:posOffset>232410</wp:posOffset>
            </wp:positionH>
            <wp:positionV relativeFrom="paragraph">
              <wp:posOffset>-4445</wp:posOffset>
            </wp:positionV>
            <wp:extent cx="3502025" cy="2216785"/>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025" cy="221678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40"/>
        </w:rPr>
        <w:t xml:space="preserve">The process of training a texture detector is simple. You must select folders with images of skin, images not containing skin and a path to store the resulting model. </w:t>
      </w:r>
    </w:p>
    <w:p w:rsidR="00756473" w:rsidRPr="00485AD2" w:rsidRDefault="00485AD2" w:rsidP="00756473">
      <w:pPr>
        <w:pStyle w:val="ListParagraph"/>
        <w:jc w:val="both"/>
        <w:rPr>
          <w:szCs w:val="40"/>
        </w:rPr>
      </w:pPr>
      <w:r>
        <w:rPr>
          <w:szCs w:val="40"/>
        </w:rPr>
        <w:t>After pressing ‘Start experiment’ the training begins and you will see updates for feature extraction and SVM fitting.</w:t>
      </w:r>
    </w:p>
    <w:p w:rsidR="00756473" w:rsidRPr="00F02279" w:rsidRDefault="00756473" w:rsidP="00756473">
      <w:pPr>
        <w:pStyle w:val="ListParagraph"/>
        <w:jc w:val="both"/>
        <w:rPr>
          <w:sz w:val="28"/>
          <w:szCs w:val="40"/>
        </w:rPr>
      </w:pPr>
    </w:p>
    <w:p w:rsidR="003A44FE" w:rsidRPr="00F02279" w:rsidRDefault="003A44FE" w:rsidP="00F02279">
      <w:pPr>
        <w:rPr>
          <w:sz w:val="28"/>
          <w:szCs w:val="40"/>
        </w:rPr>
      </w:pPr>
    </w:p>
    <w:p w:rsidR="00EF395B" w:rsidRPr="00F02279" w:rsidRDefault="00906421" w:rsidP="00D62A26">
      <w:pPr>
        <w:pStyle w:val="ListParagraph"/>
        <w:numPr>
          <w:ilvl w:val="0"/>
          <w:numId w:val="6"/>
        </w:numPr>
        <w:rPr>
          <w:sz w:val="28"/>
          <w:szCs w:val="40"/>
        </w:rPr>
      </w:pPr>
      <w:r w:rsidRPr="00F02279">
        <w:rPr>
          <w:sz w:val="28"/>
          <w:szCs w:val="40"/>
        </w:rPr>
        <w:t>Common</w:t>
      </w:r>
      <w:r w:rsidR="00EF395B" w:rsidRPr="00F02279">
        <w:rPr>
          <w:sz w:val="28"/>
          <w:szCs w:val="40"/>
        </w:rPr>
        <w:t xml:space="preserve"> configuration </w:t>
      </w:r>
      <w:r w:rsidR="007A4C9E" w:rsidRPr="00F02279">
        <w:rPr>
          <w:sz w:val="28"/>
          <w:szCs w:val="40"/>
        </w:rPr>
        <w:t>frames</w:t>
      </w:r>
    </w:p>
    <w:tbl>
      <w:tblPr>
        <w:tblStyle w:val="TableGrid"/>
        <w:tblW w:w="0" w:type="auto"/>
        <w:tblLook w:val="04A0" w:firstRow="1" w:lastRow="0" w:firstColumn="1" w:lastColumn="0" w:noHBand="0" w:noVBand="1"/>
      </w:tblPr>
      <w:tblGrid>
        <w:gridCol w:w="4144"/>
        <w:gridCol w:w="5432"/>
      </w:tblGrid>
      <w:tr w:rsidR="00C84987" w:rsidTr="00C84987">
        <w:tc>
          <w:tcPr>
            <w:tcW w:w="4788" w:type="dxa"/>
          </w:tcPr>
          <w:p w:rsidR="00E90B7F" w:rsidRDefault="00EF395B" w:rsidP="00EF395B">
            <w:pPr>
              <w:jc w:val="both"/>
            </w:pPr>
            <w:r w:rsidRPr="00344882">
              <w:t xml:space="preserve">This window is used for tuning the parameters of segmentation. </w:t>
            </w:r>
          </w:p>
          <w:p w:rsidR="00E90B7F" w:rsidRDefault="00E90B7F" w:rsidP="00EF395B">
            <w:pPr>
              <w:jc w:val="both"/>
            </w:pPr>
          </w:p>
          <w:p w:rsidR="00E90B7F" w:rsidRDefault="00EF395B" w:rsidP="00EF395B">
            <w:pPr>
              <w:jc w:val="both"/>
            </w:pPr>
            <w:r w:rsidRPr="00344882">
              <w:t>Sigma controls the sh</w:t>
            </w:r>
            <w:r w:rsidR="00663A76">
              <w:t xml:space="preserve">ape of the </w:t>
            </w:r>
            <w:proofErr w:type="spellStart"/>
            <w:r w:rsidR="00663A76">
              <w:t>superpixels</w:t>
            </w:r>
            <w:proofErr w:type="spellEnd"/>
            <w:r w:rsidR="00663A76">
              <w:t xml:space="preserve"> and Tau th</w:t>
            </w:r>
            <w:r w:rsidRPr="00344882">
              <w:t>e size</w:t>
            </w:r>
            <w:r w:rsidR="00663A76">
              <w:t>, and you can set them by typing in their adjacent textboxes</w:t>
            </w:r>
            <w:r w:rsidRPr="00344882">
              <w:t xml:space="preserve">. </w:t>
            </w:r>
          </w:p>
          <w:p w:rsidR="00E90B7F" w:rsidRDefault="00E90B7F" w:rsidP="00EF395B">
            <w:pPr>
              <w:jc w:val="both"/>
            </w:pPr>
          </w:p>
          <w:p w:rsidR="00C84987" w:rsidRPr="00344882" w:rsidRDefault="00EF395B" w:rsidP="00EF395B">
            <w:pPr>
              <w:jc w:val="both"/>
            </w:pPr>
            <w:r w:rsidRPr="00344882">
              <w:t>The ‘Use position’ checkbox indicates whether the algorithm should consider pixel position in image as a feature for density calculation.</w:t>
            </w:r>
          </w:p>
        </w:tc>
        <w:tc>
          <w:tcPr>
            <w:tcW w:w="4788" w:type="dxa"/>
          </w:tcPr>
          <w:p w:rsidR="00C84987" w:rsidRDefault="00EF395B" w:rsidP="009E1DC0">
            <w:pPr>
              <w:jc w:val="center"/>
              <w:rPr>
                <w:sz w:val="24"/>
                <w:szCs w:val="40"/>
              </w:rPr>
            </w:pPr>
            <w:r>
              <w:object w:dxaOrig="4260" w:dyaOrig="1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3pt;height:70.65pt" o:ole="">
                  <v:imagedata r:id="rId14" o:title=""/>
                </v:shape>
                <o:OLEObject Type="Embed" ProgID="PBrush" ShapeID="_x0000_i1025" DrawAspect="Content" ObjectID="_1590083083" r:id="rId15"/>
              </w:object>
            </w:r>
          </w:p>
        </w:tc>
      </w:tr>
      <w:tr w:rsidR="00C84987" w:rsidTr="00C84987">
        <w:tc>
          <w:tcPr>
            <w:tcW w:w="4788" w:type="dxa"/>
          </w:tcPr>
          <w:p w:rsidR="00E90B7F" w:rsidRDefault="004E57EB" w:rsidP="00344882">
            <w:pPr>
              <w:jc w:val="both"/>
              <w:rPr>
                <w:szCs w:val="40"/>
              </w:rPr>
            </w:pPr>
            <w:r>
              <w:rPr>
                <w:szCs w:val="40"/>
              </w:rPr>
              <w:t>You have</w:t>
            </w:r>
            <w:r w:rsidR="00344882">
              <w:rPr>
                <w:szCs w:val="40"/>
              </w:rPr>
              <w:t xml:space="preserve"> the following configurations </w:t>
            </w:r>
            <w:r w:rsidR="00E90B7F">
              <w:rPr>
                <w:szCs w:val="40"/>
              </w:rPr>
              <w:t>for the color detection module:</w:t>
            </w:r>
          </w:p>
          <w:p w:rsidR="00E90B7F" w:rsidRDefault="00344882" w:rsidP="00E90B7F">
            <w:pPr>
              <w:pStyle w:val="ListParagraph"/>
              <w:numPr>
                <w:ilvl w:val="0"/>
                <w:numId w:val="2"/>
              </w:numPr>
              <w:jc w:val="both"/>
              <w:rPr>
                <w:szCs w:val="40"/>
              </w:rPr>
            </w:pPr>
            <w:r w:rsidRPr="00E90B7F">
              <w:rPr>
                <w:szCs w:val="40"/>
              </w:rPr>
              <w:t>the SPM model (serialized as a pickle file)</w:t>
            </w:r>
          </w:p>
          <w:p w:rsidR="00E90B7F" w:rsidRDefault="00344882" w:rsidP="00E90B7F">
            <w:pPr>
              <w:pStyle w:val="ListParagraph"/>
              <w:numPr>
                <w:ilvl w:val="0"/>
                <w:numId w:val="2"/>
              </w:numPr>
              <w:jc w:val="both"/>
              <w:rPr>
                <w:szCs w:val="40"/>
              </w:rPr>
            </w:pPr>
            <w:r w:rsidRPr="00E90B7F">
              <w:rPr>
                <w:szCs w:val="40"/>
              </w:rPr>
              <w:t xml:space="preserve">the detection Threshold, the type (average probability over </w:t>
            </w:r>
            <w:proofErr w:type="spellStart"/>
            <w:r w:rsidRPr="00E90B7F">
              <w:rPr>
                <w:szCs w:val="40"/>
              </w:rPr>
              <w:t>superpixel</w:t>
            </w:r>
            <w:proofErr w:type="spellEnd"/>
            <w:r w:rsidRPr="00E90B7F">
              <w:rPr>
                <w:szCs w:val="40"/>
              </w:rPr>
              <w:t xml:space="preserve"> or probability for the root of the</w:t>
            </w:r>
            <w:r w:rsidR="00E90B7F">
              <w:rPr>
                <w:szCs w:val="40"/>
              </w:rPr>
              <w:t xml:space="preserve"> </w:t>
            </w:r>
            <w:proofErr w:type="spellStart"/>
            <w:r w:rsidR="00E90B7F">
              <w:rPr>
                <w:szCs w:val="40"/>
              </w:rPr>
              <w:t>superpixel</w:t>
            </w:r>
            <w:proofErr w:type="spellEnd"/>
            <w:r w:rsidR="00E90B7F">
              <w:rPr>
                <w:szCs w:val="40"/>
              </w:rPr>
              <w:t>)</w:t>
            </w:r>
          </w:p>
          <w:p w:rsidR="00C84987" w:rsidRPr="00E90B7F" w:rsidRDefault="00344882" w:rsidP="00E90B7F">
            <w:pPr>
              <w:pStyle w:val="ListParagraph"/>
              <w:numPr>
                <w:ilvl w:val="0"/>
                <w:numId w:val="2"/>
              </w:numPr>
              <w:jc w:val="both"/>
              <w:rPr>
                <w:szCs w:val="40"/>
              </w:rPr>
            </w:pPr>
            <w:r w:rsidRPr="00E90B7F">
              <w:rPr>
                <w:szCs w:val="40"/>
              </w:rPr>
              <w:t xml:space="preserve">Neighbor area (the neighbors considered when calculating the </w:t>
            </w:r>
            <w:r w:rsidRPr="00E90B7F">
              <w:rPr>
                <w:szCs w:val="40"/>
              </w:rPr>
              <w:lastRenderedPageBreak/>
              <w:t>probability of a pixel).</w:t>
            </w:r>
          </w:p>
        </w:tc>
        <w:tc>
          <w:tcPr>
            <w:tcW w:w="4788" w:type="dxa"/>
          </w:tcPr>
          <w:p w:rsidR="00C84987" w:rsidRDefault="00344882" w:rsidP="009E1DC0">
            <w:pPr>
              <w:jc w:val="center"/>
              <w:rPr>
                <w:sz w:val="24"/>
                <w:szCs w:val="40"/>
              </w:rPr>
            </w:pPr>
            <w:r>
              <w:object w:dxaOrig="6105" w:dyaOrig="1800">
                <v:shape id="_x0000_i1026" type="#_x0000_t75" style="width:239.75pt;height:71.3pt" o:ole="">
                  <v:imagedata r:id="rId16" o:title=""/>
                </v:shape>
                <o:OLEObject Type="Embed" ProgID="PBrush" ShapeID="_x0000_i1026" DrawAspect="Content" ObjectID="_1590083084" r:id="rId17"/>
              </w:object>
            </w:r>
          </w:p>
        </w:tc>
      </w:tr>
      <w:tr w:rsidR="00C84987" w:rsidTr="00C84987">
        <w:tc>
          <w:tcPr>
            <w:tcW w:w="4788" w:type="dxa"/>
          </w:tcPr>
          <w:p w:rsidR="00592B4D" w:rsidRDefault="004E57EB" w:rsidP="00663A76">
            <w:pPr>
              <w:jc w:val="both"/>
              <w:rPr>
                <w:szCs w:val="40"/>
              </w:rPr>
            </w:pPr>
            <w:r>
              <w:rPr>
                <w:szCs w:val="40"/>
              </w:rPr>
              <w:lastRenderedPageBreak/>
              <w:t>By clicking on the ‘Browse model’ button you can select the textu</w:t>
            </w:r>
            <w:r w:rsidR="00991114">
              <w:rPr>
                <w:szCs w:val="40"/>
              </w:rPr>
              <w:t>re analysis model, which is a SVM classifier stored as a pickle file.</w:t>
            </w:r>
            <w:r w:rsidR="00663A76">
              <w:rPr>
                <w:szCs w:val="40"/>
              </w:rPr>
              <w:t xml:space="preserve"> </w:t>
            </w:r>
          </w:p>
          <w:p w:rsidR="00592B4D" w:rsidRDefault="00592B4D" w:rsidP="00663A76">
            <w:pPr>
              <w:jc w:val="both"/>
              <w:rPr>
                <w:szCs w:val="40"/>
              </w:rPr>
            </w:pPr>
          </w:p>
          <w:p w:rsidR="00592B4D" w:rsidRDefault="00663A76" w:rsidP="00663A76">
            <w:pPr>
              <w:jc w:val="both"/>
              <w:rPr>
                <w:szCs w:val="40"/>
              </w:rPr>
            </w:pPr>
            <w:r>
              <w:rPr>
                <w:szCs w:val="40"/>
              </w:rPr>
              <w:t>From the ‘Detection type’ dropdown</w:t>
            </w:r>
            <w:r w:rsidR="00592B4D">
              <w:rPr>
                <w:szCs w:val="40"/>
              </w:rPr>
              <w:t xml:space="preserve"> you can select the texture detection strategy:</w:t>
            </w:r>
          </w:p>
          <w:p w:rsidR="00C84987" w:rsidRDefault="00592B4D" w:rsidP="00592B4D">
            <w:pPr>
              <w:pStyle w:val="ListParagraph"/>
              <w:numPr>
                <w:ilvl w:val="0"/>
                <w:numId w:val="3"/>
              </w:numPr>
              <w:jc w:val="both"/>
              <w:rPr>
                <w:szCs w:val="40"/>
              </w:rPr>
            </w:pPr>
            <w:r>
              <w:rPr>
                <w:szCs w:val="40"/>
              </w:rPr>
              <w:t>Window scan, which slides a window over the image, is fast but produces jagged edges</w:t>
            </w:r>
          </w:p>
          <w:p w:rsidR="00592B4D" w:rsidRDefault="00592B4D" w:rsidP="00592B4D">
            <w:pPr>
              <w:pStyle w:val="ListParagraph"/>
              <w:numPr>
                <w:ilvl w:val="0"/>
                <w:numId w:val="3"/>
              </w:numPr>
              <w:jc w:val="both"/>
              <w:rPr>
                <w:szCs w:val="40"/>
              </w:rPr>
            </w:pPr>
            <w:r>
              <w:rPr>
                <w:szCs w:val="40"/>
              </w:rPr>
              <w:t>Around each pixel, which builds a window around each pixel, is slow bu</w:t>
            </w:r>
            <w:r w:rsidR="00BC4E3B">
              <w:rPr>
                <w:szCs w:val="40"/>
              </w:rPr>
              <w:t>t obtain</w:t>
            </w:r>
            <w:r>
              <w:rPr>
                <w:szCs w:val="40"/>
              </w:rPr>
              <w:t>s smoother results</w:t>
            </w:r>
          </w:p>
          <w:p w:rsidR="00236BAD" w:rsidRPr="00236BAD" w:rsidRDefault="00236BAD" w:rsidP="00236BAD">
            <w:pPr>
              <w:jc w:val="both"/>
              <w:rPr>
                <w:szCs w:val="40"/>
              </w:rPr>
            </w:pPr>
            <w:r>
              <w:rPr>
                <w:szCs w:val="40"/>
              </w:rPr>
              <w:t>The size of these windows is set from the ‘Detection area’ text field.</w:t>
            </w:r>
          </w:p>
        </w:tc>
        <w:tc>
          <w:tcPr>
            <w:tcW w:w="4788" w:type="dxa"/>
          </w:tcPr>
          <w:p w:rsidR="00C84987" w:rsidRDefault="004E57EB" w:rsidP="009E1DC0">
            <w:pPr>
              <w:jc w:val="center"/>
              <w:rPr>
                <w:sz w:val="24"/>
                <w:szCs w:val="40"/>
              </w:rPr>
            </w:pPr>
            <w:r>
              <w:object w:dxaOrig="6165" w:dyaOrig="1395">
                <v:shape id="_x0000_i1027" type="#_x0000_t75" style="width:260.85pt;height:59.1pt" o:ole="">
                  <v:imagedata r:id="rId18" o:title=""/>
                </v:shape>
                <o:OLEObject Type="Embed" ProgID="PBrush" ShapeID="_x0000_i1027" DrawAspect="Content" ObjectID="_1590083085" r:id="rId19"/>
              </w:object>
            </w:r>
          </w:p>
        </w:tc>
      </w:tr>
      <w:tr w:rsidR="00C84987" w:rsidTr="00C84987">
        <w:tc>
          <w:tcPr>
            <w:tcW w:w="4788" w:type="dxa"/>
          </w:tcPr>
          <w:p w:rsidR="00C84987" w:rsidRPr="0097618E" w:rsidRDefault="0097618E" w:rsidP="0097618E">
            <w:pPr>
              <w:jc w:val="both"/>
              <w:rPr>
                <w:szCs w:val="40"/>
              </w:rPr>
            </w:pPr>
            <w:r>
              <w:rPr>
                <w:szCs w:val="40"/>
              </w:rPr>
              <w:t>If you wish to resize the image you must check the ‘Resize image’ box and the</w:t>
            </w:r>
            <w:r w:rsidR="00707162">
              <w:rPr>
                <w:szCs w:val="40"/>
              </w:rPr>
              <w:t>n specify the given parameters. This is usually done for increasing computation speed.</w:t>
            </w:r>
          </w:p>
        </w:tc>
        <w:tc>
          <w:tcPr>
            <w:tcW w:w="4788" w:type="dxa"/>
          </w:tcPr>
          <w:p w:rsidR="00C84987" w:rsidRDefault="0097618E" w:rsidP="009E1DC0">
            <w:pPr>
              <w:jc w:val="center"/>
              <w:rPr>
                <w:sz w:val="24"/>
                <w:szCs w:val="40"/>
              </w:rPr>
            </w:pPr>
            <w:r>
              <w:object w:dxaOrig="4290" w:dyaOrig="1245">
                <v:shape id="_x0000_i1028" type="#_x0000_t75" style="width:214.65pt;height:62.5pt" o:ole="">
                  <v:imagedata r:id="rId20" o:title=""/>
                </v:shape>
                <o:OLEObject Type="Embed" ProgID="PBrush" ShapeID="_x0000_i1028" DrawAspect="Content" ObjectID="_1590083086" r:id="rId21"/>
              </w:object>
            </w:r>
          </w:p>
        </w:tc>
      </w:tr>
    </w:tbl>
    <w:p w:rsidR="00C84987" w:rsidRDefault="00C84987" w:rsidP="009E1DC0">
      <w:pPr>
        <w:jc w:val="center"/>
        <w:rPr>
          <w:sz w:val="24"/>
          <w:szCs w:val="40"/>
        </w:rPr>
      </w:pPr>
    </w:p>
    <w:p w:rsidR="002D395F" w:rsidRPr="00235B68" w:rsidRDefault="002D395F" w:rsidP="00D62A26">
      <w:pPr>
        <w:pStyle w:val="ListParagraph"/>
        <w:numPr>
          <w:ilvl w:val="0"/>
          <w:numId w:val="6"/>
        </w:numPr>
        <w:rPr>
          <w:sz w:val="28"/>
          <w:szCs w:val="40"/>
        </w:rPr>
      </w:pPr>
      <w:r w:rsidRPr="00235B68">
        <w:rPr>
          <w:sz w:val="28"/>
          <w:szCs w:val="40"/>
        </w:rPr>
        <w:t xml:space="preserve">Feedback </w:t>
      </w:r>
      <w:r w:rsidR="00480727">
        <w:rPr>
          <w:sz w:val="28"/>
          <w:szCs w:val="40"/>
        </w:rPr>
        <w:t>frame</w:t>
      </w:r>
    </w:p>
    <w:p w:rsidR="002B1BDA" w:rsidRDefault="002B1BDA" w:rsidP="002B1BDA">
      <w:pPr>
        <w:pStyle w:val="ListParagraph"/>
        <w:rPr>
          <w:sz w:val="24"/>
          <w:szCs w:val="40"/>
        </w:rPr>
      </w:pPr>
    </w:p>
    <w:p w:rsidR="006D30FB" w:rsidRPr="002B1BDA" w:rsidRDefault="006D30FB" w:rsidP="006D30FB">
      <w:pPr>
        <w:pStyle w:val="ListParagraph"/>
        <w:jc w:val="both"/>
        <w:rPr>
          <w:sz w:val="20"/>
          <w:szCs w:val="40"/>
        </w:rPr>
      </w:pPr>
      <w:r w:rsidRPr="002B1BDA">
        <w:rPr>
          <w:noProof/>
          <w:szCs w:val="40"/>
        </w:rPr>
        <w:drawing>
          <wp:anchor distT="0" distB="0" distL="114300" distR="114300" simplePos="0" relativeHeight="251660288" behindDoc="1" locked="0" layoutInCell="1" allowOverlap="1" wp14:anchorId="7BDB1275" wp14:editId="1E600C91">
            <wp:simplePos x="0" y="0"/>
            <wp:positionH relativeFrom="column">
              <wp:posOffset>457200</wp:posOffset>
            </wp:positionH>
            <wp:positionV relativeFrom="paragraph">
              <wp:posOffset>635</wp:posOffset>
            </wp:positionV>
            <wp:extent cx="2837815" cy="2371725"/>
            <wp:effectExtent l="0" t="0" r="63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7815"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BDA">
        <w:rPr>
          <w:szCs w:val="40"/>
        </w:rPr>
        <w:t>T</w:t>
      </w:r>
      <w:bookmarkStart w:id="0" w:name="_GoBack"/>
      <w:r w:rsidRPr="002B1BDA">
        <w:rPr>
          <w:szCs w:val="40"/>
        </w:rPr>
        <w:t>he feedback view looks like this and is present on each window. It is a text box that displays feedback from the application.</w:t>
      </w:r>
      <w:bookmarkEnd w:id="0"/>
    </w:p>
    <w:sectPr w:rsidR="006D30FB" w:rsidRPr="002B1BD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F3B" w:rsidRDefault="00F92F3B" w:rsidP="00722023">
      <w:pPr>
        <w:spacing w:after="0" w:line="240" w:lineRule="auto"/>
      </w:pPr>
      <w:r>
        <w:separator/>
      </w:r>
    </w:p>
  </w:endnote>
  <w:endnote w:type="continuationSeparator" w:id="0">
    <w:p w:rsidR="00F92F3B" w:rsidRDefault="00F92F3B" w:rsidP="00722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16585"/>
      <w:docPartObj>
        <w:docPartGallery w:val="Page Numbers (Bottom of Page)"/>
        <w:docPartUnique/>
      </w:docPartObj>
    </w:sdtPr>
    <w:sdtEndPr>
      <w:rPr>
        <w:noProof/>
      </w:rPr>
    </w:sdtEndPr>
    <w:sdtContent>
      <w:p w:rsidR="00722023" w:rsidRDefault="00722023">
        <w:pPr>
          <w:pStyle w:val="Footer"/>
          <w:jc w:val="center"/>
        </w:pPr>
        <w:r>
          <w:fldChar w:fldCharType="begin"/>
        </w:r>
        <w:r>
          <w:instrText xml:space="preserve"> PAGE   \* MERGEFORMAT </w:instrText>
        </w:r>
        <w:r>
          <w:fldChar w:fldCharType="separate"/>
        </w:r>
        <w:r w:rsidR="004B7ACC">
          <w:rPr>
            <w:noProof/>
          </w:rPr>
          <w:t>5</w:t>
        </w:r>
        <w:r>
          <w:rPr>
            <w:noProof/>
          </w:rPr>
          <w:fldChar w:fldCharType="end"/>
        </w:r>
      </w:p>
    </w:sdtContent>
  </w:sdt>
  <w:p w:rsidR="00722023" w:rsidRDefault="00722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F3B" w:rsidRDefault="00F92F3B" w:rsidP="00722023">
      <w:pPr>
        <w:spacing w:after="0" w:line="240" w:lineRule="auto"/>
      </w:pPr>
      <w:r>
        <w:separator/>
      </w:r>
    </w:p>
  </w:footnote>
  <w:footnote w:type="continuationSeparator" w:id="0">
    <w:p w:rsidR="00F92F3B" w:rsidRDefault="00F92F3B" w:rsidP="007220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24D2B"/>
    <w:multiLevelType w:val="hybridMultilevel"/>
    <w:tmpl w:val="B882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932E5"/>
    <w:multiLevelType w:val="hybridMultilevel"/>
    <w:tmpl w:val="B882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4552B3"/>
    <w:multiLevelType w:val="hybridMultilevel"/>
    <w:tmpl w:val="EE0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572C17"/>
    <w:multiLevelType w:val="multilevel"/>
    <w:tmpl w:val="E86056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B1A10F3"/>
    <w:multiLevelType w:val="hybridMultilevel"/>
    <w:tmpl w:val="C3FC301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75A913E6"/>
    <w:multiLevelType w:val="hybridMultilevel"/>
    <w:tmpl w:val="E152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11"/>
    <w:rsid w:val="00043A66"/>
    <w:rsid w:val="00072F82"/>
    <w:rsid w:val="000B6164"/>
    <w:rsid w:val="001372CB"/>
    <w:rsid w:val="001E5EC6"/>
    <w:rsid w:val="00235B68"/>
    <w:rsid w:val="00236BAD"/>
    <w:rsid w:val="00276B71"/>
    <w:rsid w:val="002A0261"/>
    <w:rsid w:val="002B1BDA"/>
    <w:rsid w:val="002C3D9A"/>
    <w:rsid w:val="002D395F"/>
    <w:rsid w:val="002E1B22"/>
    <w:rsid w:val="00344882"/>
    <w:rsid w:val="003A44FE"/>
    <w:rsid w:val="00417405"/>
    <w:rsid w:val="004803EE"/>
    <w:rsid w:val="00480727"/>
    <w:rsid w:val="00482A3F"/>
    <w:rsid w:val="00485AD2"/>
    <w:rsid w:val="004A71A9"/>
    <w:rsid w:val="004B7ACC"/>
    <w:rsid w:val="004D08BE"/>
    <w:rsid w:val="004E57EB"/>
    <w:rsid w:val="00536EE8"/>
    <w:rsid w:val="00592B4D"/>
    <w:rsid w:val="005F5A13"/>
    <w:rsid w:val="00663A76"/>
    <w:rsid w:val="00664560"/>
    <w:rsid w:val="006D30FB"/>
    <w:rsid w:val="00707162"/>
    <w:rsid w:val="0071778C"/>
    <w:rsid w:val="00722023"/>
    <w:rsid w:val="00756473"/>
    <w:rsid w:val="0078166C"/>
    <w:rsid w:val="007A4C9E"/>
    <w:rsid w:val="007C3BB6"/>
    <w:rsid w:val="007D0847"/>
    <w:rsid w:val="007E15D7"/>
    <w:rsid w:val="007F6E11"/>
    <w:rsid w:val="008200C4"/>
    <w:rsid w:val="00845DD1"/>
    <w:rsid w:val="00906421"/>
    <w:rsid w:val="009467AF"/>
    <w:rsid w:val="0097618E"/>
    <w:rsid w:val="00991114"/>
    <w:rsid w:val="009B6443"/>
    <w:rsid w:val="009E1DC0"/>
    <w:rsid w:val="00A0623F"/>
    <w:rsid w:val="00A91BB8"/>
    <w:rsid w:val="00A928DC"/>
    <w:rsid w:val="00AA2C5B"/>
    <w:rsid w:val="00AB04B3"/>
    <w:rsid w:val="00B24F09"/>
    <w:rsid w:val="00B56B8A"/>
    <w:rsid w:val="00BC4E3B"/>
    <w:rsid w:val="00BD58AD"/>
    <w:rsid w:val="00C069B1"/>
    <w:rsid w:val="00C536D5"/>
    <w:rsid w:val="00C72B53"/>
    <w:rsid w:val="00C84987"/>
    <w:rsid w:val="00CA4A4F"/>
    <w:rsid w:val="00D62A26"/>
    <w:rsid w:val="00DF73EE"/>
    <w:rsid w:val="00E14C71"/>
    <w:rsid w:val="00E37CA4"/>
    <w:rsid w:val="00E45611"/>
    <w:rsid w:val="00E65020"/>
    <w:rsid w:val="00E777E3"/>
    <w:rsid w:val="00E90B7F"/>
    <w:rsid w:val="00EF395B"/>
    <w:rsid w:val="00EF7B6B"/>
    <w:rsid w:val="00F02279"/>
    <w:rsid w:val="00F244B6"/>
    <w:rsid w:val="00F65FB9"/>
    <w:rsid w:val="00F92F3B"/>
    <w:rsid w:val="00FD129C"/>
    <w:rsid w:val="00FD7D77"/>
    <w:rsid w:val="00FE0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2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DC0"/>
    <w:rPr>
      <w:rFonts w:ascii="Tahoma" w:hAnsi="Tahoma" w:cs="Tahoma"/>
      <w:sz w:val="16"/>
      <w:szCs w:val="16"/>
    </w:rPr>
  </w:style>
  <w:style w:type="table" w:styleId="TableGrid">
    <w:name w:val="Table Grid"/>
    <w:basedOn w:val="TableNormal"/>
    <w:uiPriority w:val="59"/>
    <w:rsid w:val="009E1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1DC0"/>
    <w:pPr>
      <w:ind w:left="720"/>
      <w:contextualSpacing/>
    </w:pPr>
  </w:style>
  <w:style w:type="character" w:customStyle="1" w:styleId="Heading1Char">
    <w:name w:val="Heading 1 Char"/>
    <w:basedOn w:val="DefaultParagraphFont"/>
    <w:link w:val="Heading1"/>
    <w:uiPriority w:val="9"/>
    <w:rsid w:val="00D62A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26"/>
    <w:pPr>
      <w:outlineLvl w:val="9"/>
    </w:pPr>
    <w:rPr>
      <w:lang w:eastAsia="ja-JP"/>
    </w:rPr>
  </w:style>
  <w:style w:type="paragraph" w:styleId="TOC2">
    <w:name w:val="toc 2"/>
    <w:basedOn w:val="Normal"/>
    <w:next w:val="Normal"/>
    <w:autoRedefine/>
    <w:uiPriority w:val="39"/>
    <w:semiHidden/>
    <w:unhideWhenUsed/>
    <w:qFormat/>
    <w:rsid w:val="00D62A26"/>
    <w:pPr>
      <w:spacing w:after="100"/>
      <w:ind w:left="220"/>
    </w:pPr>
    <w:rPr>
      <w:rFonts w:eastAsiaTheme="minorEastAsia"/>
      <w:lang w:eastAsia="ja-JP"/>
    </w:rPr>
  </w:style>
  <w:style w:type="paragraph" w:styleId="TOC1">
    <w:name w:val="toc 1"/>
    <w:basedOn w:val="Normal"/>
    <w:next w:val="Normal"/>
    <w:autoRedefine/>
    <w:uiPriority w:val="39"/>
    <w:unhideWhenUsed/>
    <w:qFormat/>
    <w:rsid w:val="00D62A26"/>
    <w:pPr>
      <w:spacing w:after="100"/>
    </w:pPr>
    <w:rPr>
      <w:rFonts w:eastAsiaTheme="minorEastAsia"/>
      <w:lang w:eastAsia="ja-JP"/>
    </w:rPr>
  </w:style>
  <w:style w:type="paragraph" w:styleId="TOC3">
    <w:name w:val="toc 3"/>
    <w:basedOn w:val="Normal"/>
    <w:next w:val="Normal"/>
    <w:autoRedefine/>
    <w:uiPriority w:val="39"/>
    <w:semiHidden/>
    <w:unhideWhenUsed/>
    <w:qFormat/>
    <w:rsid w:val="00D62A26"/>
    <w:pPr>
      <w:spacing w:after="100"/>
      <w:ind w:left="440"/>
    </w:pPr>
    <w:rPr>
      <w:rFonts w:eastAsiaTheme="minorEastAsia"/>
      <w:lang w:eastAsia="ja-JP"/>
    </w:rPr>
  </w:style>
  <w:style w:type="paragraph" w:styleId="Header">
    <w:name w:val="header"/>
    <w:basedOn w:val="Normal"/>
    <w:link w:val="HeaderChar"/>
    <w:uiPriority w:val="99"/>
    <w:unhideWhenUsed/>
    <w:rsid w:val="0072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023"/>
  </w:style>
  <w:style w:type="paragraph" w:styleId="Footer">
    <w:name w:val="footer"/>
    <w:basedOn w:val="Normal"/>
    <w:link w:val="FooterChar"/>
    <w:uiPriority w:val="99"/>
    <w:unhideWhenUsed/>
    <w:rsid w:val="0072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0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2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DC0"/>
    <w:rPr>
      <w:rFonts w:ascii="Tahoma" w:hAnsi="Tahoma" w:cs="Tahoma"/>
      <w:sz w:val="16"/>
      <w:szCs w:val="16"/>
    </w:rPr>
  </w:style>
  <w:style w:type="table" w:styleId="TableGrid">
    <w:name w:val="Table Grid"/>
    <w:basedOn w:val="TableNormal"/>
    <w:uiPriority w:val="59"/>
    <w:rsid w:val="009E1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1DC0"/>
    <w:pPr>
      <w:ind w:left="720"/>
      <w:contextualSpacing/>
    </w:pPr>
  </w:style>
  <w:style w:type="character" w:customStyle="1" w:styleId="Heading1Char">
    <w:name w:val="Heading 1 Char"/>
    <w:basedOn w:val="DefaultParagraphFont"/>
    <w:link w:val="Heading1"/>
    <w:uiPriority w:val="9"/>
    <w:rsid w:val="00D62A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26"/>
    <w:pPr>
      <w:outlineLvl w:val="9"/>
    </w:pPr>
    <w:rPr>
      <w:lang w:eastAsia="ja-JP"/>
    </w:rPr>
  </w:style>
  <w:style w:type="paragraph" w:styleId="TOC2">
    <w:name w:val="toc 2"/>
    <w:basedOn w:val="Normal"/>
    <w:next w:val="Normal"/>
    <w:autoRedefine/>
    <w:uiPriority w:val="39"/>
    <w:semiHidden/>
    <w:unhideWhenUsed/>
    <w:qFormat/>
    <w:rsid w:val="00D62A26"/>
    <w:pPr>
      <w:spacing w:after="100"/>
      <w:ind w:left="220"/>
    </w:pPr>
    <w:rPr>
      <w:rFonts w:eastAsiaTheme="minorEastAsia"/>
      <w:lang w:eastAsia="ja-JP"/>
    </w:rPr>
  </w:style>
  <w:style w:type="paragraph" w:styleId="TOC1">
    <w:name w:val="toc 1"/>
    <w:basedOn w:val="Normal"/>
    <w:next w:val="Normal"/>
    <w:autoRedefine/>
    <w:uiPriority w:val="39"/>
    <w:unhideWhenUsed/>
    <w:qFormat/>
    <w:rsid w:val="00D62A26"/>
    <w:pPr>
      <w:spacing w:after="100"/>
    </w:pPr>
    <w:rPr>
      <w:rFonts w:eastAsiaTheme="minorEastAsia"/>
      <w:lang w:eastAsia="ja-JP"/>
    </w:rPr>
  </w:style>
  <w:style w:type="paragraph" w:styleId="TOC3">
    <w:name w:val="toc 3"/>
    <w:basedOn w:val="Normal"/>
    <w:next w:val="Normal"/>
    <w:autoRedefine/>
    <w:uiPriority w:val="39"/>
    <w:semiHidden/>
    <w:unhideWhenUsed/>
    <w:qFormat/>
    <w:rsid w:val="00D62A26"/>
    <w:pPr>
      <w:spacing w:after="100"/>
      <w:ind w:left="440"/>
    </w:pPr>
    <w:rPr>
      <w:rFonts w:eastAsiaTheme="minorEastAsia"/>
      <w:lang w:eastAsia="ja-JP"/>
    </w:rPr>
  </w:style>
  <w:style w:type="paragraph" w:styleId="Header">
    <w:name w:val="header"/>
    <w:basedOn w:val="Normal"/>
    <w:link w:val="HeaderChar"/>
    <w:uiPriority w:val="99"/>
    <w:unhideWhenUsed/>
    <w:rsid w:val="0072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023"/>
  </w:style>
  <w:style w:type="paragraph" w:styleId="Footer">
    <w:name w:val="footer"/>
    <w:basedOn w:val="Normal"/>
    <w:link w:val="FooterChar"/>
    <w:uiPriority w:val="99"/>
    <w:unhideWhenUsed/>
    <w:rsid w:val="0072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615CF-D559-4B21-BBA0-86F1DB003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Sebi</dc:creator>
  <cp:lastModifiedBy>Sebi</cp:lastModifiedBy>
  <cp:revision>74</cp:revision>
  <cp:lastPrinted>2018-06-09T11:58:00Z</cp:lastPrinted>
  <dcterms:created xsi:type="dcterms:W3CDTF">2018-05-05T06:57:00Z</dcterms:created>
  <dcterms:modified xsi:type="dcterms:W3CDTF">2018-06-09T17:58:00Z</dcterms:modified>
</cp:coreProperties>
</file>