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A1F89" w14:textId="77777777" w:rsidR="00027D1F" w:rsidRPr="00027D1F" w:rsidRDefault="00027D1F" w:rsidP="00027D1F">
      <w:pPr>
        <w:rPr>
          <w:b/>
          <w:bCs/>
        </w:rPr>
      </w:pPr>
      <w:r w:rsidRPr="00027D1F">
        <w:rPr>
          <w:b/>
          <w:bCs/>
        </w:rPr>
        <w:t xml:space="preserve">Learning Areas Covered by </w:t>
      </w:r>
      <w:r w:rsidRPr="00027D1F">
        <w:rPr>
          <w:b/>
          <w:bCs/>
          <w:i/>
          <w:iCs/>
        </w:rPr>
        <w:t>Smart Tutor: Independent Learning App for Underserved Students</w:t>
      </w:r>
    </w:p>
    <w:p w14:paraId="33E88E0E" w14:textId="77777777" w:rsidR="00027D1F" w:rsidRPr="00027D1F" w:rsidRDefault="00027D1F" w:rsidP="00027D1F">
      <w:r w:rsidRPr="00027D1F">
        <w:t xml:space="preserve">The </w:t>
      </w:r>
      <w:r w:rsidRPr="00027D1F">
        <w:rPr>
          <w:i/>
          <w:iCs/>
        </w:rPr>
        <w:t>Smart Tutor</w:t>
      </w:r>
      <w:r w:rsidRPr="00027D1F">
        <w:t xml:space="preserve"> app will focus on three foundational subject areas that are both </w:t>
      </w:r>
      <w:r w:rsidRPr="00027D1F">
        <w:rPr>
          <w:b/>
          <w:bCs/>
        </w:rPr>
        <w:t>academically essential</w:t>
      </w:r>
      <w:r w:rsidRPr="00027D1F">
        <w:t xml:space="preserve"> and </w:t>
      </w:r>
      <w:r w:rsidRPr="00027D1F">
        <w:rPr>
          <w:b/>
          <w:bCs/>
        </w:rPr>
        <w:t>strategically empowering</w:t>
      </w:r>
      <w:r w:rsidRPr="00027D1F">
        <w:t xml:space="preserve"> for underserved students:</w:t>
      </w:r>
    </w:p>
    <w:p w14:paraId="7B9E8D44" w14:textId="77777777" w:rsidR="00027D1F" w:rsidRPr="00027D1F" w:rsidRDefault="00027D1F" w:rsidP="00027D1F">
      <w:pPr>
        <w:numPr>
          <w:ilvl w:val="0"/>
          <w:numId w:val="1"/>
        </w:numPr>
      </w:pPr>
      <w:r w:rsidRPr="00027D1F">
        <w:rPr>
          <w:b/>
          <w:bCs/>
        </w:rPr>
        <w:t>Mathematics</w:t>
      </w:r>
      <w:r w:rsidRPr="00027D1F">
        <w:t xml:space="preserve"> – </w:t>
      </w:r>
      <w:r w:rsidRPr="00027D1F">
        <w:rPr>
          <w:i/>
          <w:iCs/>
        </w:rPr>
        <w:t>Plane Trigonometry</w:t>
      </w:r>
      <w:r w:rsidRPr="00027D1F">
        <w:br/>
        <w:t>Students will learn the basics of trigonometric functions, unit circles, triangle-solving strategies, and real-world applications of trigonometry. This sets them up for success in STEM fields.</w:t>
      </w:r>
    </w:p>
    <w:p w14:paraId="0C9E7646" w14:textId="77777777" w:rsidR="00027D1F" w:rsidRPr="00027D1F" w:rsidRDefault="00027D1F" w:rsidP="00027D1F">
      <w:pPr>
        <w:numPr>
          <w:ilvl w:val="0"/>
          <w:numId w:val="1"/>
        </w:numPr>
      </w:pPr>
      <w:r w:rsidRPr="00027D1F">
        <w:rPr>
          <w:b/>
          <w:bCs/>
        </w:rPr>
        <w:t>Science/Technology</w:t>
      </w:r>
      <w:r w:rsidRPr="00027D1F">
        <w:t xml:space="preserve"> – </w:t>
      </w:r>
      <w:r w:rsidRPr="00027D1F">
        <w:rPr>
          <w:i/>
          <w:iCs/>
        </w:rPr>
        <w:t>Introduction to Computer Science</w:t>
      </w:r>
      <w:r w:rsidRPr="00027D1F">
        <w:br/>
        <w:t>Learners will gain a beginner-friendly understanding of how computers work, including basic programming logic, algorithms, and problem-solving using simple code examples.</w:t>
      </w:r>
    </w:p>
    <w:p w14:paraId="362C059E" w14:textId="77777777" w:rsidR="00027D1F" w:rsidRPr="00027D1F" w:rsidRDefault="00027D1F" w:rsidP="00027D1F">
      <w:pPr>
        <w:numPr>
          <w:ilvl w:val="0"/>
          <w:numId w:val="1"/>
        </w:numPr>
      </w:pPr>
      <w:r w:rsidRPr="00027D1F">
        <w:rPr>
          <w:b/>
          <w:bCs/>
        </w:rPr>
        <w:t>History</w:t>
      </w:r>
      <w:r w:rsidRPr="00027D1F">
        <w:t xml:space="preserve"> – </w:t>
      </w:r>
      <w:r w:rsidRPr="00027D1F">
        <w:rPr>
          <w:i/>
          <w:iCs/>
        </w:rPr>
        <w:t>History of Programming</w:t>
      </w:r>
      <w:r w:rsidRPr="00027D1F">
        <w:br/>
        <w:t>This module explores how programming languages and computing evolved—from early innovations like Ada Lovelace and punch cards to modern programming languages and global internet infrastructure. It gives students context and inspiration for their own path.</w:t>
      </w:r>
    </w:p>
    <w:p w14:paraId="51E03BFD" w14:textId="77777777" w:rsidR="00027D1F" w:rsidRPr="00027D1F" w:rsidRDefault="00027D1F" w:rsidP="00027D1F">
      <w:r w:rsidRPr="00027D1F">
        <w:pict w14:anchorId="140BAA1F">
          <v:rect id="_x0000_i1031" style="width:0;height:1.5pt" o:hralign="center" o:hrstd="t" o:hr="t" fillcolor="#a0a0a0" stroked="f"/>
        </w:pict>
      </w:r>
    </w:p>
    <w:p w14:paraId="226A3E97" w14:textId="77777777" w:rsidR="00027D1F" w:rsidRPr="00027D1F" w:rsidRDefault="00027D1F" w:rsidP="00027D1F">
      <w:pPr>
        <w:rPr>
          <w:b/>
          <w:bCs/>
        </w:rPr>
      </w:pPr>
      <w:r w:rsidRPr="00027D1F">
        <w:rPr>
          <w:b/>
          <w:bCs/>
        </w:rPr>
        <w:t>Why These Subjects?</w:t>
      </w:r>
    </w:p>
    <w:p w14:paraId="60EFECFD" w14:textId="77777777" w:rsidR="00027D1F" w:rsidRPr="00027D1F" w:rsidRDefault="00027D1F" w:rsidP="00027D1F">
      <w:pPr>
        <w:numPr>
          <w:ilvl w:val="0"/>
          <w:numId w:val="2"/>
        </w:numPr>
      </w:pPr>
      <w:r w:rsidRPr="00027D1F">
        <w:rPr>
          <w:b/>
          <w:bCs/>
        </w:rPr>
        <w:t>Plane Trigonometry</w:t>
      </w:r>
      <w:r w:rsidRPr="00027D1F">
        <w:t xml:space="preserve"> builds the mathematical reasoning needed for engineering and physics.</w:t>
      </w:r>
    </w:p>
    <w:p w14:paraId="6F638059" w14:textId="77777777" w:rsidR="00027D1F" w:rsidRPr="00027D1F" w:rsidRDefault="00027D1F" w:rsidP="00027D1F">
      <w:pPr>
        <w:numPr>
          <w:ilvl w:val="0"/>
          <w:numId w:val="2"/>
        </w:numPr>
      </w:pPr>
      <w:r w:rsidRPr="00027D1F">
        <w:rPr>
          <w:b/>
          <w:bCs/>
        </w:rPr>
        <w:t>Computer Science</w:t>
      </w:r>
      <w:r w:rsidRPr="00027D1F">
        <w:t xml:space="preserve"> is one of the most powerful tools for upward mobility and job access.</w:t>
      </w:r>
    </w:p>
    <w:p w14:paraId="573FB963" w14:textId="77777777" w:rsidR="00027D1F" w:rsidRPr="00027D1F" w:rsidRDefault="00027D1F" w:rsidP="00027D1F">
      <w:pPr>
        <w:numPr>
          <w:ilvl w:val="0"/>
          <w:numId w:val="2"/>
        </w:numPr>
      </w:pPr>
      <w:r w:rsidRPr="00027D1F">
        <w:rPr>
          <w:b/>
          <w:bCs/>
        </w:rPr>
        <w:t>History of Programming</w:t>
      </w:r>
      <w:r w:rsidRPr="00027D1F">
        <w:t xml:space="preserve"> not only </w:t>
      </w:r>
      <w:proofErr w:type="gramStart"/>
      <w:r w:rsidRPr="00027D1F">
        <w:t>informs, but</w:t>
      </w:r>
      <w:proofErr w:type="gramEnd"/>
      <w:r w:rsidRPr="00027D1F">
        <w:t xml:space="preserve"> </w:t>
      </w:r>
      <w:r w:rsidRPr="00027D1F">
        <w:rPr>
          <w:b/>
          <w:bCs/>
        </w:rPr>
        <w:t>inspires</w:t>
      </w:r>
      <w:r w:rsidRPr="00027D1F">
        <w:t xml:space="preserve"> students to see their place in tech’s future.</w:t>
      </w:r>
    </w:p>
    <w:p w14:paraId="1D411317" w14:textId="1C697073" w:rsidR="003F4C34" w:rsidRPr="00027D1F" w:rsidRDefault="003F4C34" w:rsidP="00027D1F"/>
    <w:sectPr w:rsidR="003F4C34" w:rsidRPr="00027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44C41"/>
    <w:multiLevelType w:val="multilevel"/>
    <w:tmpl w:val="3436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C4AEC"/>
    <w:multiLevelType w:val="multilevel"/>
    <w:tmpl w:val="011A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561379">
    <w:abstractNumId w:val="0"/>
  </w:num>
  <w:num w:numId="2" w16cid:durableId="1830945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1F"/>
    <w:rsid w:val="00027D1F"/>
    <w:rsid w:val="001403C0"/>
    <w:rsid w:val="00297FB2"/>
    <w:rsid w:val="003F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A307"/>
  <w15:chartTrackingRefBased/>
  <w15:docId w15:val="{EF0EFF46-4976-4AA3-B383-05AE1309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D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D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D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D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D1F"/>
    <w:rPr>
      <w:rFonts w:eastAsiaTheme="majorEastAsia" w:cstheme="majorBidi"/>
      <w:color w:val="272727" w:themeColor="text1" w:themeTint="D8"/>
    </w:rPr>
  </w:style>
  <w:style w:type="paragraph" w:styleId="Title">
    <w:name w:val="Title"/>
    <w:basedOn w:val="Normal"/>
    <w:next w:val="Normal"/>
    <w:link w:val="TitleChar"/>
    <w:uiPriority w:val="10"/>
    <w:qFormat/>
    <w:rsid w:val="00027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D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D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7D1F"/>
    <w:rPr>
      <w:i/>
      <w:iCs/>
      <w:color w:val="404040" w:themeColor="text1" w:themeTint="BF"/>
    </w:rPr>
  </w:style>
  <w:style w:type="paragraph" w:styleId="ListParagraph">
    <w:name w:val="List Paragraph"/>
    <w:basedOn w:val="Normal"/>
    <w:uiPriority w:val="34"/>
    <w:qFormat/>
    <w:rsid w:val="00027D1F"/>
    <w:pPr>
      <w:ind w:left="720"/>
      <w:contextualSpacing/>
    </w:pPr>
  </w:style>
  <w:style w:type="character" w:styleId="IntenseEmphasis">
    <w:name w:val="Intense Emphasis"/>
    <w:basedOn w:val="DefaultParagraphFont"/>
    <w:uiPriority w:val="21"/>
    <w:qFormat/>
    <w:rsid w:val="00027D1F"/>
    <w:rPr>
      <w:i/>
      <w:iCs/>
      <w:color w:val="0F4761" w:themeColor="accent1" w:themeShade="BF"/>
    </w:rPr>
  </w:style>
  <w:style w:type="paragraph" w:styleId="IntenseQuote">
    <w:name w:val="Intense Quote"/>
    <w:basedOn w:val="Normal"/>
    <w:next w:val="Normal"/>
    <w:link w:val="IntenseQuoteChar"/>
    <w:uiPriority w:val="30"/>
    <w:qFormat/>
    <w:rsid w:val="00027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D1F"/>
    <w:rPr>
      <w:i/>
      <w:iCs/>
      <w:color w:val="0F4761" w:themeColor="accent1" w:themeShade="BF"/>
    </w:rPr>
  </w:style>
  <w:style w:type="character" w:styleId="IntenseReference">
    <w:name w:val="Intense Reference"/>
    <w:basedOn w:val="DefaultParagraphFont"/>
    <w:uiPriority w:val="32"/>
    <w:qFormat/>
    <w:rsid w:val="00027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414499">
      <w:bodyDiv w:val="1"/>
      <w:marLeft w:val="0"/>
      <w:marRight w:val="0"/>
      <w:marTop w:val="0"/>
      <w:marBottom w:val="0"/>
      <w:divBdr>
        <w:top w:val="none" w:sz="0" w:space="0" w:color="auto"/>
        <w:left w:val="none" w:sz="0" w:space="0" w:color="auto"/>
        <w:bottom w:val="none" w:sz="0" w:space="0" w:color="auto"/>
        <w:right w:val="none" w:sz="0" w:space="0" w:color="auto"/>
      </w:divBdr>
    </w:div>
    <w:div w:id="1243686837">
      <w:bodyDiv w:val="1"/>
      <w:marLeft w:val="0"/>
      <w:marRight w:val="0"/>
      <w:marTop w:val="0"/>
      <w:marBottom w:val="0"/>
      <w:divBdr>
        <w:top w:val="none" w:sz="0" w:space="0" w:color="auto"/>
        <w:left w:val="none" w:sz="0" w:space="0" w:color="auto"/>
        <w:bottom w:val="none" w:sz="0" w:space="0" w:color="auto"/>
        <w:right w:val="none" w:sz="0" w:space="0" w:color="auto"/>
      </w:divBdr>
    </w:div>
    <w:div w:id="1597441248">
      <w:bodyDiv w:val="1"/>
      <w:marLeft w:val="0"/>
      <w:marRight w:val="0"/>
      <w:marTop w:val="0"/>
      <w:marBottom w:val="0"/>
      <w:divBdr>
        <w:top w:val="none" w:sz="0" w:space="0" w:color="auto"/>
        <w:left w:val="none" w:sz="0" w:space="0" w:color="auto"/>
        <w:bottom w:val="none" w:sz="0" w:space="0" w:color="auto"/>
        <w:right w:val="none" w:sz="0" w:space="0" w:color="auto"/>
      </w:divBdr>
    </w:div>
    <w:div w:id="20605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Slaczka</dc:creator>
  <cp:keywords/>
  <dc:description/>
  <cp:lastModifiedBy>Stefan Slaczka</cp:lastModifiedBy>
  <cp:revision>2</cp:revision>
  <dcterms:created xsi:type="dcterms:W3CDTF">2025-06-08T20:15:00Z</dcterms:created>
  <dcterms:modified xsi:type="dcterms:W3CDTF">2025-06-08T20:15:00Z</dcterms:modified>
</cp:coreProperties>
</file>