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09D" w:rsidRDefault="00B1309D" w:rsidP="00B1309D">
      <w:pPr>
        <w:rPr>
          <w:rFonts w:cstheme="minorHAnsi"/>
          <w:b/>
        </w:rPr>
      </w:pPr>
      <w:r>
        <w:rPr>
          <w:rFonts w:cstheme="minorHAnsi"/>
          <w:b/>
          <w:highlight w:val="yellow"/>
        </w:rPr>
        <w:t>Kaj je slabost vodne kapljice v primerjavi z poplavami?</w:t>
      </w:r>
    </w:p>
    <w:p w:rsidR="00B1309D" w:rsidRDefault="00B1309D" w:rsidP="00B1309D">
      <w:r>
        <w:rPr>
          <w:rStyle w:val="Strong"/>
        </w:rPr>
        <w:t>Slabost principa vodne kapljice</w:t>
      </w:r>
      <w:r>
        <w:t xml:space="preserve"> je, da je zelo občutljiv na </w:t>
      </w:r>
      <w:r>
        <w:rPr>
          <w:rStyle w:val="Strong"/>
        </w:rPr>
        <w:t>ravninske regije in šum</w:t>
      </w:r>
      <w:r>
        <w:t xml:space="preserve">, kar povzroča </w:t>
      </w:r>
      <w:r>
        <w:rPr>
          <w:rStyle w:val="Strong"/>
        </w:rPr>
        <w:t>nestabilnost in prekomerno segmentacijo</w:t>
      </w:r>
      <w:r>
        <w:t xml:space="preserve">, medtem ko so </w:t>
      </w:r>
      <w:r>
        <w:rPr>
          <w:rStyle w:val="Strong"/>
        </w:rPr>
        <w:t>poplave stabilnejše in bolj globalne</w:t>
      </w:r>
      <w:r>
        <w:t>.</w:t>
      </w:r>
    </w:p>
    <w:p w:rsidR="00B1309D" w:rsidRDefault="00B1309D" w:rsidP="00B1309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>Razlika med statističnim momentom in centralnim statističnim momentom</w:t>
      </w:r>
    </w:p>
    <w:p w:rsidR="00B1309D" w:rsidRDefault="00B1309D" w:rsidP="00B1309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Statistični moment</w:t>
      </w:r>
      <w:r>
        <w:rPr>
          <w:rFonts w:asciiTheme="minorHAnsi" w:hAnsiTheme="minorHAnsi" w:cstheme="minorHAnsi"/>
          <w:sz w:val="22"/>
          <w:szCs w:val="22"/>
        </w:rPr>
        <w:t xml:space="preserve"> je izračunan glede na </w:t>
      </w:r>
      <w:r>
        <w:rPr>
          <w:rStyle w:val="Strong"/>
          <w:rFonts w:asciiTheme="minorHAnsi" w:hAnsiTheme="minorHAnsi" w:cstheme="minorHAnsi"/>
          <w:sz w:val="22"/>
          <w:szCs w:val="22"/>
        </w:rPr>
        <w:t>izhodišče koordinat</w:t>
      </w:r>
      <w:r>
        <w:rPr>
          <w:rFonts w:asciiTheme="minorHAnsi" w:hAnsiTheme="minorHAnsi" w:cstheme="minorHAnsi"/>
          <w:sz w:val="22"/>
          <w:szCs w:val="22"/>
        </w:rPr>
        <w:t xml:space="preserve"> in je </w:t>
      </w:r>
      <w:r>
        <w:rPr>
          <w:rStyle w:val="Strong"/>
          <w:rFonts w:asciiTheme="minorHAnsi" w:hAnsiTheme="minorHAnsi" w:cstheme="minorHAnsi"/>
          <w:sz w:val="22"/>
          <w:szCs w:val="22"/>
        </w:rPr>
        <w:t>odvisen od položaja</w:t>
      </w:r>
      <w:r>
        <w:rPr>
          <w:rFonts w:asciiTheme="minorHAnsi" w:hAnsiTheme="minorHAnsi" w:cstheme="minorHAnsi"/>
          <w:sz w:val="22"/>
          <w:szCs w:val="22"/>
        </w:rPr>
        <w:t xml:space="preserve"> objekta.</w:t>
      </w:r>
    </w:p>
    <w:p w:rsidR="00B1309D" w:rsidRDefault="00B1309D" w:rsidP="00B1309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Centralni statistični moment</w:t>
      </w:r>
      <w:r>
        <w:rPr>
          <w:rFonts w:asciiTheme="minorHAnsi" w:hAnsiTheme="minorHAnsi" w:cstheme="minorHAnsi"/>
          <w:sz w:val="22"/>
          <w:szCs w:val="22"/>
        </w:rPr>
        <w:t xml:space="preserve"> je izračunan glede na </w:t>
      </w:r>
      <w:r>
        <w:rPr>
          <w:rStyle w:val="Strong"/>
          <w:rFonts w:asciiTheme="minorHAnsi" w:hAnsiTheme="minorHAnsi" w:cstheme="minorHAnsi"/>
          <w:sz w:val="22"/>
          <w:szCs w:val="22"/>
        </w:rPr>
        <w:t>centroid objekta</w:t>
      </w:r>
      <w:r>
        <w:rPr>
          <w:rFonts w:asciiTheme="minorHAnsi" w:hAnsiTheme="minorHAnsi" w:cstheme="minorHAnsi"/>
          <w:sz w:val="22"/>
          <w:szCs w:val="22"/>
        </w:rPr>
        <w:t xml:space="preserve"> in je </w:t>
      </w:r>
      <w:r>
        <w:rPr>
          <w:rStyle w:val="Strong"/>
          <w:rFonts w:asciiTheme="minorHAnsi" w:hAnsiTheme="minorHAnsi" w:cstheme="minorHAnsi"/>
          <w:sz w:val="22"/>
          <w:szCs w:val="22"/>
        </w:rPr>
        <w:t>neodvisen od položaja (translacije)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B1309D" w:rsidRDefault="00B1309D" w:rsidP="00B1309D">
      <w:pPr>
        <w:spacing w:before="240" w:after="240" w:line="276" w:lineRule="auto"/>
      </w:pPr>
      <w:r>
        <w:rPr>
          <w:b/>
          <w:highlight w:val="yellow"/>
        </w:rPr>
        <w:t>Zakaj imamo označevalce?</w:t>
      </w:r>
    </w:p>
    <w:p w:rsidR="00B1309D" w:rsidRDefault="00B1309D" w:rsidP="00B1309D">
      <w:pPr>
        <w:rPr>
          <w:lang w:val="en-US"/>
        </w:rPr>
      </w:pPr>
      <w:r>
        <w:t>Oblikovni atributi nam dajo značilke, ki nam omogočajo lažjo klasifikacijo objektov v sliki. Preprečuje prekomerno segmentacijo.</w:t>
      </w:r>
    </w:p>
    <w:p w:rsidR="00B1309D" w:rsidRDefault="00B1309D" w:rsidP="00B1309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>Kaj je Hu-jev moment</w:t>
      </w:r>
    </w:p>
    <w:p w:rsidR="00B1309D" w:rsidRDefault="00B1309D" w:rsidP="00B1309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Hu-jevi momenti</w:t>
      </w:r>
      <w:r>
        <w:rPr>
          <w:rFonts w:asciiTheme="minorHAnsi" w:hAnsiTheme="minorHAnsi" w:cstheme="minorHAnsi"/>
          <w:sz w:val="22"/>
          <w:szCs w:val="22"/>
        </w:rPr>
        <w:t xml:space="preserve"> so </w:t>
      </w:r>
      <w:r>
        <w:rPr>
          <w:rStyle w:val="Strong"/>
          <w:rFonts w:asciiTheme="minorHAnsi" w:hAnsiTheme="minorHAnsi" w:cstheme="minorHAnsi"/>
          <w:sz w:val="22"/>
          <w:szCs w:val="22"/>
        </w:rPr>
        <w:t>posebne kombinacije normaliziranih centralnih momentov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B1309D" w:rsidRDefault="00B1309D" w:rsidP="00B1309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Uporabljajo se kot </w:t>
      </w:r>
      <w:r>
        <w:rPr>
          <w:rStyle w:val="Strong"/>
          <w:rFonts w:asciiTheme="minorHAnsi" w:hAnsiTheme="minorHAnsi" w:cstheme="minorHAnsi"/>
          <w:sz w:val="22"/>
          <w:szCs w:val="22"/>
        </w:rPr>
        <w:t>deskriptorji oblike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B1309D" w:rsidRDefault="00B1309D" w:rsidP="00B1309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 </w:t>
      </w:r>
      <w:r>
        <w:rPr>
          <w:rStyle w:val="Strong"/>
          <w:rFonts w:asciiTheme="minorHAnsi" w:hAnsiTheme="minorHAnsi" w:cstheme="minorHAnsi"/>
          <w:sz w:val="22"/>
          <w:szCs w:val="22"/>
        </w:rPr>
        <w:t>neodvisni od položaja, velikosti in rotacije</w:t>
      </w:r>
      <w:r>
        <w:rPr>
          <w:rFonts w:asciiTheme="minorHAnsi" w:hAnsiTheme="minorHAnsi" w:cstheme="minorHAnsi"/>
          <w:sz w:val="22"/>
          <w:szCs w:val="22"/>
        </w:rPr>
        <w:t xml:space="preserve"> objekta.</w:t>
      </w:r>
    </w:p>
    <w:p w:rsidR="00B1309D" w:rsidRDefault="00B1309D" w:rsidP="00B1309D">
      <w:pPr>
        <w:rPr>
          <w:rFonts w:cstheme="minorHAnsi"/>
        </w:rPr>
      </w:pPr>
    </w:p>
    <w:p w:rsidR="00B1309D" w:rsidRDefault="00B1309D" w:rsidP="00B1309D">
      <w:r>
        <w:rPr>
          <w:rStyle w:val="Strong"/>
        </w:rPr>
        <w:t>Označevalci (markerji)</w:t>
      </w:r>
      <w:r>
        <w:t xml:space="preserve"> so </w:t>
      </w:r>
      <w:r>
        <w:rPr>
          <w:rStyle w:val="Strong"/>
        </w:rPr>
        <w:t>semena regij</w:t>
      </w:r>
      <w:r>
        <w:t>, ki vodijo segmentacijo.</w:t>
      </w:r>
      <w:r>
        <w:br/>
        <w:t xml:space="preserve">Imamo </w:t>
      </w:r>
      <w:r>
        <w:rPr>
          <w:rStyle w:val="Strong"/>
        </w:rPr>
        <w:t>notranje (foreground)</w:t>
      </w:r>
      <w:r>
        <w:t xml:space="preserve"> in </w:t>
      </w:r>
      <w:r>
        <w:rPr>
          <w:rStyle w:val="Strong"/>
        </w:rPr>
        <w:t>zunanje (background)</w:t>
      </w:r>
      <w:r>
        <w:t xml:space="preserve"> označevalce, s katerimi nadzorujemo razvodje in preprečimo prekomerno segmentacijo.</w:t>
      </w:r>
    </w:p>
    <w:p w:rsidR="00B1309D" w:rsidRDefault="00B1309D" w:rsidP="00B1309D">
      <w:pPr>
        <w:rPr>
          <w:rFonts w:cstheme="minorHAnsi"/>
        </w:rPr>
      </w:pPr>
    </w:p>
    <w:p w:rsidR="00B1309D" w:rsidRDefault="00B1309D" w:rsidP="00B1309D">
      <w:pPr>
        <w:spacing w:before="240" w:after="0" w:line="276" w:lineRule="auto"/>
        <w:rPr>
          <w:b/>
          <w:highlight w:val="yellow"/>
        </w:rPr>
      </w:pPr>
      <w:r>
        <w:rPr>
          <w:b/>
          <w:highlight w:val="yellow"/>
        </w:rPr>
        <w:t>Definicija okroglosti?</w:t>
      </w:r>
    </w:p>
    <w:p w:rsidR="00B1309D" w:rsidRDefault="00B1309D" w:rsidP="00B1309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Meri, </w:t>
      </w: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kako podobna je oblika krogu</w:t>
      </w:r>
    </w:p>
    <w:p w:rsidR="00B1309D" w:rsidRDefault="00B1309D" w:rsidP="00B1309D">
      <w:pPr>
        <w:numPr>
          <w:ilvl w:val="0"/>
          <w:numId w:val="4"/>
        </w:numPr>
        <w:spacing w:after="0" w:line="276" w:lineRule="auto"/>
      </w:pPr>
      <w:r>
        <w:t>Okroglost je definirana z zalogo vrednosti med 0 (neskončna premier) in 1 (krog)</w:t>
      </w:r>
    </w:p>
    <w:p w:rsidR="00B1309D" w:rsidRDefault="00B1309D" w:rsidP="00B1309D">
      <w:pPr>
        <w:numPr>
          <w:ilvl w:val="0"/>
          <w:numId w:val="4"/>
        </w:numPr>
        <w:spacing w:after="0" w:line="276" w:lineRule="auto"/>
      </w:pPr>
      <w:r>
        <w:t>Neodvisna na rotacijo</w:t>
      </w:r>
    </w:p>
    <w:p w:rsidR="00B1309D" w:rsidRDefault="00B1309D" w:rsidP="00B1309D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t>Majhna sprememba oblike = majhna sprememba vrednosti</w:t>
      </w:r>
      <w:r>
        <w:rPr>
          <w:sz w:val="20"/>
          <w:szCs w:val="20"/>
        </w:rPr>
        <w:br/>
      </w:r>
    </w:p>
    <w:p w:rsidR="00B1309D" w:rsidRDefault="00B1309D" w:rsidP="00B1309D">
      <w:pPr>
        <w:rPr>
          <w:rFonts w:cstheme="minorHAnsi"/>
        </w:rPr>
      </w:pPr>
    </w:p>
    <w:p w:rsidR="00B1309D" w:rsidRDefault="00B1309D" w:rsidP="00B1309D">
      <w:pPr>
        <w:spacing w:before="240" w:after="240" w:line="276" w:lineRule="auto"/>
      </w:pPr>
      <w:r>
        <w:rPr>
          <w:b/>
          <w:highlight w:val="yellow"/>
        </w:rPr>
        <w:t>Razlika v uporabi linearne regresije pri RANSAC in LoFS?</w:t>
      </w:r>
    </w:p>
    <w:p w:rsidR="00B1309D" w:rsidRDefault="00B1309D" w:rsidP="00B1309D">
      <w:r>
        <w:t>Pri RANSAC s linearno regresijo določimo f</w:t>
      </w:r>
    </w:p>
    <w:p w:rsidR="00B1309D" w:rsidRDefault="00B1309D" w:rsidP="00B1309D">
      <w:r>
        <w:t>Pri LoFS definiramo ploskev v okoliškem oknu</w:t>
      </w:r>
    </w:p>
    <w:p w:rsidR="00B1309D" w:rsidRDefault="00B1309D" w:rsidP="00B1309D">
      <w:r>
        <w:t>Razlika med RANSAC in LoFS je v načinu izbire vzorcev med iteracijami in v načinu ocene parametrov modela. RANSAC naključno izbere vzorce, medtem ko LoFS upošteva vse možne kombinacije vzorcev, da najde najboljše prileganje. Oba pristopa pa imata skupni cilj - zmanjšanje vpliva outlierjev pri oceni parametrov linearne regresije.</w:t>
      </w:r>
    </w:p>
    <w:p w:rsidR="00B1309D" w:rsidRDefault="00B1309D" w:rsidP="00B1309D">
      <w:pPr>
        <w:spacing w:before="240" w:after="240" w:line="276" w:lineRule="auto"/>
        <w:rPr>
          <w:b/>
          <w:highlight w:val="yellow"/>
        </w:rPr>
      </w:pPr>
    </w:p>
    <w:p w:rsidR="00B1309D" w:rsidRDefault="00B1309D" w:rsidP="00B1309D">
      <w:pPr>
        <w:spacing w:before="240" w:after="240" w:line="276" w:lineRule="auto"/>
      </w:pPr>
      <w:r>
        <w:rPr>
          <w:b/>
          <w:highlight w:val="yellow"/>
        </w:rPr>
        <w:t>Asambelska metoda naključna drevesa?</w:t>
      </w:r>
    </w:p>
    <w:p w:rsidR="00B1309D" w:rsidRDefault="00B1309D" w:rsidP="00B1309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Sestavljen iz </w:t>
      </w: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velikega števila naključnih dreves</w:t>
      </w:r>
    </w:p>
    <w:p w:rsidR="00B1309D" w:rsidRDefault="00B1309D" w:rsidP="00B1309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Vsako drevo = en glas</w:t>
      </w:r>
    </w:p>
    <w:p w:rsidR="00B1309D" w:rsidRDefault="00B1309D" w:rsidP="00B1309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Končna odločitev = </w:t>
      </w: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večinsko glasovanje</w:t>
      </w:r>
    </w:p>
    <w:p w:rsidR="00B1309D" w:rsidRDefault="00B1309D" w:rsidP="00B1309D">
      <w:r>
        <w:t>“Bootstrap algoritem”</w:t>
      </w:r>
    </w:p>
    <w:p w:rsidR="00B1309D" w:rsidRDefault="00B1309D" w:rsidP="00B1309D">
      <w:r>
        <w:t>Nakljucno vzorcenje mnozice:</w:t>
      </w:r>
    </w:p>
    <w:p w:rsidR="00B1309D" w:rsidRDefault="00B1309D" w:rsidP="00B1309D">
      <w:r>
        <w:tab/>
        <w:t>- mnozica ostane isto velika</w:t>
      </w:r>
    </w:p>
    <w:p w:rsidR="00B1309D" w:rsidRDefault="00B1309D" w:rsidP="00B1309D">
      <w:r>
        <w:tab/>
        <w:t>- element se lahko pojavi 0, 1 ali n krat v mnozici vsakega drevesa</w:t>
      </w:r>
    </w:p>
    <w:p w:rsidR="00B1309D" w:rsidRDefault="00B1309D" w:rsidP="00B1309D">
      <w:r>
        <w:tab/>
        <w:t>- vsaka mnozica ustvari svojo drevo</w:t>
      </w:r>
    </w:p>
    <w:p w:rsidR="00B1309D" w:rsidRDefault="00B1309D" w:rsidP="00B1309D">
      <w:pPr>
        <w:spacing w:before="240" w:after="240" w:line="276" w:lineRule="auto"/>
      </w:pPr>
      <w:r>
        <w:rPr>
          <w:b/>
          <w:highlight w:val="yellow"/>
        </w:rPr>
        <w:t>Kaj je boosting pri ada boost?</w:t>
      </w:r>
    </w:p>
    <w:p w:rsidR="00B1309D" w:rsidRDefault="00B1309D" w:rsidP="00B1309D">
      <w:r>
        <w:rPr>
          <w:rStyle w:val="Strong"/>
        </w:rPr>
        <w:t>Boosting (pri AdaBoostu)</w:t>
      </w:r>
      <w:r>
        <w:t xml:space="preserve"> je postopek </w:t>
      </w:r>
      <w:r>
        <w:rPr>
          <w:rStyle w:val="Strong"/>
        </w:rPr>
        <w:t>inkrementalnega učenja ansambla</w:t>
      </w:r>
      <w:r>
        <w:t xml:space="preserve">, kjer se vsak nov klasifikator uči tako, da daje </w:t>
      </w:r>
      <w:r>
        <w:rPr>
          <w:rStyle w:val="Strong"/>
        </w:rPr>
        <w:t>večjo težo napačno razvrščenim vzorcem</w:t>
      </w:r>
      <w:r>
        <w:t xml:space="preserve"> iz prejšnjih korakov.</w:t>
      </w:r>
    </w:p>
    <w:p w:rsidR="00B1309D" w:rsidRDefault="00B1309D" w:rsidP="00B1309D">
      <w:pPr>
        <w:rPr>
          <w:rFonts w:cstheme="minorHAnsi"/>
        </w:rPr>
      </w:pPr>
    </w:p>
    <w:p w:rsidR="00B1309D" w:rsidRDefault="00B1309D" w:rsidP="00B1309D">
      <w:pPr>
        <w:spacing w:before="240" w:after="240" w:line="276" w:lineRule="auto"/>
        <w:rPr>
          <w:b/>
        </w:rPr>
      </w:pPr>
      <w:r>
        <w:rPr>
          <w:b/>
          <w:highlight w:val="yellow"/>
        </w:rPr>
        <w:t>Kaj je akumulacijski prostor pri hughovi transformaciji?</w:t>
      </w:r>
    </w:p>
    <w:p w:rsidR="00B1309D" w:rsidRDefault="00B1309D" w:rsidP="00B1309D">
      <w:r>
        <w:t>Akumulacijski prostor pri houghovi transformaciji predstavlja prostor parametrov. Maximumi v tem prostoru so linije v sliki.</w:t>
      </w:r>
    </w:p>
    <w:p w:rsidR="00D919CA" w:rsidRDefault="00D919CA">
      <w:bookmarkStart w:id="0" w:name="_GoBack"/>
      <w:bookmarkEnd w:id="0"/>
    </w:p>
    <w:sectPr w:rsidR="00D9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D5B9C"/>
    <w:multiLevelType w:val="multilevel"/>
    <w:tmpl w:val="892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A53E2"/>
    <w:multiLevelType w:val="multilevel"/>
    <w:tmpl w:val="BB4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E43AA"/>
    <w:multiLevelType w:val="multilevel"/>
    <w:tmpl w:val="25580A2C"/>
    <w:lvl w:ilvl="0">
      <w:start w:val="1"/>
      <w:numFmt w:val="bullet"/>
      <w:lvlText w:val="●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7CF4270"/>
    <w:multiLevelType w:val="multilevel"/>
    <w:tmpl w:val="17A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F7344"/>
    <w:multiLevelType w:val="multilevel"/>
    <w:tmpl w:val="9DD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9D"/>
    <w:rsid w:val="00B1309D"/>
    <w:rsid w:val="00D9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21A0B-2F4C-4783-9ABF-0A61745F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309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3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BA"/>
    </w:rPr>
  </w:style>
  <w:style w:type="character" w:styleId="Strong">
    <w:name w:val="Strong"/>
    <w:basedOn w:val="DefaultParagraphFont"/>
    <w:uiPriority w:val="22"/>
    <w:qFormat/>
    <w:rsid w:val="00B13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0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</cp:revision>
  <dcterms:created xsi:type="dcterms:W3CDTF">2026-02-04T13:57:00Z</dcterms:created>
  <dcterms:modified xsi:type="dcterms:W3CDTF">2026-02-04T13:58:00Z</dcterms:modified>
</cp:coreProperties>
</file>