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2.png" ContentType="image/png"/>
  <Override PartName="/word/media/rId64.png" ContentType="image/png"/>
  <Override PartName="/word/media/rId67.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fa2c4e774387ddce4edbcdfa508a65d8a69115"/>
    <w:p>
      <w:pPr>
        <w:pStyle w:val="Heading4"/>
      </w:pPr>
      <w:r>
        <w:rPr>
          <w:bCs/>
          <w:b/>
        </w:rPr>
        <w:t xml:space="preserve">Childhood adversity is not associated with lowered inhibition, but slower perceptual processing: A Drift Diffusion Model analysis</w:t>
      </w:r>
    </w:p>
    <w:bookmarkEnd w:id="20"/>
    <w:bookmarkStart w:id="21" w:name="X8529e111ff59df3175083c4c3acd4b47d6127b9"/>
    <w:p>
      <w:pPr>
        <w:pStyle w:val="Heading4"/>
      </w:pPr>
      <w:r>
        <w:t xml:space="preserve">Stefan Vermeent</w:t>
      </w:r>
      <w:r>
        <w:rPr>
          <w:vertAlign w:val="superscript"/>
        </w:rPr>
        <w:t xml:space="preserve">a,b</w:t>
      </w:r>
      <w:r>
        <w:t xml:space="preserve">, Ethan S. Young</w:t>
      </w:r>
      <w:r>
        <w:rPr>
          <w:vertAlign w:val="superscript"/>
        </w:rPr>
        <w:t xml:space="preserve">a</w:t>
      </w:r>
      <w:r>
        <w:t xml:space="preserve">, Jean-Louis van Gelder</w:t>
      </w:r>
      <w:r>
        <w:rPr>
          <w:vertAlign w:val="superscript"/>
        </w:rPr>
        <w:t xml:space="preserve">b</w:t>
      </w:r>
      <w:r>
        <w:t xml:space="preserve">, &amp; Willem E. Frankenhuis</w:t>
      </w:r>
      <w:r>
        <w:rPr>
          <w:vertAlign w:val="superscript"/>
        </w:rPr>
        <w:t xml:space="preserve">a,b,c</w:t>
      </w:r>
    </w:p>
    <w:bookmarkEnd w:id="21"/>
    <w:bookmarkStart w:id="22" w:name="Xf7cfadbd44f0a872d433cc1a49add4fab9c71a2"/>
    <w:p>
      <w:pPr>
        <w:pStyle w:val="Heading4"/>
      </w:pPr>
      <w:r>
        <w:rPr>
          <w:vertAlign w:val="superscript"/>
        </w:rPr>
        <w:t xml:space="preserve">a</w:t>
      </w:r>
      <w:r>
        <w:t xml:space="preserve"> </w:t>
      </w:r>
      <w:r>
        <w:t xml:space="preserve">Department of Psychology, Utrecht University, Utrecht, The Netherlands</w:t>
      </w:r>
    </w:p>
    <w:bookmarkEnd w:id="22"/>
    <w:bookmarkStart w:id="23" w:name="Xd472a63e4e7650c537ecdca94ed27c2abed54e6"/>
    <w:p>
      <w:pPr>
        <w:pStyle w:val="Heading4"/>
      </w:pPr>
      <w:r>
        <w:rPr>
          <w:vertAlign w:val="superscript"/>
        </w:rPr>
        <w:t xml:space="preserve">b</w:t>
      </w:r>
      <w:r>
        <w:t xml:space="preserve"> </w:t>
      </w:r>
      <w:r>
        <w:t xml:space="preserve">Max Planck Institute for the Study of Crime, Security, and Law, Freiburg, Germany</w:t>
      </w:r>
    </w:p>
    <w:bookmarkEnd w:id="23"/>
    <w:bookmarkStart w:id="24" w:name="X1c17d8562826302a7afa4e0f984efbe993044c0"/>
    <w:p>
      <w:pPr>
        <w:pStyle w:val="Heading4"/>
      </w:pPr>
      <w:r>
        <w:rPr>
          <w:vertAlign w:val="superscript"/>
        </w:rPr>
        <w:t xml:space="preserve">c</w:t>
      </w:r>
      <w:r>
        <w:t xml:space="preserve"> </w:t>
      </w:r>
      <w:r>
        <w:t xml:space="preserve">Evolutionary and Population Biology, Institute for Biodiversity and Ecosystem Dynamics, University of Amsterdam, Amsterdam, the Netherlands</w:t>
      </w:r>
    </w:p>
    <w:p>
      <w:pPr>
        <w:pStyle w:val="FirstParagraph"/>
      </w:pPr>
    </w:p>
    <w:bookmarkEnd w:id="24"/>
    <w:bookmarkStart w:id="25"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5"/>
    <w:bookmarkStart w:id="27" w:name="data-statement"/>
    <w:p>
      <w:pPr>
        <w:pStyle w:val="Heading1"/>
      </w:pPr>
      <w:r>
        <w:t xml:space="preserve">Data Statement</w:t>
      </w:r>
    </w:p>
    <w:p>
      <w:pPr>
        <w:pStyle w:val="FirstParagraph"/>
      </w:pPr>
      <w:r>
        <w:t xml:space="preserve">All scripts, materials, and data supporting the results presented here are available on the article’s GitHub repository (</w:t>
      </w:r>
      <w:hyperlink r:id="rId26">
        <w:r>
          <w:rPr>
            <w:rStyle w:val="Hyperlink"/>
          </w:rPr>
          <w:t xml:space="preserve">https://anonymous.4open.science/r/CogDev_AnonLink</w:t>
        </w:r>
      </w:hyperlink>
      <w:r>
        <w:t xml:space="preserve">).</w:t>
      </w:r>
    </w:p>
    <w:bookmarkEnd w:id="27"/>
    <w:bookmarkStart w:id="28"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28"/>
    <w:bookmarkStart w:id="29" w:name="author-contributions"/>
    <w:p>
      <w:pPr>
        <w:pStyle w:val="Heading1"/>
      </w:pPr>
      <w:r>
        <w:t xml:space="preserve">Author contributions</w:t>
      </w:r>
    </w:p>
    <w:p>
      <w:pPr>
        <w:pStyle w:val="FirstParagraph"/>
      </w:pPr>
      <w:r>
        <w:rPr>
          <w:bCs/>
          <w:b/>
        </w:rPr>
        <w:t xml:space="preserve">Stefan Vermeent:</w:t>
      </w:r>
      <w:r>
        <w:t xml:space="preserve"> </w:t>
      </w:r>
      <w:r>
        <w:t xml:space="preserve">Conceptualization, Data curation, Formal analysis, Investigation, Methodology, Project administration, Data curation, Visualization, Writing - original draft, Writing - review &amp; editing.</w:t>
      </w:r>
      <w:r>
        <w:t xml:space="preserve"> </w:t>
      </w:r>
      <w:r>
        <w:rPr>
          <w:bCs/>
          <w:b/>
        </w:rPr>
        <w:t xml:space="preserve">Ethan S. Young:</w:t>
      </w:r>
      <w:r>
        <w:t xml:space="preserve"> </w:t>
      </w:r>
      <w:r>
        <w:t xml:space="preserve">Conceptualization, Methodology, Supervision, Writing - review &amp; editing.</w:t>
      </w:r>
      <w:r>
        <w:t xml:space="preserve"> </w:t>
      </w:r>
      <w:r>
        <w:rPr>
          <w:bCs/>
          <w:b/>
        </w:rPr>
        <w:t xml:space="preserve">Jean-Louis van Gelder:</w:t>
      </w:r>
      <w:r>
        <w:t xml:space="preserve"> </w:t>
      </w:r>
      <w:r>
        <w:t xml:space="preserve">Conceptualization, Funding acquisition, Methodology, Supervision, Writing - review &amp; editing.</w:t>
      </w:r>
      <w:r>
        <w:t xml:space="preserve"> </w:t>
      </w:r>
      <w:r>
        <w:rPr>
          <w:bCs/>
          <w:b/>
        </w:rPr>
        <w:t xml:space="preserve">Willem E. Frankenhuis:</w:t>
      </w:r>
      <w:r>
        <w:t xml:space="preserve"> </w:t>
      </w:r>
      <w:r>
        <w:t xml:space="preserve">Conceptualization, Funding acquisition, Methodology, Supervision, Writing - review &amp; editing.</w:t>
      </w:r>
    </w:p>
    <w:p>
      <w:r>
        <w:br w:type="page"/>
      </w:r>
    </w:p>
    <w:bookmarkEnd w:id="29"/>
    <w:bookmarkStart w:id="30" w:name="abstract"/>
    <w:p>
      <w:pPr>
        <w:pStyle w:val="Heading1"/>
      </w:pPr>
      <w:r>
        <w:t xml:space="preserve">Abstract</w:t>
      </w:r>
    </w:p>
    <w:p>
      <w:pPr>
        <w:pStyle w:val="FirstParagraph"/>
      </w:pPr>
      <w:r>
        <w:t xml:space="preserve">It is well-established that individuals who grew up in adverse conditions tend to be slower on the Flanker Task.</w:t>
      </w:r>
      <w:r>
        <w:t xml:space="preserve"> </w:t>
      </w:r>
      <w:r>
        <w:t xml:space="preserve">This finding is typically interpreted to reflect difficulty inhibiting distractions.</w:t>
      </w:r>
      <w:r>
        <w:t xml:space="preserve"> </w:t>
      </w:r>
      <w:r>
        <w:t xml:space="preserve">However, it might result from slower general cognitive processes (e.g., reduced general processing speed), rather than the specific ability of inhibition.</w:t>
      </w:r>
      <w:r>
        <w:t xml:space="preserve"> </w:t>
      </w:r>
      <w:r>
        <w:t xml:space="preserve">We used Drift Diffusion Modeling in three online studies (total N = 1560) with young adults to understand associations of adversity with Flanker performance.</w:t>
      </w:r>
      <w:r>
        <w:t xml:space="preserve"> </w:t>
      </w:r>
      <w:r>
        <w:t xml:space="preserve">We find no associations between exposure to violence and unpredictability with inhibition.</w:t>
      </w:r>
      <w:r>
        <w:t xml:space="preserve"> </w:t>
      </w:r>
      <w:r>
        <w:t xml:space="preserve">Yet, although mixed, violence and unpredictability exposure were associated with lower strength of perceptual input–—how well someone can process target and distractor information alike.</w:t>
      </w:r>
      <w:r>
        <w:t xml:space="preserve"> </w:t>
      </w:r>
      <w:r>
        <w:t xml:space="preserve">Finally, people with lower strength of perceptual input processed information more holistically, focusing less on details.</w:t>
      </w:r>
      <w:r>
        <w:t xml:space="preserve"> </w:t>
      </w:r>
      <w:r>
        <w:t xml:space="preserve">Thus, lowered Flanker performance does not necessarily imply lowered inhibition ability.</w:t>
      </w:r>
      <w:r>
        <w:t xml:space="preserve"> </w:t>
      </w:r>
      <w:r>
        <w:t xml:space="preserve">Cognitive modeling reveals a different picture of abilities in adverse conditions as opposed to analyses based on raw performance.</w:t>
      </w:r>
    </w:p>
    <w:p>
      <w:pPr>
        <w:pStyle w:val="BodyText"/>
      </w:pPr>
      <w:r>
        <w:rPr>
          <w:iCs/>
          <w:i/>
        </w:rPr>
        <w:t xml:space="preserve">Key-words:</w:t>
      </w:r>
      <w:r>
        <w:t xml:space="preserve"> </w:t>
      </w:r>
      <w:r>
        <w:t xml:space="preserve">childhood adversity, inhibition, Flanker, Drift Diffusion Modeling</w:t>
      </w:r>
    </w:p>
    <w:p>
      <w:r>
        <w:br w:type="page"/>
      </w:r>
    </w:p>
    <w:bookmarkEnd w:id="30"/>
    <w:bookmarkStart w:id="36"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adversity—defined as prolonged exposure to intense stress—impairs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complementary.</w:t>
      </w:r>
      <w:r>
        <w:t xml:space="preserve"> </w:t>
      </w:r>
      <w:r>
        <w:t xml:space="preserve">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Across three preregistered online experiments, we used cognitive modeling to derive a process-level understanding of the association between childhood adversity and performance in the Flanker task, a popular measure of cognitive control</w:t>
      </w:r>
      <w:r>
        <w:t xml:space="preserve"> </w:t>
      </w:r>
      <w:r>
        <w:t xml:space="preserve">(Ridderinkhof et al., 2021)</w:t>
      </w:r>
      <w:r>
        <w:t xml:space="preserve">.</w:t>
      </w:r>
    </w:p>
    <w:bookmarkStart w:id="31"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(B. A. 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in the Flanker task has been documented for children and adults with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Similar associations have been documented for factors that increase the risk of adversity exposure, such as lower socioeconomic status</w:t>
      </w:r>
      <w:r>
        <w:t xml:space="preserve"> </w:t>
      </w:r>
      <w:r>
        <w:t xml:space="preserve">(SES; Farah et al., 2006; Mezzacappa, 2004; Noble et al., 2005)</w:t>
      </w:r>
      <w:r>
        <w:t xml:space="preserve">.</w:t>
      </w:r>
      <w:r>
        <w:t xml:space="preserve"> </w:t>
      </w:r>
      <w:r>
        <w:t xml:space="preserve">Although people living in low-SES conditions experience more adversity, on average, we do not regard low SES itself as a form of adversity.</w:t>
      </w:r>
      <w:r>
        <w:t xml:space="preserve"> </w:t>
      </w:r>
      <w:r>
        <w:t xml:space="preserve">First, SES and adversity can affect cognitive abilities through different mechanisms (e.g., education versus physiological stress).</w:t>
      </w:r>
      <w:r>
        <w:t xml:space="preserve"> </w:t>
      </w:r>
      <w:r>
        <w:t xml:space="preserve">Second, people with low SES have diverse experiences, both positive and negative, even if adversity is more common in this group.</w:t>
      </w:r>
    </w:p>
    <w:p>
      <w:pPr>
        <w:pStyle w:val="BodyText"/>
      </w:pPr>
      <w:r>
        <w:t xml:space="preserve">Some recent studies suggest that growing up in adversity may also be associated with improved abilities such as attention shifting</w:t>
      </w:r>
      <w:r>
        <w:t xml:space="preserve"> </w:t>
      </w:r>
      <w:r>
        <w:t xml:space="preserve">(Fields et al., 2021; Mittal et al., 2015; Young et al., 2022; but see Mezzacappa, 2004; Nweze et al., 2021)</w:t>
      </w:r>
      <w:r>
        <w:t xml:space="preserve">.</w:t>
      </w:r>
      <w:r>
        <w:t xml:space="preserve"> </w:t>
      </w:r>
      <w:r>
        <w:t xml:space="preserve">Some studies found deficit patterns on inhibition tasks alongside enhancements on other aspects of attention within the same participants.</w:t>
      </w:r>
      <w:r>
        <w:t xml:space="preserve"> </w:t>
      </w:r>
      <w:r>
        <w:t xml:space="preserve">For example, one study found that young adults with more childhood unpredictability committed more errors on an Antisaccade task (a measure of inhibition), but more efficiently switched their attention between tasks on an attention shifting task</w:t>
      </w:r>
      <w:r>
        <w:t xml:space="preserve"> </w:t>
      </w:r>
      <w:r>
        <w:t xml:space="preserve">(Mittal et al., 2015)</w:t>
      </w:r>
      <w:r>
        <w:t xml:space="preserve">.</w:t>
      </w:r>
      <w:r>
        <w:t xml:space="preserve"> </w:t>
      </w:r>
      <w:r>
        <w:t xml:space="preserve">Similarly, children with more caregiver switches (an indicator of unpredictability) experienced more interference in the Flanker task (based on RTs),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longer-term goal-directed behavior, especially in chaotic environments (e.g., a noisy classroom or a busy street).</w:t>
      </w:r>
    </w:p>
    <w:p>
      <w:pPr>
        <w:pStyle w:val="BodyText"/>
      </w:pPr>
      <w:r>
        <w:t xml:space="preserve">Thus, lowered performance on tasks like the Flanker task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(Mezzacappa, 2004; Mittal et al., 2015)</w:t>
      </w:r>
      <w:r>
        <w:t xml:space="preserve">.</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2024)</w:t>
      </w:r>
      <w:r>
        <w:t xml:space="preserve">.</w:t>
      </w:r>
      <w:r>
        <w:t xml:space="preserve"> </w:t>
      </w:r>
      <w:r>
        <w:t xml:space="preserve">This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31"/>
    <w:bookmarkStart w:id="35"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in the Flanker task, and standard assessments using raw performance measures (response times, accuracy rates) mostly fail to distinguish between them.</w:t>
      </w:r>
      <w:r>
        <w:t xml:space="preserve"> </w:t>
      </w:r>
      <w:r>
        <w:t xml:space="preserve">For example, performance differences in the Flanker task could indicate that someone experiences more (or less) distractor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explicitly models the cognitive processes underlying the decision-making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 (note that in some research designs, the boundaries may be coded as the two choice options instead, for example, when the question is whether people classify a certain class of stimuli (e.g., angry faces) more efficiently than another class of stimuli (e.g., happy faces)).</w:t>
      </w:r>
      <w:r>
        <w:t xml:space="preserve"> </w:t>
      </w:r>
      <w:r>
        <w:t xml:space="preserve">When the accumulated information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rPr>
          <w:iCs/>
          <w:i/>
        </w:rPr>
        <w:t xml:space="preserve">Non-decision time</w:t>
      </w:r>
      <w:r>
        <w:t xml:space="preserve"> </w:t>
      </w:r>
      <w:r>
        <w:t xml:space="preserve">represents the time it takes to prepare for the task at the start of the trial (before information accumulation starts) and the time it takes to execute a response (after a response boundary has been reached).</w:t>
      </w:r>
      <w:r>
        <w:t xml:space="preserve"> </w:t>
      </w:r>
      <w:r>
        <w:t xml:space="preserve">Longer non-decision times are associated with larger RTs, without influencing accuracy.</w:t>
      </w:r>
      <w:r>
        <w:t xml:space="preserve"> </w:t>
      </w:r>
      <w:r>
        <w:t xml:space="preserve">Finally, the</w:t>
      </w:r>
      <w:r>
        <w:t xml:space="preserve"> </w:t>
      </w:r>
      <w:r>
        <w:rPr>
          <w:iCs/>
          <w:i/>
        </w:rPr>
        <w:t xml:space="preserve">starting point</w:t>
      </w:r>
      <w:r>
        <w:t xml:space="preserve"> </w:t>
      </w:r>
      <w:r>
        <w:t xml:space="preserve">represents a potential bias towards one of two responses, with a biased decision-making process starting closer to one boundary relative to the other boundary.</w:t>
      </w:r>
    </w:p>
    <w:p>
      <w:pPr>
        <w:pStyle w:val="BodyText"/>
      </w:pPr>
      <w:r>
        <w:t xml:space="preserve">The Shrinking Spotlight (SSP) model is an extension of the standard DDM to account for attention processes in the Flanker task</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task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[cf.</w:t>
      </w:r>
      <w:r>
        <w:t xml:space="preserve"> </w:t>
      </w:r>
      <w:r>
        <w:t xml:space="preserve">C. W. Eriksen &amp; St. James (1986)</w:t>
      </w:r>
      <w:r>
        <w:t xml:space="preserve">;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task performance are in terms of the amount of interference that someone experiences, and not in terms of the strength of perceptual input.</w:t>
      </w:r>
    </w:p>
    <w:p>
      <w:pPr>
        <w:pStyle w:val="BodyText"/>
      </w:pPr>
      <w:r>
        <w:t xml:space="preserve">The DDM and SSP model share many assumptions.</w:t>
      </w:r>
      <w:r>
        <w:t xml:space="preserve"> </w:t>
      </w:r>
      <w:r>
        <w:t xml:space="preserve">Both provide identical estimates of boundary separation and non-decision time.</w:t>
      </w:r>
      <w:r>
        <w:t xml:space="preserve"> </w:t>
      </w:r>
      <w:r>
        <w:t xml:space="preserve">The main difference is the decision-making phase.</w:t>
      </w:r>
      <w:r>
        <w:t xml:space="preserve"> </w:t>
      </w:r>
      <w:r>
        <w:t xml:space="preserve">The DDM assumes that the quality of the information is the same across the entire trial.</w:t>
      </w:r>
      <w:r>
        <w:t xml:space="preserve"> </w:t>
      </w:r>
      <w:r>
        <w:t xml:space="preserve">In contrast, the SSP model assumes that the quality of the information improves across the trial, as attention becomes gradually focused more on the central arrow.</w:t>
      </w:r>
      <w:r>
        <w:t xml:space="preserve"> </w:t>
      </w:r>
      <w:r>
        <w:t xml:space="preserve">The simpler assumption of the DDM makes the model broadly applicable, but less precise for conflict tasks.</w:t>
      </w:r>
      <w:r>
        <w:t xml:space="preserve"> </w:t>
      </w:r>
      <w:r>
        <w:t xml:space="preserve">The SSP model is more precise, but applicable only to the Flanker task.</w:t>
      </w:r>
      <w:r>
        <w:t xml:space="preserve"> </w:t>
      </w:r>
      <w:r>
        <w:t xml:space="preserve">Previous studies have successfully applied the DDM to Flanker task data</w:t>
      </w:r>
      <w:r>
        <w:t xml:space="preserve"> </w:t>
      </w:r>
      <w:r>
        <w:t xml:space="preserve">(e.g., Löffler et al., 2024; Vermeent et al., 2024)</w:t>
      </w:r>
      <w:r>
        <w:t xml:space="preserve">.</w:t>
      </w:r>
      <w:r>
        <w:t xml:space="preserve"> </w:t>
      </w:r>
      <w:r>
        <w:t xml:space="preserve">However, unlike the DDM, the SSP model affords testing hypotheses about the association between adversity and attentional interference in the Flanker task.</w:t>
      </w:r>
      <w:r>
        <w:t xml:space="preserve"> </w:t>
      </w:r>
      <w:r>
        <w:t xml:space="preserve">Specifically, we are interested in how childhood adversity is associated with both interference and the strength of perceptual input.</w:t>
      </w:r>
      <w:r>
        <w:t xml:space="preserve"> </w:t>
      </w:r>
      <w:r>
        <w:t xml:space="preserve">Finally, the SSP model is one of several completing diffusion models developed to explain performance on conflict tasks</w:t>
      </w:r>
      <w:r>
        <w:t xml:space="preserve"> </w:t>
      </w:r>
      <w:r>
        <w:t xml:space="preserve">(Hübner et al., 2010; Ulrich et al., 2015)</w:t>
      </w:r>
      <w:r>
        <w:t xml:space="preserve">.</w:t>
      </w:r>
      <w:r>
        <w:t xml:space="preserve"> </w:t>
      </w:r>
      <w:r>
        <w:t xml:space="preserve">We focus exclusively on the SSP model because it performs well with relatively few trials per participant relative to other conflict diffusion models</w:t>
      </w:r>
      <w:r>
        <w:t xml:space="preserve"> </w:t>
      </w:r>
      <w:r>
        <w:t xml:space="preserve">(White et al., 2018)</w:t>
      </w:r>
      <w:r>
        <w:t xml:space="preserve">.</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33" name="Picture"/>
                  <a:graphic>
                    <a:graphicData uri="http://schemas.openxmlformats.org/drawingml/2006/picture">
                      <pic:pic>
                        <pic:nvPicPr>
                          <pic:cNvPr descr="figures/fig1.png" id="34" name="Picture"/>
                          <pic:cNvPicPr>
                            <a:picLocks noChangeArrowheads="1" noChangeAspect="1"/>
                          </pic:cNvPicPr>
                        </pic:nvPicPr>
                        <pic:blipFill>
                          <a:blip r:embed="rId32"/>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a person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(not considered here) represents a potential bias towards one of two responses, with a biased decision-making process starting closer to one boundary relative to the other boundary. Panel B: The SSP is an extension of the standard DDM including additional parameters to capture attentional processes involved in Flanker task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p>
      <w:pPr>
        <w:pStyle w:val="BodyText"/>
      </w:pPr>
    </w:p>
    <w:bookmarkEnd w:id="35"/>
    <w:bookmarkEnd w:id="36"/>
    <w:bookmarkStart w:id="37"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study and two follow-up studies.</w:t>
      </w:r>
      <w:r>
        <w:t xml:space="preserve"> </w:t>
      </w:r>
      <w:r>
        <w:t xml:space="preserve">Using cognitive modeling, we unpack Flanker task performance in comparison to other tasks that require externally focused attention (Pilot study), across visual processing manipulations (Study 1), and in terms of tendencies for holistic versus local processing (Study 2).</w:t>
      </w:r>
    </w:p>
    <w:p>
      <w:pPr>
        <w:pStyle w:val="BodyText"/>
      </w:pPr>
      <w:r>
        <w:t xml:space="preserve">We used an incremental preregistration approach across studies (for all preregistrations, data, code and materials, see</w:t>
      </w:r>
      <w:r>
        <w:t xml:space="preserve"> </w:t>
      </w:r>
      <w:hyperlink r:id="rId26">
        <w:r>
          <w:rPr>
            <w:rStyle w:val="Hyperlink"/>
          </w:rPr>
          <w:t xml:space="preserve">https://anonymous.4open.science/r/CogDev_AnonLink</w:t>
        </w:r>
      </w:hyperlink>
      <w:r>
        <w:t xml:space="preserve">).</w:t>
      </w:r>
      <w:r>
        <w:t xml:space="preserve"> </w:t>
      </w:r>
      <w:r>
        <w:t xml:space="preserve">For each study, we preregistered confirmatory (i.e., hypothesis-driven) and exploratory analyses.</w:t>
      </w:r>
      <w:r>
        <w:t xml:space="preserve"> </w:t>
      </w:r>
      <w:r>
        <w:t xml:space="preserve">The main text addresses the confirmatory analyses involving violence exposure and the exploratory analyses involving environmental unpredictability.</w:t>
      </w:r>
      <w:r>
        <w:t xml:space="preserve"> </w:t>
      </w:r>
      <w:r>
        <w:t xml:space="preserve">We describe the other exploratory analyses in the supplemental materials (section 2).</w:t>
      </w:r>
      <w:r>
        <w:t xml:space="preserve"> </w:t>
      </w:r>
      <w:r>
        <w:t xml:space="preserve">For an overview of all deviations from the preregistrations, see section 4 of the supplemental materials.</w:t>
      </w:r>
    </w:p>
    <w:bookmarkEnd w:id="37"/>
    <w:bookmarkStart w:id="47" w:name="pilot-study"/>
    <w:p>
      <w:pPr>
        <w:pStyle w:val="Heading1"/>
      </w:pPr>
      <w:r>
        <w:t xml:space="preserve">Pilot study</w:t>
      </w:r>
    </w:p>
    <w:p>
      <w:pPr>
        <w:pStyle w:val="FirstParagraph"/>
      </w:pPr>
      <w:r>
        <w:t xml:space="preserve">In the Pilot study, our goal was to understand how childhood adversity relates to performance on tasks with different attentional demands.</w:t>
      </w:r>
      <w:r>
        <w:t xml:space="preserve"> </w:t>
      </w:r>
      <w:r>
        <w:t xml:space="preserve">Participants completed self-report measures of childhood adversity and three cognitive tasks (Flanker task, Cued Attention task, and Change Detection task).</w:t>
      </w:r>
      <w:r>
        <w:t xml:space="preserve"> </w:t>
      </w:r>
      <w:r>
        <w:t xml:space="preserve">These tasks measured inhibition, attention for peripheral cues, and attention for subtle changes.</w:t>
      </w:r>
      <w:r>
        <w:t xml:space="preserve"> </w:t>
      </w:r>
      <w:r>
        <w:t xml:space="preserve">In line with the idea that exposure to adversity may lead to a more diffuse scope of attention, we expected people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In contrast,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45" w:name="methods"/>
    <w:p>
      <w:pPr>
        <w:pStyle w:val="Heading2"/>
      </w:pPr>
      <w:r>
        <w:t xml:space="preserve">Methods</w:t>
      </w:r>
    </w:p>
    <w:bookmarkStart w:id="40" w:name="participants"/>
    <w:p>
      <w:pPr>
        <w:pStyle w:val="Heading3"/>
      </w:pPr>
      <w:r>
        <w:t xml:space="preserve">Participants</w:t>
      </w:r>
    </w:p>
    <w:p>
      <w:pPr>
        <w:pStyle w:val="FirstParagraph"/>
      </w:pPr>
      <w:r>
        <w:t xml:space="preserve">Participants were 565 people from the United States aged between 18 and 30 recruited on Prolific Academic (</w:t>
      </w:r>
      <w:hyperlink r:id="rId38">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r>
        <w:t xml:space="preserve"> </w:t>
      </w:r>
      <w:r>
        <w:t xml:space="preserve">We obtained ethical approval from the first author’s institute (anonymized for peer review).</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w:t>
      </w:r>
      <w:r>
        <w:t xml:space="preserve"> </w:t>
      </w:r>
      <w:hyperlink r:id="rId39">
        <w:r>
          <w:rPr>
            <w:rStyle w:val="Hyperlink"/>
          </w:rPr>
          <w:t xml:space="preserve">https://anonymous.4open.science/r/CogDev_AnonLink/preregistrations/1_pilot/scripts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t xml:space="preserve"> </w:t>
      </w:r>
      <w:r>
        <w:t xml:space="preserve">The final sample consisted of 512 participants.</w:t>
      </w:r>
    </w:p>
    <w:bookmarkEnd w:id="40"/>
    <w:bookmarkStart w:id="41"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41"/>
    <w:bookmarkStart w:id="42"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task measures selective attention and response inhibition</w:t>
      </w:r>
      <w:r>
        <w:t xml:space="preserve"> </w:t>
      </w:r>
      <w:r>
        <w:t xml:space="preserve">(B. A. Eriksen &amp; Eriksen, 1974)</w:t>
      </w:r>
      <w:r>
        <w:t xml:space="preserve">.</w:t>
      </w:r>
      <w:r>
        <w:t xml:space="preserve"> </w:t>
      </w:r>
      <w:r>
        <w:t xml:space="preserve">The Flanker task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by pressing the respective arrow keys, while ignoring the flanking arrows to the left and right.</w:t>
      </w:r>
      <w:r>
        <w:t xml:space="preserve"> </w:t>
      </w:r>
      <w:r>
        <w:t xml:space="preserve">All trials included black arrows against a white background.</w:t>
      </w:r>
      <w:r>
        <w:t xml:space="preserve"> </w:t>
      </w:r>
      <w:r>
        <w:t xml:space="preserve">in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in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 by pressing the left- or right-arrow key.</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Flanker task performance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We always fixed the starting-point to the midpoint between the two boundaries, as modeling bias makes little sense when the boundaries correspond to correct and incorrect responses (as is the case here), rather than the distinct response options.</w:t>
      </w:r>
      <w:r>
        <w:t xml:space="preserve"> </w:t>
      </w:r>
      <w:r>
        <w:t xml:space="preserve">Our focus on interference as a ratio between attention width and shrinking rate deviated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in the SSP model), and (3) boundary separation (same as in the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The hierarchical approach generally improves generally improves the accuracy of the estimation.</w:t>
      </w:r>
      <w:r>
        <w:t xml:space="preserve"> </w:t>
      </w:r>
      <w:r>
        <w:t xml:space="preserve">See the supplemental materials (section 3) for an overview of the fit procedure and model fit across all studies.</w:t>
      </w:r>
    </w:p>
    <w:bookmarkEnd w:id="42"/>
    <w:bookmarkStart w:id="43"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r>
        <w:t xml:space="preserve"> </w:t>
      </w:r>
      <w:r>
        <w:t xml:space="preserve">Previous studies have found associations between (subsets of) these measures and subjective measures of adversity as well as with developmental outcomes</w:t>
      </w:r>
      <w:r>
        <w:t xml:space="preserve"> </w:t>
      </w:r>
      <w:r>
        <w:t xml:space="preserve">(Belsky et al., 2012; Ellis et al., 2009; Young et al., 2022)</w:t>
      </w:r>
      <w:r>
        <w:t xml:space="preserve">.</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43"/>
    <w:bookmarkStart w:id="44"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Confirmatory analyses.</w:t>
      </w:r>
      <w:r>
        <w:t xml:space="preserve"> </w:t>
      </w:r>
      <w:r>
        <w:t xml:space="preserve">For the Cued Attention and Flanker task RTs, we used linear mixed effects models to test violence exposure x task condition (sum-coded) interactions on mean RTs (calculated separately for each condition) and each DDM parameter.</w:t>
      </w:r>
      <w:r>
        <w:t xml:space="preserve"> </w:t>
      </w:r>
      <w:r>
        <w:t xml:space="preserve">All mixed effects models included a random intercept for participants.</w:t>
      </w:r>
      <w:r>
        <w:t xml:space="preserve"> </w:t>
      </w:r>
      <w:r>
        <w:t xml:space="preserve">For the Change Detection and Flanker task SSP parameters, we used linear regression models to test the main effect of adversity on mean RTs and each DDM/SSP parameter.</w:t>
      </w:r>
      <w:r>
        <w:t xml:space="preserve"> </w:t>
      </w:r>
      <w:r>
        <w:t xml:space="preserve">We did not analyze accuracy rates as these were close to ceiling for the Flanker and Cued Attention task.</w:t>
      </w:r>
      <w:r>
        <w:t xml:space="preserve"> </w:t>
      </w:r>
      <w:r>
        <w:t xml:space="preserve">To meet model assumptions of normally distributed residuals, mean reaction time were log-transformed, separately for the congruent and incongruent condition.</w:t>
      </w:r>
      <w:r>
        <w:t xml:space="preserve"> </w:t>
      </w:r>
      <w:r>
        <w:t xml:space="preserve">Analyses involving interference (Flanker task)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44"/>
    <w:bookmarkEnd w:id="45"/>
    <w:bookmarkStart w:id="46" w:name="results-and-discussion"/>
    <w:p>
      <w:pPr>
        <w:pStyle w:val="Heading2"/>
      </w:pPr>
      <w:r>
        <w:t xml:space="preserve">Results and discussion</w:t>
      </w:r>
    </w:p>
    <w:p>
      <w:pPr>
        <w:pStyle w:val="FirstParagraph"/>
      </w:pPr>
      <w:r>
        <w:t xml:space="preserve">Table 3 summarizes the results.</w:t>
      </w:r>
      <w:r>
        <w:t xml:space="preserve"> </w:t>
      </w:r>
      <w:r>
        <w:t xml:space="preserve">In the flanker task, 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in the Cued Attention task, which was mainly related to a higher level of response caution (boundary separation).</w:t>
      </w:r>
      <w:r>
        <w:t xml:space="preserve"> </w:t>
      </w:r>
      <w:r>
        <w:t xml:space="preserve">in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r>
        <w:t xml:space="preserve">Exploratory analyses did not show any significant associations with Flanker task performance.</w:t>
      </w:r>
      <w:r>
        <w:t xml:space="preserve"> </w:t>
      </w:r>
      <w:r>
        <w:t xml:space="preserve">Participants with more exposure to childhood unpredictability were slower in the Cued Attention task (main effect) (median</w:t>
      </w:r>
      <w:r>
        <w:t xml:space="preserve"> </w:t>
      </w:r>
      <m:oMath>
        <m:r>
          <m:t>β</m:t>
        </m:r>
      </m:oMath>
      <w:r>
        <w:t xml:space="preserve"> </w:t>
      </w:r>
      <w:r>
        <w:t xml:space="preserve">= 0.11, 95% CI = [0.02, 0.19], 81.25 % of</w:t>
      </w:r>
      <w:r>
        <w:t xml:space="preserve"> </w:t>
      </w:r>
      <w:r>
        <w:rPr>
          <w:iCs/>
          <w:i/>
        </w:rPr>
        <w:t xml:space="preserve">p</w:t>
      </w:r>
      <w:r>
        <w:t xml:space="preserve">s &lt;.05), which was related to slower non-decision time (median</w:t>
      </w:r>
      <w:r>
        <w:t xml:space="preserve"> </w:t>
      </w:r>
      <m:oMath>
        <m:r>
          <m:t>β</m:t>
        </m:r>
      </m:oMath>
      <w:r>
        <w:t xml:space="preserve"> </w:t>
      </w:r>
      <w:r>
        <w:t xml:space="preserve">= 0.10, 95% CI = [0.02, 0.18], 100.00 % of</w:t>
      </w:r>
      <w:r>
        <w:t xml:space="preserve"> </w:t>
      </w:r>
      <w:r>
        <w:rPr>
          <w:iCs/>
          <w:i/>
        </w:rPr>
        <w:t xml:space="preserve">p</w:t>
      </w:r>
      <w:r>
        <w:t xml:space="preserve">s &lt;.05).</w:t>
      </w:r>
      <w:r>
        <w:t xml:space="preserve"> </w:t>
      </w:r>
      <w:r>
        <w:t xml:space="preserve">We did not find a significant association between exposure to childhood unpredictability and mean RTs on the Change Detection task, although more unpredictability was negatively associated with drift rates (median</w:t>
      </w:r>
      <w:r>
        <w:t xml:space="preserve"> </w:t>
      </w:r>
      <m:oMath>
        <m:r>
          <m:t>β</m:t>
        </m:r>
      </m:oMath>
      <w:r>
        <w:t xml:space="preserve"> </w:t>
      </w:r>
      <w:r>
        <w:t xml:space="preserve">= -0.10, 95% CI = [-0.21, 0.00], 50.00 % of</w:t>
      </w:r>
      <w:r>
        <w:t xml:space="preserve"> </w:t>
      </w:r>
      <w:r>
        <w:rPr>
          <w:iCs/>
          <w:i/>
        </w:rPr>
        <w:t xml:space="preserve">p</w:t>
      </w:r>
      <w:r>
        <w:t xml:space="preserve">s &lt;.05).</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in the Flanker task was interesting for two reasons.</w:t>
      </w:r>
      <w:r>
        <w:t xml:space="preserve"> </w:t>
      </w:r>
      <w:r>
        <w:t xml:space="preserve">First, the Flanker task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46"/>
    <w:bookmarkEnd w:id="47"/>
    <w:bookmarkStart w:id="57" w:name="study-1"/>
    <w:p>
      <w:pPr>
        <w:pStyle w:val="Heading1"/>
      </w:pPr>
      <w:r>
        <w:t xml:space="preserve">Study 1</w:t>
      </w:r>
    </w:p>
    <w:p>
      <w:pPr>
        <w:pStyle w:val="FirstParagraph"/>
      </w:pPr>
      <w:r>
        <w:t xml:space="preserve">The goal of Study 1 was to follow up on the Pilot study by manipulating the visual quality of information in the Flanker task.</w:t>
      </w:r>
      <w:r>
        <w:t xml:space="preserve"> </w:t>
      </w:r>
      <w:r>
        <w:t xml:space="preserve">Participants completed three versions: a standard version (similar to the Pilot study),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in the Flanker task in relation to more adversity exposure in the Pilot study.</w:t>
      </w:r>
      <w:r>
        <w:t xml:space="preserve"> </w:t>
      </w:r>
      <w:r>
        <w:t xml:space="preserve">We did so by analyzing the data of the standard condition, as well as by pooling the data of the Pilot study and Study 1.</w:t>
      </w:r>
      <w:r>
        <w:t xml:space="preserve"> </w:t>
      </w:r>
      <w:r>
        <w:t xml:space="preserve">Our second aim was to investigate whether manipulating visual information in the Flanker task would influence performance for people with more violence exposure.</w:t>
      </w:r>
    </w:p>
    <w:p>
      <w:pPr>
        <w:pStyle w:val="BodyText"/>
      </w:pPr>
      <w:r>
        <w:t xml:space="preserve">We preregistered two potential data patterns and associated interpretations, without favoring one over the other</w:t>
      </w:r>
      <w:r>
        <w:t xml:space="preserve"> </w:t>
      </w:r>
      <w:r>
        <w:rPr>
          <w:iCs/>
          <w:i/>
        </w:rPr>
        <w:t xml:space="preserve">a priori</w:t>
      </w:r>
      <w:r>
        <w:t xml:space="preserve">.</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in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53" w:name="methods-1"/>
    <w:p>
      <w:pPr>
        <w:pStyle w:val="Heading2"/>
      </w:pPr>
      <w:r>
        <w:t xml:space="preserve">Methods</w:t>
      </w:r>
    </w:p>
    <w:bookmarkStart w:id="48" w:name="participants-1"/>
    <w:p>
      <w:pPr>
        <w:pStyle w:val="Heading3"/>
      </w:pPr>
      <w:r>
        <w:t xml:space="preserve">Participants</w:t>
      </w:r>
    </w:p>
    <w:p>
      <w:pPr>
        <w:pStyle w:val="FirstParagraph"/>
      </w:pPr>
      <w:r>
        <w:t xml:space="preserve">Participant recruitment was identical to the Pilot study.</w:t>
      </w:r>
      <w:r>
        <w:t xml:space="preserve"> </w:t>
      </w:r>
      <w:r>
        <w:t xml:space="preserve">In total, 567 people from the United States between the ages of 18 and 30 participated (See Table 1).</w:t>
      </w:r>
      <w:r>
        <w:t xml:space="preserve"> </w:t>
      </w:r>
      <w:r>
        <w:t xml:space="preserve">We obtained ethical approval from the first author’s institute (anonymized for peer review).</w:t>
      </w:r>
      <w:r>
        <w:t xml:space="preserve"> </w:t>
      </w:r>
      <w:r>
        <w:t xml:space="preserve">We applied the same exclusion criteria as reported in the Pilot study.</w:t>
      </w:r>
      <w:r>
        <w:t xml:space="preserve"> </w:t>
      </w:r>
      <w:r>
        <w:t xml:space="preserve">The final sample consisted of 497 participants.</w:t>
      </w:r>
    </w:p>
    <w:bookmarkEnd w:id="48"/>
    <w:bookmarkStart w:id="49" w:name="flanker-task"/>
    <w:p>
      <w:pPr>
        <w:pStyle w:val="Heading3"/>
      </w:pPr>
      <w:r>
        <w:t xml:space="preserve">Flanker task</w:t>
      </w:r>
    </w:p>
    <w:p>
      <w:pPr>
        <w:pStyle w:val="FirstParagraph"/>
      </w:pPr>
      <w:r>
        <w:t xml:space="preserve">We programmed the Flanker task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rPr>
          <w:iCs/>
          <w:i/>
        </w:rPr>
        <w:t xml:space="preserve">degraded</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w:t>
      </w:r>
      <w:r>
        <w:t xml:space="preserve"> </w:t>
      </w:r>
      <w:r>
        <w:t xml:space="preserve">The lines of the arrows always had the same 45</w:t>
      </w:r>
      <m:oMath>
        <m:sSup>
          <m:e>
            <m:r>
              <m:t>​</m:t>
            </m:r>
          </m:e>
          <m:sup>
            <m:r>
              <m:rPr>
                <m:sty m:val="p"/>
              </m:rPr>
              <m:t>∘</m:t>
            </m:r>
          </m:sup>
        </m:sSup>
      </m:oMath>
      <w:r>
        <w:t xml:space="preserve"> </w:t>
      </w:r>
      <w:r>
        <w:t xml:space="preserve">angle.</w:t>
      </w:r>
      <w:r>
        <w:t xml:space="preserve"> </w:t>
      </w:r>
      <w:r>
        <w:t xml:space="preserve">For example, if the flanking arrows pointed to the upper-left on an incongruent trial, the central arrow pointed to the lower-right.</w:t>
      </w:r>
      <w:r>
        <w:t xml:space="preserve"> </w:t>
      </w:r>
      <w:r>
        <w:t xml:space="preserve">On congruent trials, all arrows pointed in the same direction (e.g., upper-right).</w:t>
      </w:r>
      <w:r>
        <w:t xml:space="preserve"> </w:t>
      </w:r>
      <w:r>
        <w:t xml:space="preserve">Participants completed each condition separately in different blocks, in randomized order.</w:t>
      </w:r>
    </w:p>
    <w:bookmarkEnd w:id="49"/>
    <w:bookmarkStart w:id="50" w:name="self-report-measures-1"/>
    <w:p>
      <w:pPr>
        <w:pStyle w:val="Heading3"/>
      </w:pPr>
      <w:r>
        <w:t xml:space="preserve">Self-report measures</w:t>
      </w:r>
    </w:p>
    <w:p>
      <w:pPr>
        <w:pStyle w:val="FirstParagraph"/>
      </w:pPr>
      <w:r>
        <w:t xml:space="preserve">The self-report measures were identical to those used in the Pilot study.</w:t>
      </w:r>
    </w:p>
    <w:bookmarkEnd w:id="50"/>
    <w:bookmarkStart w:id="51"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51"/>
    <w:bookmarkStart w:id="52"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 study.</w:t>
      </w:r>
      <w:r>
        <w:t xml:space="preserve"> </w:t>
      </w:r>
      <w:r>
        <w:t xml:space="preserve">For the pooled analyses—i.e., joint analysis of the Pilot study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study, include non-scalers in Study 1; (4) include non-scalers in the Pilot study,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confirmatory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Confirmatory analyses.</w:t>
      </w:r>
      <w:r>
        <w:t xml:space="preserve"> </w:t>
      </w:r>
      <w:r>
        <w:t xml:space="preserve">To address the first aim, we analyzed the data from the standard condition, as well as pooled the Flanker task data of the Pilot study and the current study.</w:t>
      </w:r>
      <w:r>
        <w:t xml:space="preserve"> </w:t>
      </w:r>
      <w:r>
        <w:t xml:space="preserve">We ran separate linear models for each SSP parameter as well as RT difference scores (based on log-transformed mean RTs of each condition) with violence exposure as main predictor and study as covariate (effect-coded).</w:t>
      </w:r>
      <w:r>
        <w:t xml:space="preserve"> </w:t>
      </w:r>
      <w:r>
        <w:t xml:space="preserve">To address the second aim, we analyzed the effect of violence exposure and Flanker task condition type on performance using linear mixed effects models with a random intercept per participant.</w:t>
      </w:r>
      <w:r>
        <w:t xml:space="preserve"> </w:t>
      </w:r>
      <w:r>
        <w:t xml:space="preserve">The five main dependent variables were mean RT difference (based on log-transformed mean RTs of each condition)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p>
      <w:pPr>
        <w:pStyle w:val="BodyText"/>
      </w:pPr>
      <w:r>
        <w:t xml:space="preserve">The use of RT difference scores differed from the Pilot study, where we included task condition as a moderator.</w:t>
      </w:r>
      <w:r>
        <w:t xml:space="preserve"> </w:t>
      </w:r>
      <w:r>
        <w:t xml:space="preserve">We opted for RT difference scores here (as well as in Study 2) to prevent the use of three-way interactions, for which we did not have enough power.</w:t>
      </w:r>
    </w:p>
    <w:bookmarkEnd w:id="52"/>
    <w:bookmarkEnd w:id="53"/>
    <w:bookmarkStart w:id="56" w:name="results-and-discussion-1"/>
    <w:p>
      <w:pPr>
        <w:pStyle w:val="Heading2"/>
      </w:pPr>
      <w:r>
        <w:t xml:space="preserve">Results and discussion</w:t>
      </w:r>
    </w:p>
    <w:bookmarkStart w:id="54" w:name="standard-flanker-performance"/>
    <w:p>
      <w:pPr>
        <w:pStyle w:val="Heading3"/>
      </w:pPr>
      <w:r>
        <w:t xml:space="preserve">Standard Flanker performance</w:t>
      </w:r>
    </w:p>
    <w:p>
      <w:pPr>
        <w:pStyle w:val="FirstParagraph"/>
      </w:pPr>
      <w:r>
        <w:t xml:space="preserve">Table 4 summarizes the multiverse results for the effects of violence exposure (confirmatory analysis) and unpredictability (exploratory analysis).</w:t>
      </w:r>
      <w:r>
        <w:t xml:space="preserve"> </w:t>
      </w:r>
      <w:r>
        <w:t xml:space="preserve">Unlike in the Pilot study,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(confirmatory)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54"/>
    <w:bookmarkStart w:id="55" w:name="flanker-task-conditions"/>
    <w:p>
      <w:pPr>
        <w:pStyle w:val="Heading3"/>
      </w:pPr>
      <w:r>
        <w:t xml:space="preserve">Flanker task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(confirmatory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results of the Pilot study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task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55"/>
    <w:bookmarkEnd w:id="56"/>
    <w:bookmarkEnd w:id="57"/>
    <w:bookmarkStart w:id="76"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in the Flanker task.</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in the Flanker task, this would lower the depth of perceptual processing of any individual stimulus, thus resulting in lowered strength of perceptual input, as we observed in the Pilot study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study and Study 1—that people with more adverse experiences would develop a more holistic style of information processing.</w:t>
      </w:r>
      <w:r>
        <w:t xml:space="preserve"> </w:t>
      </w:r>
      <w:r>
        <w:t xml:space="preserve">Third, we planned to conduct a within-subjects analysis of Flanker and Global-Local task performance to assess whether people with lowered perceptual input in the Flanker task would also show a more global processing style (rather than a local processing style) in the Global-Local task.</w:t>
      </w:r>
    </w:p>
    <w:bookmarkStart w:id="63" w:name="methods-2"/>
    <w:p>
      <w:pPr>
        <w:pStyle w:val="Heading2"/>
      </w:pPr>
      <w:r>
        <w:t xml:space="preserve">Methods</w:t>
      </w:r>
    </w:p>
    <w:bookmarkStart w:id="58"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obtained ethical approval from the first author’s institute (anonymized for peer review).</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study and Study 1.</w:t>
      </w:r>
      <w:r>
        <w:t xml:space="preserve"> </w:t>
      </w:r>
      <w:r>
        <w:t xml:space="preserve">The final sample consisted of 551 participants.</w:t>
      </w:r>
    </w:p>
    <w:bookmarkEnd w:id="58"/>
    <w:bookmarkStart w:id="59"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task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comprising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level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seven local letters vertically and five local letters horizontally.</w:t>
      </w:r>
      <w:r>
        <w:t xml:space="preserve"> </w:t>
      </w:r>
      <w:r>
        <w:t xml:space="preserve">The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All stimuli always contained one (and only one) of 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on either the local or global level.</w:t>
      </w:r>
      <w:r>
        <w:t xml:space="preserve"> </w:t>
      </w:r>
      <w:r>
        <w:t xml:space="preserve">The other letters were randomly varied, and the global and local level never contained the same letter.</w:t>
      </w:r>
      <w:r>
        <w:t xml:space="preserve"> </w:t>
      </w:r>
      <w:r>
        <w:t xml:space="preserve">Thus, the global-local task did not contain a congruent and incongruent condition as did the Flanker task.</w:t>
      </w:r>
    </w:p>
    <w:bookmarkEnd w:id="59"/>
    <w:bookmarkStart w:id="60"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60"/>
    <w:bookmarkStart w:id="62"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study and Study 1, instead of a subset, as we preregistered (for details,</w:t>
      </w:r>
      <w:r>
        <w:t xml:space="preserve"> </w:t>
      </w:r>
      <w:hyperlink r:id="rId61">
        <w:r>
          <w:rPr>
            <w:rStyle w:val="Hyperlink"/>
          </w:rPr>
          <w:t xml:space="preserve">https://anonymous.4open.science/r/CogDev_AnonLink/preregistrations/3_study2</w:t>
        </w:r>
      </w:hyperlink>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DDM estimation.</w:t>
      </w:r>
      <w:r>
        <w:t xml:space="preserve"> </w:t>
      </w:r>
      <w:r>
        <w:t xml:space="preserve">For the Flanker task, we used the SSP</w:t>
      </w:r>
      <w:r>
        <w:t xml:space="preserve"> </w:t>
      </w:r>
      <w:r>
        <w:t xml:space="preserve">(Grange, 2016; White et al., 2018, 2011; White &amp; Curl, 2018)</w:t>
      </w:r>
      <w:r>
        <w:t xml:space="preserve"> </w:t>
      </w:r>
      <w:r>
        <w:t xml:space="preserve">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3)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supplemental materials (section 4).</w:t>
      </w:r>
    </w:p>
    <w:p>
      <w:pPr>
        <w:pStyle w:val="BodyText"/>
      </w:pPr>
      <w:r>
        <w:rPr>
          <w:bCs/>
          <w:b/>
        </w:rPr>
        <w:t xml:space="preserve">Confirmatory analyses.</w:t>
      </w:r>
      <w:r>
        <w:t xml:space="preserve"> </w:t>
      </w:r>
      <w:r>
        <w:t xml:space="preserve">We ran simple regressions for analyses involving only main effects (aim 1), and linear mixed effects models for analyses involving within-subject interactions (aim 2 and 3).</w:t>
      </w:r>
      <w:r>
        <w:t xml:space="preserve"> </w:t>
      </w:r>
      <w:r>
        <w:t xml:space="preserve">To address aim 3 (within-subject interaction between Global-Local task drift rate and Flanker task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task strength of perceptual input and Global-Local task drift rate difference.</w:t>
      </w:r>
      <w:r>
        <w:t xml:space="preserve"> </w:t>
      </w:r>
      <w:r>
        <w:t xml:space="preserve">We fitted linear mixed effects models with the standardized performance measures as the dependent variable, and adversity type, task (Flanker task or Global-Local task, sum-coded) and their interaction as independent variables.</w:t>
      </w:r>
    </w:p>
    <w:bookmarkEnd w:id="62"/>
    <w:bookmarkEnd w:id="63"/>
    <w:bookmarkStart w:id="75"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5" name="Picture"/>
                  <a:graphic>
                    <a:graphicData uri="http://schemas.openxmlformats.org/drawingml/2006/picture">
                      <pic:pic>
                        <pic:nvPicPr>
                          <pic:cNvPr descr="figures/fig2.png" id="66" name="Picture"/>
                          <pic:cNvPicPr>
                            <a:picLocks noChangeArrowheads="1" noChangeAspect="1"/>
                          </pic:cNvPicPr>
                        </pic:nvPicPr>
                        <pic:blipFill>
                          <a:blip r:embed="rId64"/>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in the Flanker across all studies. Each panel depicts sorted beta coefficients across all combinations of arbitrary decisions (i.e., the effect curve across the whole multiverse). The top row depicts effect curves in the Pilot study.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68" name="Picture"/>
                  <a:graphic>
                    <a:graphicData uri="http://schemas.openxmlformats.org/drawingml/2006/picture">
                      <pic:pic>
                        <pic:nvPicPr>
                          <pic:cNvPr descr="figures/fig3.png" id="69" name="Picture"/>
                          <pic:cNvPicPr>
                            <a:picLocks noChangeArrowheads="1" noChangeAspect="1"/>
                          </pic:cNvPicPr>
                        </pic:nvPicPr>
                        <pic:blipFill>
                          <a:blip r:embed="rId67"/>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in the Flanker task across all studies. Each panel depicts sorted beta coefficients across all combinations of arbitrary decisions (i.e., the effect curve across the whole multiverse). The top row depicts effect curves in the Pilot study. The second row depicts effect curves in Study 1. The third row depicts effect curves in Study 2. The Fourth row depicts effect curves of the pooled analyses across all studies.</w:t>
            </w:r>
          </w:p>
        </w:tc>
      </w:tr>
    </w:tbl>
    <w:p>
      <w:pPr>
        <w:pStyle w:val="BodyText"/>
      </w:pPr>
    </w:p>
    <w:bookmarkStart w:id="70"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70"/>
    <w:bookmarkStart w:id="74" w:name="Xd75d7a750fee9f488d6f6823135c1df8acc0667"/>
    <w:p>
      <w:pPr>
        <w:pStyle w:val="Heading3"/>
      </w:pPr>
      <w:r>
        <w:t xml:space="preserve">Within-subjects comparison of Flanker and Global-Local task information processing</w:t>
      </w:r>
    </w:p>
    <w:p>
      <w:pPr>
        <w:pStyle w:val="FirstParagraph"/>
      </w:pPr>
      <w:r>
        <w:t xml:space="preserve">There were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in the Flanker task (b = -0.17, 100.00% of</w:t>
      </w:r>
      <w:r>
        <w:t xml:space="preserve"> </w:t>
      </w:r>
      <w:r>
        <w:rPr>
          <w:iCs/>
          <w:i/>
        </w:rPr>
        <w:t xml:space="preserve">p</w:t>
      </w:r>
      <w:r>
        <w:t xml:space="preserve">s &lt; .05), and showed a more global versus local processing style in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in the Flanker task (b = -0.05, 3.12 % of</w:t>
      </w:r>
      <w:r>
        <w:t xml:space="preserve"> </w:t>
      </w:r>
      <w:r>
        <w:rPr>
          <w:iCs/>
          <w:i/>
        </w:rPr>
        <w:t xml:space="preserve">p</w:t>
      </w:r>
      <w:r>
        <w:t xml:space="preserve">s &lt; .05), but showed a more global versus local processing style in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72" name="Picture"/>
                  <a:graphic>
                    <a:graphicData uri="http://schemas.openxmlformats.org/drawingml/2006/picture">
                      <pic:pic>
                        <pic:nvPicPr>
                          <pic:cNvPr descr="figures/fig4.png" id="73" name="Picture"/>
                          <pic:cNvPicPr>
                            <a:picLocks noChangeArrowheads="1" noChangeAspect="1"/>
                          </pic:cNvPicPr>
                        </pic:nvPicPr>
                        <pic:blipFill>
                          <a:blip r:embed="rId71"/>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task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in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74"/>
    <w:bookmarkEnd w:id="75"/>
    <w:bookmarkEnd w:id="76"/>
    <w:bookmarkStart w:id="77"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2024)</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2024)</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pooled across all studies between two indicators of short-term mindsets (impulsivity and future orientation) and SSP parameters of the Flanker task (for more information on the measures, see section 1 of the supplemental materials).</w:t>
      </w:r>
    </w:p>
    <w:p>
      <w:pPr>
        <w:pStyle w:val="BodyText"/>
      </w:pPr>
      <w:r>
        <w:t xml:space="preserve">See Table S2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—–in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77"/>
    <w:bookmarkStart w:id="81"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study and two main studies, we tested how adversity was associated with performance on different attention tasks.</w:t>
      </w:r>
      <w:r>
        <w:t xml:space="preserve"> </w:t>
      </w:r>
      <w:r>
        <w:t xml:space="preserve">The Pilot study compared performance on a Cued Attention task, Change Detection task, and a Flanker task.</w:t>
      </w:r>
      <w:r>
        <w:t xml:space="preserve"> </w:t>
      </w:r>
      <w:r>
        <w:t xml:space="preserve">Two follow-up studies focused in the Flanker task,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that are typically the main focus when using these tasks (i.e., attention orientation, interference control, information accumulation), or with other processes (e.g., stimulus encoding, response execution, response caution).</w:t>
      </w:r>
      <w:r>
        <w:t xml:space="preserve"> </w:t>
      </w:r>
      <w:r>
        <w:t xml:space="preserve">Across all confirmatory and exploratory analyses, we leveraged multiverse analysis to systematically assess the robustness of our findings against several uncontrollable aspects of the online assessment (e.g., distractions, fullscreen exits).</w:t>
      </w:r>
    </w:p>
    <w:bookmarkStart w:id="78"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in the Change Detection task and lower quality of perceptual input in the Flanker task.</w:t>
      </w:r>
      <w:r>
        <w:t xml:space="preserve"> </w:t>
      </w:r>
      <w:r>
        <w:t xml:space="preserve">It was not associated with speed of processing of peripheral information in the Cued Attention task.</w:t>
      </w:r>
      <w:r>
        <w:t xml:space="preserve"> </w:t>
      </w:r>
      <w:r>
        <w:t xml:space="preserve">Zooming in in the Flanker task,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leading to slower responses on congruent and incongruent trials in equal measure.</w:t>
      </w:r>
    </w:p>
    <w:p>
      <w:pPr>
        <w:pStyle w:val="BodyText"/>
      </w:pPr>
      <w:r>
        <w:t xml:space="preserve">which would affect both the processing of distractor and target information.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task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in the Flanker task are not driven by differences in interference control, but by more basic processes that are not typically considered when interpreting Flanker task performance.</w:t>
      </w:r>
      <w:r>
        <w:t xml:space="preserve"> </w:t>
      </w:r>
      <w:r>
        <w:t xml:space="preserve">Although we are not aware of similar findings in the literature on adversity, comparable conclusions have recently been drawn in research on cognitive functioning related to depression and autism</w:t>
      </w:r>
      <w:r>
        <w:t xml:space="preserve"> </w:t>
      </w:r>
      <w:r>
        <w:t xml:space="preserve">(Grange &amp; Rydon-Grange, 2022; Merkt et al., 2013; Poole et al., 2023)</w:t>
      </w:r>
      <w:r>
        <w:t xml:space="preserve">.</w:t>
      </w:r>
    </w:p>
    <w:p>
      <w:pPr>
        <w:pStyle w:val="BodyText"/>
      </w:pPr>
      <w:r>
        <w:t xml:space="preserve">Our findings align with a broader literature that is critical of the validity of the Flanker task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2024;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2024)</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in the Flanker task.</w:t>
      </w:r>
      <w:r>
        <w:t xml:space="preserve"> </w:t>
      </w:r>
      <w:r>
        <w:t xml:space="preserve">This could mean that people with more adversity exposure processed the Flanker task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p>
      <w:pPr>
        <w:pStyle w:val="BodyText"/>
      </w:pPr>
      <w:r>
        <w:t xml:space="preserve">We did not control for (potentially) confounding variables in our models, even though variables like education, intelligence, and current adversity exposure generally correlate with both childhood adversity exposure and performance on the Flanker task.</w:t>
      </w:r>
      <w:r>
        <w:t xml:space="preserve"> </w:t>
      </w:r>
      <w:r>
        <w:t xml:space="preserve">Our reason for not including them as covariates was that all these factors can be reasonably seen as mediators of the association between childhood adversity and cognitive performance.</w:t>
      </w:r>
      <w:r>
        <w:t xml:space="preserve"> </w:t>
      </w:r>
      <w:r>
        <w:t xml:space="preserve">However, they are unlikely (or even impossible) causes of childhood adversity.</w:t>
      </w:r>
      <w:r>
        <w:t xml:space="preserve"> </w:t>
      </w:r>
      <w:r>
        <w:t xml:space="preserve">Therefore, adjusting for these variables could have introduced bias to our estimation of the total effect of childhood adversity on performance (which was our estimand)</w:t>
      </w:r>
      <w:r>
        <w:t xml:space="preserve"> </w:t>
      </w:r>
      <w:r>
        <w:t xml:space="preserve">(Rohrer, 2018)</w:t>
      </w:r>
      <w:r>
        <w:t xml:space="preserve">.</w:t>
      </w:r>
      <w:r>
        <w:t xml:space="preserve"> </w:t>
      </w:r>
      <w:r>
        <w:t xml:space="preserve">That said, one way in which our analyses may have been confounded is by using retrospective measures of adversity.</w:t>
      </w:r>
      <w:r>
        <w:t xml:space="preserve"> </w:t>
      </w:r>
      <w:r>
        <w:t xml:space="preserve">For example, some work suggests that current psychopathology may bias retrospective reports of childhood adversity, although the causal pathways are still mostly unclear</w:t>
      </w:r>
      <w:r>
        <w:t xml:space="preserve"> </w:t>
      </w:r>
      <w:r>
        <w:t xml:space="preserve">(Francis et al., 2023; Goltermann et al., 2023; Nivison et al., 2021; Patten et al., 2015)</w:t>
      </w:r>
      <w:r>
        <w:t xml:space="preserve">.</w:t>
      </w:r>
      <w:r>
        <w:t xml:space="preserve"> </w:t>
      </w:r>
      <w:r>
        <w:t xml:space="preserve">Systematic investigations into potential confounders will ultimately improve our understanding of the effects of early adversity</w:t>
      </w:r>
      <w:r>
        <w:t xml:space="preserve"> </w:t>
      </w:r>
      <w:r>
        <w:t xml:space="preserve">(Ning et al., 2023)</w:t>
      </w:r>
      <w:r>
        <w:t xml:space="preserve">.</w:t>
      </w:r>
    </w:p>
    <w:bookmarkEnd w:id="78"/>
    <w:bookmarkStart w:id="79"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task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79"/>
    <w:bookmarkStart w:id="80" w:name="general-conclusion"/>
    <w:p>
      <w:pPr>
        <w:pStyle w:val="Heading3"/>
      </w:pPr>
      <w:r>
        <w:t xml:space="preserve">General conclusion</w:t>
      </w:r>
    </w:p>
    <w:p>
      <w:pPr>
        <w:pStyle w:val="FirstParagraph"/>
      </w:pPr>
      <w:r>
        <w:t xml:space="preserve">We found that people with more childhood adversity exposure perform worse in the Flanker task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80"/>
    <w:bookmarkEnd w:id="81"/>
    <w:bookmarkStart w:id="82" w:name="glossary"/>
    <w:p>
      <w:pPr>
        <w:pStyle w:val="Heading1"/>
      </w:pPr>
      <w:r>
        <w:t xml:space="preserve">Glossary</w:t>
      </w:r>
    </w:p>
    <w:p>
      <w:pPr>
        <w:pStyle w:val="FirstParagraph"/>
      </w:pPr>
      <w:r>
        <w:rPr>
          <w:bCs/>
          <w:b/>
        </w:rPr>
        <w:t xml:space="preserve">Adversity:</w:t>
      </w:r>
      <w:r>
        <w:t xml:space="preserve"> </w:t>
      </w:r>
      <w:r>
        <w:t xml:space="preserve">Prolonged exposures to intense stress; for instance, resulting from abuse, neglect, and poverty.</w:t>
      </w:r>
    </w:p>
    <w:p>
      <w:pPr>
        <w:pStyle w:val="BodyText"/>
      </w:pPr>
      <w:r>
        <w:t xml:space="preserve"> </w:t>
      </w:r>
    </w:p>
    <w:p>
      <w:pPr>
        <w:pStyle w:val="BodyText"/>
      </w:pPr>
      <w:r>
        <w:rPr>
          <w:bCs/>
          <w:b/>
        </w:rPr>
        <w:t xml:space="preserve">Boundary separation:</w:t>
      </w:r>
      <w:r>
        <w:t xml:space="preserve"> </w:t>
      </w:r>
      <w:r>
        <w:t xml:space="preserve">Parameter of the Drift Diffusion Model and Shrinking Spotlight Model. Measures the amount of information a person requires before making a decision (i.e., response caution).</w:t>
      </w:r>
    </w:p>
    <w:p>
      <w:pPr>
        <w:pStyle w:val="BodyText"/>
      </w:pPr>
      <w:r>
        <w:t xml:space="preserve"> </w:t>
      </w:r>
    </w:p>
    <w:p>
      <w:pPr>
        <w:pStyle w:val="BodyText"/>
      </w:pPr>
      <w:r>
        <w:rPr>
          <w:bCs/>
          <w:b/>
        </w:rPr>
        <w:t xml:space="preserve">Developmental adaptation:</w:t>
      </w:r>
      <w:r>
        <w:t xml:space="preserve"> </w:t>
      </w:r>
      <w:r>
        <w:t xml:space="preserve">A process that tailors people to the demands of their environments based on their experiences.</w:t>
      </w:r>
    </w:p>
    <w:p>
      <w:pPr>
        <w:pStyle w:val="BodyText"/>
      </w:pPr>
      <w:r>
        <w:t xml:space="preserve"> </w:t>
      </w:r>
    </w:p>
    <w:p>
      <w:pPr>
        <w:pStyle w:val="BodyText"/>
      </w:pPr>
      <w:r>
        <w:rPr>
          <w:bCs/>
          <w:b/>
        </w:rPr>
        <w:t xml:space="preserve">Drift Diffusion Model:</w:t>
      </w:r>
      <w:r>
        <w:t xml:space="preserve"> </w:t>
      </w:r>
      <w:r>
        <w:t xml:space="preserve">A formal cognitive model that explicitly models the cognitive processes underlying decision-making on speeded binary decision-making tasks.</w:t>
      </w:r>
      <w:r>
        <w:t xml:space="preserve"> </w:t>
      </w:r>
      <w:r>
        <w:t xml:space="preserve">It represents decision-making as a process in which people accumulate information until one response is sufficiently favored over the other.</w:t>
      </w:r>
    </w:p>
    <w:p>
      <w:pPr>
        <w:pStyle w:val="BodyText"/>
      </w:pPr>
      <w:r>
        <w:t xml:space="preserve"> </w:t>
      </w:r>
    </w:p>
    <w:p>
      <w:pPr>
        <w:pStyle w:val="BodyText"/>
      </w:pPr>
      <w:r>
        <w:rPr>
          <w:bCs/>
          <w:b/>
        </w:rPr>
        <w:t xml:space="preserve">Drift rate:</w:t>
      </w:r>
      <w:r>
        <w:t xml:space="preserve"> </w:t>
      </w:r>
      <w:r>
        <w:t xml:space="preserve">Parameter of the Drift Diffusion Model. Measures a person’s speed of information accumulation on binary decision-making tasks.</w:t>
      </w:r>
    </w:p>
    <w:p>
      <w:pPr>
        <w:pStyle w:val="BodyText"/>
      </w:pPr>
      <w:r>
        <w:t xml:space="preserve"> </w:t>
      </w:r>
    </w:p>
    <w:p>
      <w:pPr>
        <w:pStyle w:val="BodyText"/>
      </w:pPr>
      <w:r>
        <w:rPr>
          <w:bCs/>
          <w:b/>
        </w:rPr>
        <w:t xml:space="preserve">Inhibition:</w:t>
      </w:r>
      <w:r>
        <w:t xml:space="preserve"> </w:t>
      </w:r>
      <w:r>
        <w:t xml:space="preserve">A person’s ability to ignore task-irrelevant distractors in favor of task-relevant information. Operationalized in the Shrinking Spotlight Model as the initial attention width over all stimuli (i.e., target and distractors), divided by the rate at which attention is narrowed down to the central target.</w:t>
      </w:r>
    </w:p>
    <w:p>
      <w:pPr>
        <w:pStyle w:val="BodyText"/>
      </w:pPr>
      <w:r>
        <w:t xml:space="preserve"> </w:t>
      </w:r>
    </w:p>
    <w:p>
      <w:pPr>
        <w:pStyle w:val="BodyText"/>
      </w:pPr>
      <w:r>
        <w:rPr>
          <w:bCs/>
          <w:b/>
        </w:rPr>
        <w:t xml:space="preserve">Multiverse analysis:</w:t>
      </w:r>
      <w:r>
        <w:t xml:space="preserve"> </w:t>
      </w:r>
      <w:r>
        <w:t xml:space="preserve">An analysis technique that systematically and transparently evaluates the influence of arbitrary data-cleaning decisions on statistical outcomes.</w:t>
      </w:r>
    </w:p>
    <w:p>
      <w:pPr>
        <w:pStyle w:val="BodyText"/>
      </w:pPr>
      <w:r>
        <w:t xml:space="preserve"> </w:t>
      </w:r>
    </w:p>
    <w:p>
      <w:pPr>
        <w:pStyle w:val="BodyText"/>
      </w:pPr>
      <w:r>
        <w:rPr>
          <w:bCs/>
          <w:b/>
        </w:rPr>
        <w:t xml:space="preserve">Non-decision time:</w:t>
      </w:r>
      <w:r>
        <w:t xml:space="preserve"> </w:t>
      </w:r>
      <w:r>
        <w:t xml:space="preserve">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pPr>
        <w:pStyle w:val="BodyText"/>
      </w:pPr>
      <w:r>
        <w:t xml:space="preserve"> </w:t>
      </w:r>
    </w:p>
    <w:p>
      <w:pPr>
        <w:pStyle w:val="BodyText"/>
      </w:pPr>
      <w:r>
        <w:rPr>
          <w:bCs/>
          <w:b/>
        </w:rPr>
        <w:t xml:space="preserve">Perceptual input:</w:t>
      </w:r>
      <w:r>
        <w:t xml:space="preserve"> </w:t>
      </w:r>
      <w:r>
        <w:t xml:space="preserve">Parameter of the Shrinking Spotlight Model of Flanker task performance. Measures how well a person can process the Flanker task stimuli in general.</w:t>
      </w:r>
    </w:p>
    <w:p>
      <w:pPr>
        <w:pStyle w:val="BodyText"/>
      </w:pPr>
      <w:r>
        <w:t xml:space="preserve"> </w:t>
      </w:r>
    </w:p>
    <w:p>
      <w:pPr>
        <w:pStyle w:val="BodyText"/>
      </w:pPr>
      <w:r>
        <w:rPr>
          <w:bCs/>
          <w:b/>
        </w:rPr>
        <w:t xml:space="preserve">Shrinking Spotlight Model:</w:t>
      </w:r>
      <w:r>
        <w:t xml:space="preserve"> </w:t>
      </w:r>
      <w:r>
        <w:t xml:space="preserve">An extension of the standard Drift Diffusion Model to account for attention processes in the Flanker task.</w:t>
      </w:r>
    </w:p>
    <w:p>
      <w:r>
        <w:br w:type="page"/>
      </w:r>
    </w:p>
    <w:bookmarkEnd w:id="82"/>
    <w:bookmarkStart w:id="243" w:name="refs"/>
    <w:p>
      <w:pPr>
        <w:pStyle w:val="Heading1"/>
      </w:pPr>
      <w:r>
        <w:t xml:space="preserve">References</w:t>
      </w:r>
    </w:p>
    <w:bookmarkStart w:id="242" w:name="refs"/>
    <w:bookmarkStart w:id="84" w:name="ref-belsky_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83">
        <w:r>
          <w:rPr>
            <w:rStyle w:val="Hyperlink"/>
          </w:rPr>
          <w:t xml:space="preserve">https://doi.org/10.1037/a0024454</w:t>
        </w:r>
      </w:hyperlink>
    </w:p>
    <w:bookmarkEnd w:id="84"/>
    <w:bookmarkStart w:id="86"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85">
        <w:r>
          <w:rPr>
            <w:rStyle w:val="Hyperlink"/>
          </w:rPr>
          <w:t xml:space="preserve">https://doi.org/10.1037/a0027493</w:t>
        </w:r>
      </w:hyperlink>
    </w:p>
    <w:bookmarkEnd w:id="86"/>
    <w:bookmarkStart w:id="88"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87">
        <w:r>
          <w:rPr>
            <w:rStyle w:val="Hyperlink"/>
          </w:rPr>
          <w:t xml:space="preserve">https://doi.org/10.1038/s41598-023-29508-w</w:t>
        </w:r>
      </w:hyperlink>
    </w:p>
    <w:bookmarkEnd w:id="88"/>
    <w:bookmarkStart w:id="90"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89">
        <w:r>
          <w:rPr>
            <w:rStyle w:val="Hyperlink"/>
          </w:rPr>
          <w:t xml:space="preserve">https://www.frontiersin.org/articles/10.3389/fnhum.2012.00254</w:t>
        </w:r>
      </w:hyperlink>
    </w:p>
    <w:bookmarkEnd w:id="90"/>
    <w:bookmarkStart w:id="92"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91">
        <w:r>
          <w:rPr>
            <w:rStyle w:val="Hyperlink"/>
          </w:rPr>
          <w:t xml:space="preserve">https://doi.org/10.1086/431025</w:t>
        </w:r>
      </w:hyperlink>
    </w:p>
    <w:bookmarkEnd w:id="92"/>
    <w:bookmarkStart w:id="94"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93">
        <w:r>
          <w:rPr>
            <w:rStyle w:val="Hyperlink"/>
          </w:rPr>
          <w:t xml:space="preserve">https://www.frontiersin.org/articles/10.3389/fpsyg.2017.01711</w:t>
        </w:r>
      </w:hyperlink>
    </w:p>
    <w:bookmarkEnd w:id="94"/>
    <w:bookmarkStart w:id="96"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95">
        <w:r>
          <w:rPr>
            <w:rStyle w:val="Hyperlink"/>
          </w:rPr>
          <w:t xml:space="preserve">https://doi.org/10.5281/zenodo.5513951</w:t>
        </w:r>
      </w:hyperlink>
    </w:p>
    <w:bookmarkEnd w:id="96"/>
    <w:bookmarkStart w:id="98"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97">
        <w:r>
          <w:rPr>
            <w:rStyle w:val="Hyperlink"/>
          </w:rPr>
          <w:t xml:space="preserve">https://doi.org/10.1016/j.cognition.2018.06.008</w:t>
        </w:r>
      </w:hyperlink>
    </w:p>
    <w:bookmarkEnd w:id="98"/>
    <w:bookmarkStart w:id="100"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99">
        <w:r>
          <w:rPr>
            <w:rStyle w:val="Hyperlink"/>
          </w:rPr>
          <w:t xml:space="preserve">https://doi.org/10.1177/2515245920954925</w:t>
        </w:r>
      </w:hyperlink>
    </w:p>
    <w:bookmarkEnd w:id="100"/>
    <w:bookmarkStart w:id="102"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01">
        <w:r>
          <w:rPr>
            <w:rStyle w:val="Hyperlink"/>
          </w:rPr>
          <w:t xml:space="preserve">https://doi.org/10.18637/jss.v071.i09</w:t>
        </w:r>
      </w:hyperlink>
    </w:p>
    <w:bookmarkEnd w:id="102"/>
    <w:bookmarkStart w:id="104"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03">
        <w:r>
          <w:rPr>
            <w:rStyle w:val="Hyperlink"/>
          </w:rPr>
          <w:t xml:space="preserve">https://doi.org/10.1177/1745691617693054</w:t>
        </w:r>
      </w:hyperlink>
    </w:p>
    <w:bookmarkEnd w:id="104"/>
    <w:bookmarkStart w:id="106" w:name="ref-ellis_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05">
        <w:r>
          <w:rPr>
            <w:rStyle w:val="Hyperlink"/>
          </w:rPr>
          <w:t xml:space="preserve">https://doi.org/10.1007/s12110-009-9063-7</w:t>
        </w:r>
      </w:hyperlink>
    </w:p>
    <w:bookmarkEnd w:id="106"/>
    <w:bookmarkStart w:id="108"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107">
        <w:r>
          <w:rPr>
            <w:rStyle w:val="Hyperlink"/>
          </w:rPr>
          <w:t xml:space="preserve">https://doi.org/10.3758/BF03203267</w:t>
        </w:r>
      </w:hyperlink>
    </w:p>
    <w:bookmarkEnd w:id="108"/>
    <w:bookmarkStart w:id="110" w:name="ref-eriksen_1986"/>
    <w:p>
      <w:pPr>
        <w:pStyle w:val="Bibliography"/>
      </w:pPr>
      <w:r>
        <w:t xml:space="preserve">Eriksen, C. W., &amp; St. James, J. D. (1986). Visual attention within and around the field of focal attention:</w:t>
      </w:r>
      <w:r>
        <w:t xml:space="preserve"> </w:t>
      </w:r>
      <w:r>
        <w:t xml:space="preserve">A</w:t>
      </w:r>
      <w:r>
        <w:t xml:space="preserve"> </w:t>
      </w:r>
      <w:r>
        <w:t xml:space="preserve">zoom lens model.</w:t>
      </w:r>
      <w:r>
        <w:t xml:space="preserve"> </w:t>
      </w:r>
      <w:r>
        <w:rPr>
          <w:iCs/>
          <w:i/>
        </w:rPr>
        <w:t xml:space="preserve">Perception &amp; Psychophysics</w:t>
      </w:r>
      <w:r>
        <w:t xml:space="preserve">,</w:t>
      </w:r>
      <w:r>
        <w:t xml:space="preserve"> </w:t>
      </w:r>
      <w:r>
        <w:rPr>
          <w:iCs/>
          <w:i/>
        </w:rPr>
        <w:t xml:space="preserve">40</w:t>
      </w:r>
      <w:r>
        <w:t xml:space="preserve">(4), 225–240.</w:t>
      </w:r>
      <w:r>
        <w:t xml:space="preserve"> </w:t>
      </w:r>
      <w:hyperlink r:id="rId109">
        <w:r>
          <w:rPr>
            <w:rStyle w:val="Hyperlink"/>
          </w:rPr>
          <w:t xml:space="preserve">https://doi.org/10.3758/BF03211502</w:t>
        </w:r>
      </w:hyperlink>
    </w:p>
    <w:bookmarkEnd w:id="110"/>
    <w:bookmarkStart w:id="112"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11">
        <w:r>
          <w:rPr>
            <w:rStyle w:val="Hyperlink"/>
          </w:rPr>
          <w:t xml:space="preserve">https://doi.org/10.1016/j.brainres.2006.06.072</w:t>
        </w:r>
      </w:hyperlink>
    </w:p>
    <w:bookmarkEnd w:id="112"/>
    <w:bookmarkStart w:id="114"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13">
        <w:r>
          <w:rPr>
            <w:rStyle w:val="Hyperlink"/>
          </w:rPr>
          <w:t xml:space="preserve">https://doi.org/10.1111/desc.13133</w:t>
        </w:r>
      </w:hyperlink>
    </w:p>
    <w:bookmarkEnd w:id="114"/>
    <w:bookmarkStart w:id="116"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15">
        <w:r>
          <w:rPr>
            <w:rStyle w:val="Hyperlink"/>
          </w:rPr>
          <w:t xml:space="preserve">https://doi.org/10.1146/annurev-psych-122414-033645</w:t>
        </w:r>
      </w:hyperlink>
    </w:p>
    <w:bookmarkEnd w:id="116"/>
    <w:bookmarkStart w:id="118" w:name="ref-francis_2023"/>
    <w:p>
      <w:pPr>
        <w:pStyle w:val="Bibliography"/>
      </w:pPr>
      <w:r>
        <w:t xml:space="preserve">Francis, E. R., Tsaligopoulou, A., Stock, S. E., Pingault, J., &amp; Baldwin, J. R. (2023). Subjective and objective experiences of childhood adversity:</w:t>
      </w:r>
      <w:r>
        <w:t xml:space="preserve"> </w:t>
      </w:r>
      <w:r>
        <w:t xml:space="preserve">A</w:t>
      </w:r>
      <w:r>
        <w:t xml:space="preserve"> </w:t>
      </w:r>
      <w:r>
        <w:t xml:space="preserve">meta‐analysis of their agreement and relationships with psychopathology.</w:t>
      </w:r>
      <w:r>
        <w:t xml:space="preserve"> </w:t>
      </w:r>
      <w:r>
        <w:rPr>
          <w:iCs/>
          <w:i/>
        </w:rPr>
        <w:t xml:space="preserve">Journal of Child Psychology and Psychiatry, and Allied Disciplines</w:t>
      </w:r>
      <w:r>
        <w:t xml:space="preserve">,</w:t>
      </w:r>
      <w:r>
        <w:t xml:space="preserve"> </w:t>
      </w:r>
      <w:r>
        <w:rPr>
          <w:iCs/>
          <w:i/>
        </w:rPr>
        <w:t xml:space="preserve">64</w:t>
      </w:r>
      <w:r>
        <w:t xml:space="preserve">(8), 1185–1199.</w:t>
      </w:r>
      <w:r>
        <w:t xml:space="preserve"> </w:t>
      </w:r>
      <w:hyperlink r:id="rId117">
        <w:r>
          <w:rPr>
            <w:rStyle w:val="Hyperlink"/>
          </w:rPr>
          <w:t xml:space="preserve">https://doi.org/10.1111/jcpp.13803</w:t>
        </w:r>
      </w:hyperlink>
    </w:p>
    <w:bookmarkEnd w:id="118"/>
    <w:bookmarkStart w:id="120"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19">
        <w:r>
          <w:rPr>
            <w:rStyle w:val="Hyperlink"/>
          </w:rPr>
          <w:t xml:space="preserve">https://doi.org/10.1525/collabra.127</w:t>
        </w:r>
      </w:hyperlink>
    </w:p>
    <w:bookmarkEnd w:id="120"/>
    <w:bookmarkStart w:id="122"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21">
        <w:r>
          <w:rPr>
            <w:rStyle w:val="Hyperlink"/>
          </w:rPr>
          <w:t xml:space="preserve">https://doi.org/10.1016/j.copsyc.2015.08.011</w:t>
        </w:r>
      </w:hyperlink>
    </w:p>
    <w:bookmarkEnd w:id="122"/>
    <w:bookmarkStart w:id="124"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23">
        <w:r>
          <w:rPr>
            <w:rStyle w:val="Hyperlink"/>
          </w:rPr>
          <w:t xml:space="preserve">https://doi.org/10.1111/desc.12835</w:t>
        </w:r>
      </w:hyperlink>
    </w:p>
    <w:bookmarkEnd w:id="124"/>
    <w:bookmarkStart w:id="126"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25">
        <w:r>
          <w:rPr>
            <w:rStyle w:val="Hyperlink"/>
          </w:rPr>
          <w:t xml:space="preserve">https://doi.org/10.1177/0963721413484324</w:t>
        </w:r>
      </w:hyperlink>
    </w:p>
    <w:bookmarkEnd w:id="126"/>
    <w:bookmarkStart w:id="128"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7">
        <w:r>
          <w:rPr>
            <w:rStyle w:val="Hyperlink"/>
          </w:rPr>
          <w:t xml:space="preserve">https://doi.org/10.1016/j.tics.2020.03.007</w:t>
        </w:r>
      </w:hyperlink>
    </w:p>
    <w:bookmarkEnd w:id="128"/>
    <w:bookmarkStart w:id="130"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29">
        <w:r>
          <w:rPr>
            <w:rStyle w:val="Hyperlink"/>
          </w:rPr>
          <w:t xml:space="preserve">https://doi.org/10.1177/02724316231216380</w:t>
        </w:r>
      </w:hyperlink>
    </w:p>
    <w:bookmarkEnd w:id="130"/>
    <w:bookmarkStart w:id="132"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31">
        <w:r>
          <w:rPr>
            <w:rStyle w:val="Hyperlink"/>
          </w:rPr>
          <w:t xml:space="preserve">https://doi.org/10.1016/j.neuroimage.2018.09.077</w:t>
        </w:r>
      </w:hyperlink>
    </w:p>
    <w:bookmarkEnd w:id="132"/>
    <w:bookmarkStart w:id="134"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33">
        <w:r>
          <w:rPr>
            <w:rStyle w:val="Hyperlink"/>
          </w:rPr>
          <w:t xml:space="preserve">https://doi.org/10.1037/dev0000499</w:t>
        </w:r>
      </w:hyperlink>
    </w:p>
    <w:bookmarkEnd w:id="134"/>
    <w:bookmarkStart w:id="136"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35">
        <w:r>
          <w:rPr>
            <w:rStyle w:val="Hyperlink"/>
          </w:rPr>
          <w:t xml:space="preserve">https://doi.org/10.1038/s41386-018-0280-9</w:t>
        </w:r>
      </w:hyperlink>
    </w:p>
    <w:bookmarkEnd w:id="136"/>
    <w:bookmarkStart w:id="138" w:name="ref-goltermann_2023"/>
    <w:p>
      <w:pPr>
        <w:pStyle w:val="Bibliography"/>
      </w:pPr>
      <w:r>
        <w:t xml:space="preserve">Goltermann, J., Meinert, S., Hülsmann, C., Dohm, K., Grotegerd, D., Redlich, R., Waltemate, L., Lemke, H., Thiel, K., Mehler, D. M. A., Enneking, V., Borgers, T., Repple, J., Gruber, M., Winter, N., Hahn, T., Brosch, K., Meller, T., Ringwald, K. G., … Dannlowski, U. (2023). Temporal stability and state-dependence of retrospective self-reports of childhood maltreatment in healthy and depressed adults.</w:t>
      </w:r>
      <w:r>
        <w:t xml:space="preserve"> </w:t>
      </w:r>
      <w:r>
        <w:rPr>
          <w:iCs/>
          <w:i/>
        </w:rPr>
        <w:t xml:space="preserve">Psychological Assessment</w:t>
      </w:r>
      <w:r>
        <w:t xml:space="preserve">,</w:t>
      </w:r>
      <w:r>
        <w:t xml:space="preserve"> </w:t>
      </w:r>
      <w:r>
        <w:rPr>
          <w:iCs/>
          <w:i/>
        </w:rPr>
        <w:t xml:space="preserve">35</w:t>
      </w:r>
      <w:r>
        <w:t xml:space="preserve">(1), 12–22.</w:t>
      </w:r>
      <w:r>
        <w:t xml:space="preserve"> </w:t>
      </w:r>
      <w:hyperlink r:id="rId137">
        <w:r>
          <w:rPr>
            <w:rStyle w:val="Hyperlink"/>
          </w:rPr>
          <w:t xml:space="preserve">https://doi.org/10.1037/pas0001175</w:t>
        </w:r>
      </w:hyperlink>
    </w:p>
    <w:bookmarkEnd w:id="138"/>
    <w:bookmarkStart w:id="140"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39">
        <w:r>
          <w:rPr>
            <w:rStyle w:val="Hyperlink"/>
          </w:rPr>
          <w:t xml:space="preserve">https://doi.org/10.3758/s13428-015-0615-y</w:t>
        </w:r>
      </w:hyperlink>
    </w:p>
    <w:bookmarkEnd w:id="140"/>
    <w:bookmarkStart w:id="142" w:name="ref-grange_2022"/>
    <w:p>
      <w:pPr>
        <w:pStyle w:val="Bibliography"/>
      </w:pPr>
      <w:r>
        <w:t xml:space="preserve">Grange, J. A., &amp; Rydon-Grange, M. (2022). Computational modelling of attentional selectivity in depression reveals perceptual deficits.</w:t>
      </w:r>
      <w:r>
        <w:t xml:space="preserve"> </w:t>
      </w:r>
      <w:r>
        <w:rPr>
          <w:iCs/>
          <w:i/>
        </w:rPr>
        <w:t xml:space="preserve">Psychological Medicine</w:t>
      </w:r>
      <w:r>
        <w:t xml:space="preserve">,</w:t>
      </w:r>
      <w:r>
        <w:t xml:space="preserve"> </w:t>
      </w:r>
      <w:r>
        <w:rPr>
          <w:iCs/>
          <w:i/>
        </w:rPr>
        <w:t xml:space="preserve">52</w:t>
      </w:r>
      <w:r>
        <w:t xml:space="preserve">(5), 904–913.</w:t>
      </w:r>
      <w:r>
        <w:t xml:space="preserve"> </w:t>
      </w:r>
      <w:hyperlink r:id="rId141">
        <w:r>
          <w:rPr>
            <w:rStyle w:val="Hyperlink"/>
          </w:rPr>
          <w:t xml:space="preserve">https://www.cambridge.org/core/journals/psychological-medicine/article/computational-modelling-of-attentional-selectivity-in-depression-reveals-perceptual-deficits/D409F686702DEE570F6B97FE576223F8</w:t>
        </w:r>
      </w:hyperlink>
    </w:p>
    <w:bookmarkEnd w:id="142"/>
    <w:bookmarkStart w:id="144"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43">
        <w:r>
          <w:rPr>
            <w:rStyle w:val="Hyperlink"/>
          </w:rPr>
          <w:t xml:space="preserve">https://doi.org/10.1038/nrn2897</w:t>
        </w:r>
      </w:hyperlink>
    </w:p>
    <w:bookmarkEnd w:id="144"/>
    <w:bookmarkStart w:id="146"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45">
        <w:r>
          <w:rPr>
            <w:rStyle w:val="Hyperlink"/>
          </w:rPr>
          <w:t xml:space="preserve">https://doi.org/10.1177/1948550616667613</w:t>
        </w:r>
      </w:hyperlink>
    </w:p>
    <w:bookmarkEnd w:id="146"/>
    <w:bookmarkStart w:id="148"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47">
        <w:r>
          <w:rPr>
            <w:rStyle w:val="Hyperlink"/>
          </w:rPr>
          <w:t xml:space="preserve">https://doi.org/10.1101/2022.12.22.521644</w:t>
        </w:r>
      </w:hyperlink>
    </w:p>
    <w:bookmarkEnd w:id="148"/>
    <w:bookmarkStart w:id="150"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49">
        <w:r>
          <w:rPr>
            <w:rStyle w:val="Hyperlink"/>
          </w:rPr>
          <w:t xml:space="preserve">https://doi.org/10.1037/xlm0001028</w:t>
        </w:r>
      </w:hyperlink>
    </w:p>
    <w:bookmarkEnd w:id="150"/>
    <w:bookmarkStart w:id="152"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51">
        <w:r>
          <w:rPr>
            <w:rStyle w:val="Hyperlink"/>
          </w:rPr>
          <w:t xml:space="preserve">https://doi.org/10.1016/j.intell.2016.11.001</w:t>
        </w:r>
      </w:hyperlink>
    </w:p>
    <w:bookmarkEnd w:id="152"/>
    <w:bookmarkStart w:id="154" w:name="ref-hubner_2010"/>
    <w:p>
      <w:pPr>
        <w:pStyle w:val="Bibliography"/>
      </w:pPr>
      <w:r>
        <w:t xml:space="preserve">Hübner, R., Steinhauser, M., &amp; Lehle, C. (2010). A dual-stage two-phase model of selective attention.</w:t>
      </w:r>
      <w:r>
        <w:t xml:space="preserve"> </w:t>
      </w:r>
      <w:r>
        <w:rPr>
          <w:iCs/>
          <w:i/>
        </w:rPr>
        <w:t xml:space="preserve">Psychological Review</w:t>
      </w:r>
      <w:r>
        <w:t xml:space="preserve">,</w:t>
      </w:r>
      <w:r>
        <w:t xml:space="preserve"> </w:t>
      </w:r>
      <w:r>
        <w:rPr>
          <w:iCs/>
          <w:i/>
        </w:rPr>
        <w:t xml:space="preserve">117</w:t>
      </w:r>
      <w:r>
        <w:t xml:space="preserve">(3), 759–784.</w:t>
      </w:r>
      <w:r>
        <w:t xml:space="preserve"> </w:t>
      </w:r>
      <w:hyperlink r:id="rId153">
        <w:r>
          <w:rPr>
            <w:rStyle w:val="Hyperlink"/>
          </w:rPr>
          <w:t xml:space="preserve">https://doi.org/10.1037/a0019471</w:t>
        </w:r>
      </w:hyperlink>
    </w:p>
    <w:bookmarkEnd w:id="154"/>
    <w:bookmarkStart w:id="156"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55">
        <w:r>
          <w:rPr>
            <w:rStyle w:val="Hyperlink"/>
          </w:rPr>
          <w:t xml:space="preserve">https://doi.org/10.1016/j.jcrimjus.2023.102062</w:t>
        </w:r>
      </w:hyperlink>
    </w:p>
    <w:bookmarkEnd w:id="156"/>
    <w:bookmarkStart w:id="158"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57">
        <w:r>
          <w:rPr>
            <w:rStyle w:val="Hyperlink"/>
          </w:rPr>
          <w:t xml:space="preserve">https://doi.org/10.31234/osf.io/ha29k</w:t>
        </w:r>
      </w:hyperlink>
    </w:p>
    <w:bookmarkEnd w:id="158"/>
    <w:bookmarkStart w:id="160"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59">
        <w:r>
          <w:rPr>
            <w:rStyle w:val="Hyperlink"/>
          </w:rPr>
          <w:t xml:space="preserve">https://doi.org/10.1007/s12144-021-01879-1</w:t>
        </w:r>
      </w:hyperlink>
    </w:p>
    <w:bookmarkEnd w:id="160"/>
    <w:bookmarkStart w:id="162"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61">
        <w:r>
          <w:rPr>
            <w:rStyle w:val="Hyperlink"/>
          </w:rPr>
          <w:t xml:space="preserve">https://doi.org/10.3758/s13428-014-0458-y</w:t>
        </w:r>
      </w:hyperlink>
    </w:p>
    <w:bookmarkEnd w:id="162"/>
    <w:bookmarkStart w:id="164"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Cs/>
          <w:i/>
        </w:rPr>
        <w:t xml:space="preserve">Psychological Research</w:t>
      </w:r>
      <w:r>
        <w:t xml:space="preserve">.</w:t>
      </w:r>
      <w:r>
        <w:t xml:space="preserve"> </w:t>
      </w:r>
      <w:hyperlink r:id="rId163">
        <w:r>
          <w:rPr>
            <w:rStyle w:val="Hyperlink"/>
          </w:rPr>
          <w:t xml:space="preserve">https://doi.org/10.1007/s00426-023-01924-7</w:t>
        </w:r>
      </w:hyperlink>
    </w:p>
    <w:bookmarkEnd w:id="164"/>
    <w:bookmarkStart w:id="166"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65">
        <w:r>
          <w:rPr>
            <w:rStyle w:val="Hyperlink"/>
          </w:rPr>
          <w:t xml:space="preserve">https://doi.org/10.1016/0193-3973(95)90028-4</w:t>
        </w:r>
      </w:hyperlink>
    </w:p>
    <w:bookmarkEnd w:id="166"/>
    <w:bookmarkStart w:id="168"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67">
        <w:r>
          <w:rPr>
            <w:rStyle w:val="Hyperlink"/>
          </w:rPr>
          <w:t xml:space="preserve">https://doi.org/10.1016/j.visres.2010.05.010</w:t>
        </w:r>
      </w:hyperlink>
    </w:p>
    <w:bookmarkEnd w:id="168"/>
    <w:bookmarkStart w:id="170" w:name="ref-merkt_2013"/>
    <w:p>
      <w:pPr>
        <w:pStyle w:val="Bibliography"/>
      </w:pPr>
      <w:r>
        <w:t xml:space="preserve">Merkt, J., Singmann, H., Bodenburg, S., Goossens-Merkt, H., Kappes, A., Wendt, M., &amp; Gawrilow, C. (2013). Flanker performance in female college students with</w:t>
      </w:r>
      <w:r>
        <w:t xml:space="preserve"> </w:t>
      </w:r>
      <w:r>
        <w:t xml:space="preserve">ADHD</w:t>
      </w:r>
      <w:r>
        <w:t xml:space="preserve">:</w:t>
      </w:r>
      <w:r>
        <w:t xml:space="preserve"> </w:t>
      </w:r>
      <w:r>
        <w:t xml:space="preserve">A</w:t>
      </w:r>
      <w:r>
        <w:t xml:space="preserve"> </w:t>
      </w:r>
      <w:r>
        <w:t xml:space="preserve">diffusion model analysis.</w:t>
      </w:r>
      <w:r>
        <w:t xml:space="preserve"> </w:t>
      </w:r>
      <w:r>
        <w:rPr>
          <w:iCs/>
          <w:i/>
        </w:rPr>
        <w:t xml:space="preserve">ADHD Attention Deficit and Hyperactivity Disorders</w:t>
      </w:r>
      <w:r>
        <w:t xml:space="preserve">,</w:t>
      </w:r>
      <w:r>
        <w:t xml:space="preserve"> </w:t>
      </w:r>
      <w:r>
        <w:rPr>
          <w:iCs/>
          <w:i/>
        </w:rPr>
        <w:t xml:space="preserve">5</w:t>
      </w:r>
      <w:r>
        <w:t xml:space="preserve">(4), 321–341.</w:t>
      </w:r>
      <w:r>
        <w:t xml:space="preserve"> </w:t>
      </w:r>
      <w:hyperlink r:id="rId169">
        <w:r>
          <w:rPr>
            <w:rStyle w:val="Hyperlink"/>
          </w:rPr>
          <w:t xml:space="preserve">https://doi.org/10.1007/s12402-013-0110-1</w:t>
        </w:r>
      </w:hyperlink>
    </w:p>
    <w:bookmarkEnd w:id="170"/>
    <w:bookmarkStart w:id="17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71">
        <w:r>
          <w:rPr>
            <w:rStyle w:val="Hyperlink"/>
          </w:rPr>
          <w:t xml:space="preserve">https://doi.org/10.1111/j.1467-8624.2004.00746.x</w:t>
        </w:r>
      </w:hyperlink>
    </w:p>
    <w:bookmarkEnd w:id="172"/>
    <w:bookmarkStart w:id="17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73">
        <w:r>
          <w:rPr>
            <w:rStyle w:val="Hyperlink"/>
          </w:rPr>
          <w:t xml:space="preserve">https://doi.org/10.1037/pspi0000028</w:t>
        </w:r>
      </w:hyperlink>
    </w:p>
    <w:bookmarkEnd w:id="174"/>
    <w:bookmarkStart w:id="176"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75">
        <w:r>
          <w:rPr>
            <w:rStyle w:val="Hyperlink"/>
          </w:rPr>
          <w:t xml:space="preserve">https://doi.org/10.1016/0010-0285(77)90012-3</w:t>
        </w:r>
      </w:hyperlink>
    </w:p>
    <w:bookmarkEnd w:id="176"/>
    <w:bookmarkStart w:id="178" w:name="ref-ning_2023"/>
    <w:p>
      <w:pPr>
        <w:pStyle w:val="Bibliography"/>
      </w:pPr>
      <w:r>
        <w:t xml:space="preserve">Ning, K., Gondek, D., Pereira, S. M. P., &amp; Lacey, R. E. (2023). Mediating mechanisms of the relationship between exposure to deprivation and threat during childhood and adolescent psychopathology: Evidence from the</w:t>
      </w:r>
      <w:r>
        <w:t xml:space="preserve"> </w:t>
      </w:r>
      <w:r>
        <w:t xml:space="preserve">Millennium</w:t>
      </w:r>
      <w:r>
        <w:t xml:space="preserve"> </w:t>
      </w:r>
      <w:r>
        <w:t xml:space="preserve">Cohort</w:t>
      </w:r>
      <w:r>
        <w:t xml:space="preserve"> </w:t>
      </w:r>
      <w:r>
        <w:t xml:space="preserve">Study</w:t>
      </w:r>
      <w:r>
        <w:t xml:space="preserve">.</w:t>
      </w:r>
      <w:r>
        <w:t xml:space="preserve"> </w:t>
      </w:r>
      <w:r>
        <w:rPr>
          <w:iCs/>
          <w:i/>
        </w:rPr>
        <w:t xml:space="preserve">European Child &amp; Adolescent Psychiatry</w:t>
      </w:r>
      <w:r>
        <w:t xml:space="preserve">.</w:t>
      </w:r>
      <w:r>
        <w:t xml:space="preserve"> </w:t>
      </w:r>
      <w:hyperlink r:id="rId177">
        <w:r>
          <w:rPr>
            <w:rStyle w:val="Hyperlink"/>
          </w:rPr>
          <w:t xml:space="preserve">https://doi.org/10.1007/s00787-023-02289-3</w:t>
        </w:r>
      </w:hyperlink>
    </w:p>
    <w:bookmarkEnd w:id="178"/>
    <w:bookmarkStart w:id="180" w:name="ref-nivison_2021"/>
    <w:p>
      <w:pPr>
        <w:pStyle w:val="Bibliography"/>
      </w:pPr>
      <w:r>
        <w:t xml:space="preserve">Nivison, M. D., Vandell, D. L., Booth-LaForce, C., &amp; Roisman, G. I. (2021). Convergent and discriminant validity of retrospective assessments of the quality of childhood parenting:</w:t>
      </w:r>
      <w:r>
        <w:t xml:space="preserve"> </w:t>
      </w:r>
      <w:r>
        <w:t xml:space="preserve">Prospective</w:t>
      </w:r>
      <w:r>
        <w:t xml:space="preserve"> </w:t>
      </w:r>
      <w:r>
        <w:t xml:space="preserve">evidence from infancy to age 26 years.</w:t>
      </w:r>
      <w:r>
        <w:t xml:space="preserve"> </w:t>
      </w:r>
      <w:r>
        <w:rPr>
          <w:iCs/>
          <w:i/>
        </w:rPr>
        <w:t xml:space="preserve">Psychological Science</w:t>
      </w:r>
      <w:r>
        <w:t xml:space="preserve">,</w:t>
      </w:r>
      <w:r>
        <w:t xml:space="preserve"> </w:t>
      </w:r>
      <w:r>
        <w:rPr>
          <w:iCs/>
          <w:i/>
        </w:rPr>
        <w:t xml:space="preserve">32</w:t>
      </w:r>
      <w:r>
        <w:t xml:space="preserve">(5), 721–734.</w:t>
      </w:r>
      <w:r>
        <w:t xml:space="preserve"> </w:t>
      </w:r>
      <w:hyperlink r:id="rId179">
        <w:r>
          <w:rPr>
            <w:rStyle w:val="Hyperlink"/>
          </w:rPr>
          <w:t xml:space="preserve">https://doi.org/10.1177/0956797620975775</w:t>
        </w:r>
      </w:hyperlink>
    </w:p>
    <w:bookmarkEnd w:id="180"/>
    <w:bookmarkStart w:id="182"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81">
        <w:r>
          <w:rPr>
            <w:rStyle w:val="Hyperlink"/>
          </w:rPr>
          <w:t xml:space="preserve">https://doi.org/10.1111/j.1467-7687.2005.00394.x</w:t>
        </w:r>
      </w:hyperlink>
    </w:p>
    <w:bookmarkEnd w:id="182"/>
    <w:bookmarkStart w:id="184"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83">
        <w:r>
          <w:rPr>
            <w:rStyle w:val="Hyperlink"/>
          </w:rPr>
          <w:t xml:space="preserve">https://doi.org/10.1111/jcpp.13241</w:t>
        </w:r>
      </w:hyperlink>
    </w:p>
    <w:bookmarkEnd w:id="184"/>
    <w:bookmarkStart w:id="186" w:name="ref-patten_2015"/>
    <w:p>
      <w:pPr>
        <w:pStyle w:val="Bibliography"/>
      </w:pPr>
      <w:r>
        <w:t xml:space="preserve">Patten, S. B., Wilkes, T. C. R., Williams, J. V. A., Lavorato, D. H., el-Guebaly, N., Schopflocher, D., Wild, C., Colman, I., &amp; Bulloch, A. G. M. (2015). Retrospective and prospectively assessed childhood adversity in association with major depression, alcohol consumption and painful conditions.</w:t>
      </w:r>
      <w:r>
        <w:t xml:space="preserve"> </w:t>
      </w:r>
      <w:r>
        <w:rPr>
          <w:iCs/>
          <w:i/>
        </w:rPr>
        <w:t xml:space="preserve">Epidemiology and Psychiatric Sciences</w:t>
      </w:r>
      <w:r>
        <w:t xml:space="preserve">,</w:t>
      </w:r>
      <w:r>
        <w:t xml:space="preserve"> </w:t>
      </w:r>
      <w:r>
        <w:rPr>
          <w:iCs/>
          <w:i/>
        </w:rPr>
        <w:t xml:space="preserve">24</w:t>
      </w:r>
      <w:r>
        <w:t xml:space="preserve">(2), 158–165.</w:t>
      </w:r>
      <w:r>
        <w:t xml:space="preserve"> </w:t>
      </w:r>
      <w:hyperlink r:id="rId185">
        <w:r>
          <w:rPr>
            <w:rStyle w:val="Hyperlink"/>
          </w:rPr>
          <w:t xml:space="preserve">https://doi.org/10.1017/S2045796014000018</w:t>
        </w:r>
      </w:hyperlink>
    </w:p>
    <w:bookmarkEnd w:id="186"/>
    <w:bookmarkStart w:id="188" w:name="ref-poole_2024"/>
    <w:p>
      <w:pPr>
        <w:pStyle w:val="Bibliography"/>
      </w:pPr>
      <w:r>
        <w:t xml:space="preserve">Poole, D., Grange, J. A., &amp; Milne, E. (2023).</w:t>
      </w:r>
      <w:r>
        <w:t xml:space="preserve"> </w:t>
      </w:r>
      <w:r>
        <w:rPr>
          <w:iCs/>
          <w:i/>
        </w:rPr>
        <w:t xml:space="preserve">Putting the spotlight back onto the flanker task in autism:</w:t>
      </w:r>
      <w:r>
        <w:rPr>
          <w:iCs/>
          <w:i/>
        </w:rPr>
        <w:t xml:space="preserve"> </w:t>
      </w:r>
      <w:r>
        <w:rPr>
          <w:iCs/>
          <w:i/>
        </w:rPr>
        <w:t xml:space="preserve">Autistic</w:t>
      </w:r>
      <w:r>
        <w:rPr>
          <w:iCs/>
          <w:i/>
        </w:rPr>
        <w:t xml:space="preserve"> </w:t>
      </w:r>
      <w:r>
        <w:rPr>
          <w:iCs/>
          <w:i/>
        </w:rPr>
        <w:t xml:space="preserve">adults show increased interference from foils compared with non-autistic adults.</w:t>
      </w:r>
      <w:r>
        <w:t xml:space="preserve"> </w:t>
      </w:r>
      <w:hyperlink r:id="rId187">
        <w:r>
          <w:rPr>
            <w:rStyle w:val="Hyperlink"/>
          </w:rPr>
          <w:t xml:space="preserve">https://psyarxiv.com/y9v2h/download?format=pdf</w:t>
        </w:r>
      </w:hyperlink>
    </w:p>
    <w:bookmarkEnd w:id="188"/>
    <w:bookmarkStart w:id="190"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89">
        <w:r>
          <w:rPr>
            <w:rStyle w:val="Hyperlink"/>
          </w:rPr>
          <w:t xml:space="preserve">https://doi.org/10.1080/00335558008248231</w:t>
        </w:r>
      </w:hyperlink>
    </w:p>
    <w:bookmarkEnd w:id="190"/>
    <w:bookmarkStart w:id="192"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91">
        <w:r>
          <w:rPr>
            <w:rStyle w:val="Hyperlink"/>
          </w:rPr>
          <w:t xml:space="preserve">https://doi.org/10.1037/dec0000030</w:t>
        </w:r>
      </w:hyperlink>
    </w:p>
    <w:bookmarkEnd w:id="192"/>
    <w:bookmarkStart w:id="194"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93">
        <w:r>
          <w:rPr>
            <w:rStyle w:val="Hyperlink"/>
          </w:rPr>
          <w:t xml:space="preserve">https://doi.org/10.1162/neco.2008.12-06-420</w:t>
        </w:r>
      </w:hyperlink>
    </w:p>
    <w:bookmarkEnd w:id="194"/>
    <w:bookmarkStart w:id="196"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95">
        <w:r>
          <w:rPr>
            <w:rStyle w:val="Hyperlink"/>
          </w:rPr>
          <w:t xml:space="preserve">https://doi.org/10.1111/1467-9280.00067</w:t>
        </w:r>
      </w:hyperlink>
    </w:p>
    <w:bookmarkEnd w:id="196"/>
    <w:bookmarkStart w:id="198"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97">
        <w:r>
          <w:rPr>
            <w:rStyle w:val="Hyperlink"/>
          </w:rPr>
          <w:t xml:space="preserve">https://doi.org/10.1037/xge0000593</w:t>
        </w:r>
      </w:hyperlink>
    </w:p>
    <w:bookmarkEnd w:id="198"/>
    <w:bookmarkStart w:id="200"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99">
        <w:r>
          <w:rPr>
            <w:rStyle w:val="Hyperlink"/>
          </w:rPr>
          <w:t xml:space="preserve">https://doi.org/10.3758/s13414-020-02167-z</w:t>
        </w:r>
      </w:hyperlink>
    </w:p>
    <w:bookmarkEnd w:id="200"/>
    <w:bookmarkStart w:id="202" w:name="ref-rohrer_2018"/>
    <w:p>
      <w:pPr>
        <w:pStyle w:val="Bibliography"/>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1</w:t>
      </w:r>
      <w:r>
        <w:t xml:space="preserve">(1), 27–42.</w:t>
      </w:r>
      <w:r>
        <w:t xml:space="preserve"> </w:t>
      </w:r>
      <w:hyperlink r:id="rId201">
        <w:r>
          <w:rPr>
            <w:rStyle w:val="Hyperlink"/>
          </w:rPr>
          <w:t xml:space="preserve">https://doi.org/10.1177/2515245917745629</w:t>
        </w:r>
      </w:hyperlink>
    </w:p>
    <w:bookmarkEnd w:id="202"/>
    <w:bookmarkStart w:id="204"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203">
        <w:r>
          <w:rPr>
            <w:rStyle w:val="Hyperlink"/>
          </w:rPr>
          <w:t xml:space="preserve">https://doi.org/10.3758/s13423-018-1558-y</w:t>
        </w:r>
      </w:hyperlink>
    </w:p>
    <w:bookmarkEnd w:id="204"/>
    <w:bookmarkStart w:id="206"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205">
        <w:r>
          <w:rPr>
            <w:rStyle w:val="Hyperlink"/>
          </w:rPr>
          <w:t xml:space="preserve">https://doi.org/10.1016/j.psyneuen.2013.05.001</w:t>
        </w:r>
      </w:hyperlink>
    </w:p>
    <w:bookmarkEnd w:id="206"/>
    <w:bookmarkStart w:id="208"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207">
        <w:r>
          <w:rPr>
            <w:rStyle w:val="Hyperlink"/>
          </w:rPr>
          <w:t xml:space="preserve">https://doi.org/10.1016/j.psyneuen.2015.04.017</w:t>
        </w:r>
      </w:hyperlink>
    </w:p>
    <w:bookmarkEnd w:id="208"/>
    <w:bookmarkStart w:id="210"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209">
        <w:r>
          <w:rPr>
            <w:rStyle w:val="Hyperlink"/>
          </w:rPr>
          <w:t xml:space="preserve">https://doi.org/10.1016/j.neubiorev.2016.06.038</w:t>
        </w:r>
      </w:hyperlink>
    </w:p>
    <w:bookmarkEnd w:id="210"/>
    <w:bookmarkStart w:id="212"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211">
        <w:r>
          <w:rPr>
            <w:rStyle w:val="Hyperlink"/>
          </w:rPr>
          <w:t xml:space="preserve">https://doi.org/10.1038/s41562-020-0912-z</w:t>
        </w:r>
      </w:hyperlink>
    </w:p>
    <w:bookmarkEnd w:id="212"/>
    <w:bookmarkStart w:id="214"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213">
        <w:r>
          <w:rPr>
            <w:rStyle w:val="Hyperlink"/>
          </w:rPr>
          <w:t xml:space="preserve">https://doi.org/10.1037/a0033981</w:t>
        </w:r>
      </w:hyperlink>
    </w:p>
    <w:bookmarkEnd w:id="214"/>
    <w:bookmarkStart w:id="216"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215">
        <w:r>
          <w:rPr>
            <w:rStyle w:val="Hyperlink"/>
          </w:rPr>
          <w:t xml:space="preserve">https://doi.org/10.1177/1745691616658637</w:t>
        </w:r>
      </w:hyperlink>
    </w:p>
    <w:bookmarkEnd w:id="216"/>
    <w:bookmarkStart w:id="218"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217">
        <w:r>
          <w:rPr>
            <w:rStyle w:val="Hyperlink"/>
          </w:rPr>
          <w:t xml:space="preserve">https://doi.org/10.1111/j.1467-7687.2009.00807.x</w:t>
        </w:r>
      </w:hyperlink>
    </w:p>
    <w:bookmarkEnd w:id="218"/>
    <w:bookmarkStart w:id="220" w:name="ref-ulrich_2015"/>
    <w:p>
      <w:pPr>
        <w:pStyle w:val="Bibliography"/>
      </w:pPr>
      <w:r>
        <w:t xml:space="preserve">Ulrich, R., Schröter, H., Leuthold, H., &amp; Birngruber, T. (2015). Automatic and controlled stimulus processing in conflict tasks:</w:t>
      </w:r>
      <w:r>
        <w:t xml:space="preserve"> </w:t>
      </w:r>
      <w:r>
        <w:t xml:space="preserve">Superimposed</w:t>
      </w:r>
      <w:r>
        <w:t xml:space="preserve"> </w:t>
      </w:r>
      <w:r>
        <w:t xml:space="preserve">diffusion processes and delta functions.</w:t>
      </w:r>
      <w:r>
        <w:t xml:space="preserve"> </w:t>
      </w:r>
      <w:r>
        <w:rPr>
          <w:iCs/>
          <w:i/>
        </w:rPr>
        <w:t xml:space="preserve">Cognitive Psychology</w:t>
      </w:r>
      <w:r>
        <w:t xml:space="preserve">,</w:t>
      </w:r>
      <w:r>
        <w:t xml:space="preserve"> </w:t>
      </w:r>
      <w:r>
        <w:rPr>
          <w:iCs/>
          <w:i/>
        </w:rPr>
        <w:t xml:space="preserve">78</w:t>
      </w:r>
      <w:r>
        <w:t xml:space="preserve">, 148–174.</w:t>
      </w:r>
      <w:r>
        <w:t xml:space="preserve"> </w:t>
      </w:r>
      <w:hyperlink r:id="rId219">
        <w:r>
          <w:rPr>
            <w:rStyle w:val="Hyperlink"/>
          </w:rPr>
          <w:t xml:space="preserve">https://doi.org/10.1016/j.cogpsych.2015.02.005</w:t>
        </w:r>
      </w:hyperlink>
    </w:p>
    <w:bookmarkEnd w:id="220"/>
    <w:bookmarkStart w:id="222"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221">
        <w:r>
          <w:rPr>
            <w:rStyle w:val="Hyperlink"/>
          </w:rPr>
          <w:t xml:space="preserve">https://doi.org/10.1002/brb3.531</w:t>
        </w:r>
      </w:hyperlink>
    </w:p>
    <w:bookmarkEnd w:id="222"/>
    <w:bookmarkStart w:id="223" w:name="ref-vangelder_2023"/>
    <w:p>
      <w:pPr>
        <w:pStyle w:val="Bibliography"/>
      </w:pPr>
      <w:r>
        <w:t xml:space="preserve">Van Gelder, J.-L., &amp; Frankenhuis, W. E. (2024). Short-term mindsets and crime.</w:t>
      </w:r>
      <w:r>
        <w:t xml:space="preserve"> </w:t>
      </w:r>
      <w:r>
        <w:rPr>
          <w:iCs/>
          <w:i/>
        </w:rPr>
        <w:t xml:space="preserve">Manuscript in Preparation</w:t>
      </w:r>
      <w:r>
        <w:t xml:space="preserve">.</w:t>
      </w:r>
    </w:p>
    <w:bookmarkEnd w:id="223"/>
    <w:bookmarkStart w:id="225" w:name="ref-vermeent_2024a"/>
    <w:p>
      <w:pPr>
        <w:pStyle w:val="Bibliography"/>
      </w:pPr>
      <w:r>
        <w:t xml:space="preserve">Vermeent, S., Schubert, A.-L., Young, E. S., DeJoseph, M. L., &amp; Frankenhuis, W. E. (2024). Cognitive deficits and enhancements in youth from adverse conditions:</w:t>
      </w:r>
      <w:r>
        <w:t xml:space="preserve"> </w:t>
      </w:r>
      <w:r>
        <w:t xml:space="preserve">An</w:t>
      </w:r>
      <w:r>
        <w:t xml:space="preserve"> </w:t>
      </w:r>
      <w:r>
        <w:t xml:space="preserve">integrative assessment using</w:t>
      </w:r>
      <w:r>
        <w:t xml:space="preserve"> </w:t>
      </w:r>
      <w:r>
        <w:t xml:space="preserve">Drift</w:t>
      </w:r>
      <w:r>
        <w:t xml:space="preserve"> </w:t>
      </w:r>
      <w:r>
        <w:t xml:space="preserve">Diffusion</w:t>
      </w:r>
      <w:r>
        <w:t xml:space="preserve"> </w:t>
      </w:r>
      <w:r>
        <w:t xml:space="preserve">Modeling</w:t>
      </w:r>
      <w:r>
        <w:t xml:space="preserve"> </w:t>
      </w:r>
      <w:r>
        <w:t xml:space="preserve">in the</w:t>
      </w:r>
      <w:r>
        <w:t xml:space="preserve"> </w:t>
      </w:r>
      <w:r>
        <w:t xml:space="preserve">ABCD</w:t>
      </w:r>
      <w:r>
        <w:t xml:space="preserve"> </w:t>
      </w:r>
      <w:r>
        <w:t xml:space="preserve">study.</w:t>
      </w:r>
      <w:r>
        <w:t xml:space="preserve"> </w:t>
      </w:r>
      <w:r>
        <w:rPr>
          <w:iCs/>
          <w:i/>
        </w:rPr>
        <w:t xml:space="preserve">Developmental Science</w:t>
      </w:r>
      <w:r>
        <w:t xml:space="preserve">,</w:t>
      </w:r>
      <w:r>
        <w:t xml:space="preserve"> </w:t>
      </w:r>
      <w:r>
        <w:rPr>
          <w:iCs/>
          <w:i/>
        </w:rPr>
        <w:t xml:space="preserve">e13478</w:t>
      </w:r>
      <w:r>
        <w:t xml:space="preserve">.</w:t>
      </w:r>
      <w:r>
        <w:t xml:space="preserve"> </w:t>
      </w:r>
      <w:hyperlink r:id="rId224">
        <w:r>
          <w:rPr>
            <w:rStyle w:val="Hyperlink"/>
          </w:rPr>
          <w:t xml:space="preserve">https://doi.org/10.1111/desc.13478</w:t>
        </w:r>
      </w:hyperlink>
    </w:p>
    <w:bookmarkEnd w:id="225"/>
    <w:bookmarkStart w:id="227"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226">
        <w:r>
          <w:rPr>
            <w:rStyle w:val="Hyperlink"/>
          </w:rPr>
          <w:t xml:space="preserve">https://doi.org/10.1080/09541440802205067</w:t>
        </w:r>
      </w:hyperlink>
    </w:p>
    <w:bookmarkEnd w:id="227"/>
    <w:bookmarkStart w:id="229"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228">
        <w:r>
          <w:rPr>
            <w:rStyle w:val="Hyperlink"/>
          </w:rPr>
          <w:t xml:space="preserve">https://doi.org/10.1007/s42113-018-0004-6</w:t>
        </w:r>
      </w:hyperlink>
    </w:p>
    <w:bookmarkEnd w:id="229"/>
    <w:bookmarkStart w:id="231"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230">
        <w:r>
          <w:rPr>
            <w:rStyle w:val="Hyperlink"/>
          </w:rPr>
          <w:t xml:space="preserve">https://doi.org/10.1016/j.cogpsych.2011.08.001</w:t>
        </w:r>
      </w:hyperlink>
    </w:p>
    <w:bookmarkEnd w:id="231"/>
    <w:bookmarkStart w:id="233"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232">
        <w:r>
          <w:rPr>
            <w:rStyle w:val="Hyperlink"/>
          </w:rPr>
          <w:t xml:space="preserve">https://doi.org/10.3758/s13423-017-1271-2</w:t>
        </w:r>
      </w:hyperlink>
    </w:p>
    <w:bookmarkEnd w:id="233"/>
    <w:bookmarkStart w:id="235"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34">
        <w:r>
          <w:rPr>
            <w:rStyle w:val="Hyperlink"/>
          </w:rPr>
          <w:t xml:space="preserve">https://doi.org/10.1111/cdev.13766</w:t>
        </w:r>
      </w:hyperlink>
    </w:p>
    <w:bookmarkEnd w:id="235"/>
    <w:bookmarkStart w:id="237"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36">
        <w:r>
          <w:rPr>
            <w:rStyle w:val="Hyperlink"/>
          </w:rPr>
          <w:t xml:space="preserve">https://doi.org/10.1037/pspi0000124</w:t>
        </w:r>
      </w:hyperlink>
    </w:p>
    <w:bookmarkEnd w:id="237"/>
    <w:bookmarkStart w:id="239"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38">
        <w:r>
          <w:rPr>
            <w:rStyle w:val="Hyperlink"/>
          </w:rPr>
          <w:t xml:space="preserve">https://ethan-young.github.io/multitool/</w:t>
        </w:r>
      </w:hyperlink>
    </w:p>
    <w:bookmarkEnd w:id="239"/>
    <w:bookmarkStart w:id="241"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40">
        <w:r>
          <w:rPr>
            <w:rStyle w:val="Hyperlink"/>
          </w:rPr>
          <w:t xml:space="preserve">https://doi.org/10.1016/j.bbr.2012.01.037</w:t>
        </w:r>
      </w:hyperlink>
    </w:p>
    <w:bookmarkEnd w:id="241"/>
    <w:bookmarkEnd w:id="242"/>
    <w:bookmarkEnd w:id="243"/>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2" Target="media/rId3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hyperlink" Id="rId26" Target="https://anonymous.4open.science/r/CogDev_AnonLink" TargetMode="External" /><Relationship Type="http://schemas.openxmlformats.org/officeDocument/2006/relationships/hyperlink" Id="rId39" Target="https://anonymous.4open.science/r/CogDev_AnonLink/preregistrations/1_pilot/scripts" TargetMode="External" /><Relationship Type="http://schemas.openxmlformats.org/officeDocument/2006/relationships/hyperlink" Id="rId61" Target="https://anonymous.4open.science/r/CogDev_AnonLink/preregistrations/3_study2" TargetMode="External" /><Relationship Type="http://schemas.openxmlformats.org/officeDocument/2006/relationships/hyperlink" Id="rId221" Target="https://doi.org/10.1002/brb3.531" TargetMode="External" /><Relationship Type="http://schemas.openxmlformats.org/officeDocument/2006/relationships/hyperlink" Id="rId163" Target="https://doi.org/10.1007/s00426-023-01924-7" TargetMode="External" /><Relationship Type="http://schemas.openxmlformats.org/officeDocument/2006/relationships/hyperlink" Id="rId177" Target="https://doi.org/10.1007/s00787-023-02289-3" TargetMode="External" /><Relationship Type="http://schemas.openxmlformats.org/officeDocument/2006/relationships/hyperlink" Id="rId105" Target="https://doi.org/10.1007/s12110-009-9063-7" TargetMode="External" /><Relationship Type="http://schemas.openxmlformats.org/officeDocument/2006/relationships/hyperlink" Id="rId159" Target="https://doi.org/10.1007/s12144-021-01879-1" TargetMode="External" /><Relationship Type="http://schemas.openxmlformats.org/officeDocument/2006/relationships/hyperlink" Id="rId169" Target="https://doi.org/10.1007/s12402-013-0110-1" TargetMode="External" /><Relationship Type="http://schemas.openxmlformats.org/officeDocument/2006/relationships/hyperlink" Id="rId228" Target="https://doi.org/10.1007/s42113-018-0004-6" TargetMode="External" /><Relationship Type="http://schemas.openxmlformats.org/officeDocument/2006/relationships/hyperlink" Id="rId175" Target="https://doi.org/10.1016/0010-0285(77)90012-3" TargetMode="External" /><Relationship Type="http://schemas.openxmlformats.org/officeDocument/2006/relationships/hyperlink" Id="rId165" Target="https://doi.org/10.1016/0193-3973(95)90028-4" TargetMode="External" /><Relationship Type="http://schemas.openxmlformats.org/officeDocument/2006/relationships/hyperlink" Id="rId240" Target="https://doi.org/10.1016/j.bbr.2012.01.037" TargetMode="External" /><Relationship Type="http://schemas.openxmlformats.org/officeDocument/2006/relationships/hyperlink" Id="rId111" Target="https://doi.org/10.1016/j.brainres.2006.06.072" TargetMode="External" /><Relationship Type="http://schemas.openxmlformats.org/officeDocument/2006/relationships/hyperlink" Id="rId97" Target="https://doi.org/10.1016/j.cognition.2018.06.008" TargetMode="External" /><Relationship Type="http://schemas.openxmlformats.org/officeDocument/2006/relationships/hyperlink" Id="rId230" Target="https://doi.org/10.1016/j.cogpsych.2011.08.001" TargetMode="External" /><Relationship Type="http://schemas.openxmlformats.org/officeDocument/2006/relationships/hyperlink" Id="rId219" Target="https://doi.org/10.1016/j.cogpsych.2015.02.005" TargetMode="External" /><Relationship Type="http://schemas.openxmlformats.org/officeDocument/2006/relationships/hyperlink" Id="rId121" Target="https://doi.org/10.1016/j.copsyc.2015.08.011" TargetMode="External" /><Relationship Type="http://schemas.openxmlformats.org/officeDocument/2006/relationships/hyperlink" Id="rId151" Target="https://doi.org/10.1016/j.intell.2016.11.001" TargetMode="External" /><Relationship Type="http://schemas.openxmlformats.org/officeDocument/2006/relationships/hyperlink" Id="rId155" Target="https://doi.org/10.1016/j.jcrimjus.2023.102062" TargetMode="External" /><Relationship Type="http://schemas.openxmlformats.org/officeDocument/2006/relationships/hyperlink" Id="rId209" Target="https://doi.org/10.1016/j.neubiorev.2016.06.038" TargetMode="External" /><Relationship Type="http://schemas.openxmlformats.org/officeDocument/2006/relationships/hyperlink" Id="rId131" Target="https://doi.org/10.1016/j.neuroimage.2018.09.077" TargetMode="External" /><Relationship Type="http://schemas.openxmlformats.org/officeDocument/2006/relationships/hyperlink" Id="rId205" Target="https://doi.org/10.1016/j.psyneuen.2013.05.001" TargetMode="External" /><Relationship Type="http://schemas.openxmlformats.org/officeDocument/2006/relationships/hyperlink" Id="rId207" Target="https://doi.org/10.1016/j.psyneuen.2015.04.017" TargetMode="External" /><Relationship Type="http://schemas.openxmlformats.org/officeDocument/2006/relationships/hyperlink" Id="rId127" Target="https://doi.org/10.1016/j.tics.2020.03.007" TargetMode="External" /><Relationship Type="http://schemas.openxmlformats.org/officeDocument/2006/relationships/hyperlink" Id="rId167" Target="https://doi.org/10.1016/j.visres.2010.05.010" TargetMode="External" /><Relationship Type="http://schemas.openxmlformats.org/officeDocument/2006/relationships/hyperlink" Id="rId185" Target="https://doi.org/10.1017/S2045796014000018" TargetMode="External" /><Relationship Type="http://schemas.openxmlformats.org/officeDocument/2006/relationships/hyperlink" Id="rId153" Target="https://doi.org/10.1037/a0019471" TargetMode="External" /><Relationship Type="http://schemas.openxmlformats.org/officeDocument/2006/relationships/hyperlink" Id="rId83" Target="https://doi.org/10.1037/a0024454" TargetMode="External" /><Relationship Type="http://schemas.openxmlformats.org/officeDocument/2006/relationships/hyperlink" Id="rId85" Target="https://doi.org/10.1037/a0027493" TargetMode="External" /><Relationship Type="http://schemas.openxmlformats.org/officeDocument/2006/relationships/hyperlink" Id="rId213" Target="https://doi.org/10.1037/a0033981" TargetMode="External" /><Relationship Type="http://schemas.openxmlformats.org/officeDocument/2006/relationships/hyperlink" Id="rId191" Target="https://doi.org/10.1037/dec0000030" TargetMode="External" /><Relationship Type="http://schemas.openxmlformats.org/officeDocument/2006/relationships/hyperlink" Id="rId133" Target="https://doi.org/10.1037/dev0000499" TargetMode="External" /><Relationship Type="http://schemas.openxmlformats.org/officeDocument/2006/relationships/hyperlink" Id="rId137" Target="https://doi.org/10.1037/pas0001175" TargetMode="External" /><Relationship Type="http://schemas.openxmlformats.org/officeDocument/2006/relationships/hyperlink" Id="rId173" Target="https://doi.org/10.1037/pspi0000028" TargetMode="External" /><Relationship Type="http://schemas.openxmlformats.org/officeDocument/2006/relationships/hyperlink" Id="rId236" Target="https://doi.org/10.1037/pspi0000124" TargetMode="External" /><Relationship Type="http://schemas.openxmlformats.org/officeDocument/2006/relationships/hyperlink" Id="rId197" Target="https://doi.org/10.1037/xge0000593" TargetMode="External" /><Relationship Type="http://schemas.openxmlformats.org/officeDocument/2006/relationships/hyperlink" Id="rId149" Target="https://doi.org/10.1037/xlm0001028" TargetMode="External" /><Relationship Type="http://schemas.openxmlformats.org/officeDocument/2006/relationships/hyperlink" Id="rId143" Target="https://doi.org/10.1038/nrn2897" TargetMode="External" /><Relationship Type="http://schemas.openxmlformats.org/officeDocument/2006/relationships/hyperlink" Id="rId135" Target="https://doi.org/10.1038/s41386-018-0280-9" TargetMode="External" /><Relationship Type="http://schemas.openxmlformats.org/officeDocument/2006/relationships/hyperlink" Id="rId211" Target="https://doi.org/10.1038/s41562-020-0912-z" TargetMode="External" /><Relationship Type="http://schemas.openxmlformats.org/officeDocument/2006/relationships/hyperlink" Id="rId87" Target="https://doi.org/10.1038/s41598-023-29508-w" TargetMode="External" /><Relationship Type="http://schemas.openxmlformats.org/officeDocument/2006/relationships/hyperlink" Id="rId189" Target="https://doi.org/10.1080/00335558008248231" TargetMode="External" /><Relationship Type="http://schemas.openxmlformats.org/officeDocument/2006/relationships/hyperlink" Id="rId226" Target="https://doi.org/10.1080/09541440802205067" TargetMode="External" /><Relationship Type="http://schemas.openxmlformats.org/officeDocument/2006/relationships/hyperlink" Id="rId91" Target="https://doi.org/10.1086/431025" TargetMode="External" /><Relationship Type="http://schemas.openxmlformats.org/officeDocument/2006/relationships/hyperlink" Id="rId147" Target="https://doi.org/10.1101/2022.12.22.521644" TargetMode="External" /><Relationship Type="http://schemas.openxmlformats.org/officeDocument/2006/relationships/hyperlink" Id="rId195" Target="https://doi.org/10.1111/1467-9280.00067" TargetMode="External" /><Relationship Type="http://schemas.openxmlformats.org/officeDocument/2006/relationships/hyperlink" Id="rId234" Target="https://doi.org/10.1111/cdev.13766" TargetMode="External" /><Relationship Type="http://schemas.openxmlformats.org/officeDocument/2006/relationships/hyperlink" Id="rId123" Target="https://doi.org/10.1111/desc.12835" TargetMode="External" /><Relationship Type="http://schemas.openxmlformats.org/officeDocument/2006/relationships/hyperlink" Id="rId113" Target="https://doi.org/10.1111/desc.13133" TargetMode="External" /><Relationship Type="http://schemas.openxmlformats.org/officeDocument/2006/relationships/hyperlink" Id="rId224" Target="https://doi.org/10.1111/desc.13478" TargetMode="External" /><Relationship Type="http://schemas.openxmlformats.org/officeDocument/2006/relationships/hyperlink" Id="rId181" Target="https://doi.org/10.1111/j.1467-7687.2005.00394.x" TargetMode="External" /><Relationship Type="http://schemas.openxmlformats.org/officeDocument/2006/relationships/hyperlink" Id="rId217" Target="https://doi.org/10.1111/j.1467-7687.2009.00807.x" TargetMode="External" /><Relationship Type="http://schemas.openxmlformats.org/officeDocument/2006/relationships/hyperlink" Id="rId171" Target="https://doi.org/10.1111/j.1467-8624.2004.00746.x" TargetMode="External" /><Relationship Type="http://schemas.openxmlformats.org/officeDocument/2006/relationships/hyperlink" Id="rId183" Target="https://doi.org/10.1111/jcpp.13241" TargetMode="External" /><Relationship Type="http://schemas.openxmlformats.org/officeDocument/2006/relationships/hyperlink" Id="rId117" Target="https://doi.org/10.1111/jcpp.13803" TargetMode="External" /><Relationship Type="http://schemas.openxmlformats.org/officeDocument/2006/relationships/hyperlink" Id="rId115" Target="https://doi.org/10.1146/annurev-psych-122414-033645" TargetMode="External" /><Relationship Type="http://schemas.openxmlformats.org/officeDocument/2006/relationships/hyperlink" Id="rId193" Target="https://doi.org/10.1162/neco.2008.12-06-420" TargetMode="External" /><Relationship Type="http://schemas.openxmlformats.org/officeDocument/2006/relationships/hyperlink" Id="rId129" Target="https://doi.org/10.1177/02724316231216380" TargetMode="External" /><Relationship Type="http://schemas.openxmlformats.org/officeDocument/2006/relationships/hyperlink" Id="rId179" Target="https://doi.org/10.1177/0956797620975775" TargetMode="External" /><Relationship Type="http://schemas.openxmlformats.org/officeDocument/2006/relationships/hyperlink" Id="rId125" Target="https://doi.org/10.1177/0963721413484324" TargetMode="External" /><Relationship Type="http://schemas.openxmlformats.org/officeDocument/2006/relationships/hyperlink" Id="rId215" Target="https://doi.org/10.1177/1745691616658637" TargetMode="External" /><Relationship Type="http://schemas.openxmlformats.org/officeDocument/2006/relationships/hyperlink" Id="rId103" Target="https://doi.org/10.1177/1745691617693054" TargetMode="External" /><Relationship Type="http://schemas.openxmlformats.org/officeDocument/2006/relationships/hyperlink" Id="rId145" Target="https://doi.org/10.1177/1948550616667613" TargetMode="External" /><Relationship Type="http://schemas.openxmlformats.org/officeDocument/2006/relationships/hyperlink" Id="rId201" Target="https://doi.org/10.1177/2515245917745629" TargetMode="External" /><Relationship Type="http://schemas.openxmlformats.org/officeDocument/2006/relationships/hyperlink" Id="rId99" Target="https://doi.org/10.1177/2515245920954925" TargetMode="External" /><Relationship Type="http://schemas.openxmlformats.org/officeDocument/2006/relationships/hyperlink" Id="rId119" Target="https://doi.org/10.1525/collabra.127" TargetMode="External" /><Relationship Type="http://schemas.openxmlformats.org/officeDocument/2006/relationships/hyperlink" Id="rId101" Target="https://doi.org/10.18637/jss.v071.i09" TargetMode="External" /><Relationship Type="http://schemas.openxmlformats.org/officeDocument/2006/relationships/hyperlink" Id="rId157" Target="https://doi.org/10.31234/osf.io/ha29k" TargetMode="External" /><Relationship Type="http://schemas.openxmlformats.org/officeDocument/2006/relationships/hyperlink" Id="rId107" Target="https://doi.org/10.3758/BF03203267" TargetMode="External" /><Relationship Type="http://schemas.openxmlformats.org/officeDocument/2006/relationships/hyperlink" Id="rId109" Target="https://doi.org/10.3758/BF03211502" TargetMode="External" /><Relationship Type="http://schemas.openxmlformats.org/officeDocument/2006/relationships/hyperlink" Id="rId199" Target="https://doi.org/10.3758/s13414-020-02167-z" TargetMode="External" /><Relationship Type="http://schemas.openxmlformats.org/officeDocument/2006/relationships/hyperlink" Id="rId232" Target="https://doi.org/10.3758/s13423-017-1271-2" TargetMode="External" /><Relationship Type="http://schemas.openxmlformats.org/officeDocument/2006/relationships/hyperlink" Id="rId203" Target="https://doi.org/10.3758/s13423-018-1558-y" TargetMode="External" /><Relationship Type="http://schemas.openxmlformats.org/officeDocument/2006/relationships/hyperlink" Id="rId161" Target="https://doi.org/10.3758/s13428-014-0458-y" TargetMode="External" /><Relationship Type="http://schemas.openxmlformats.org/officeDocument/2006/relationships/hyperlink" Id="rId139" Target="https://doi.org/10.3758/s13428-015-0615-y" TargetMode="External" /><Relationship Type="http://schemas.openxmlformats.org/officeDocument/2006/relationships/hyperlink" Id="rId95" Target="https://doi.org/10.5281/zenodo.5513951" TargetMode="External" /><Relationship Type="http://schemas.openxmlformats.org/officeDocument/2006/relationships/hyperlink" Id="rId238" Target="https://ethan-young.github.io/multitool/" TargetMode="External" /><Relationship Type="http://schemas.openxmlformats.org/officeDocument/2006/relationships/hyperlink" Id="rId187" Target="https://psyarxiv.com/y9v2h/download?format=pdf" TargetMode="External" /><Relationship Type="http://schemas.openxmlformats.org/officeDocument/2006/relationships/hyperlink" Id="rId141" Target="https://www.cambridge.org/core/journals/psychological-medicine/article/computational-modelling-of-attentional-selectivity-in-depression-reveals-perceptual-deficits/D409F686702DEE570F6B97FE576223F8" TargetMode="External" /><Relationship Type="http://schemas.openxmlformats.org/officeDocument/2006/relationships/hyperlink" Id="rId89" Target="https://www.frontiersin.org/articles/10.3389/fnhum.2012.00254" TargetMode="External" /><Relationship Type="http://schemas.openxmlformats.org/officeDocument/2006/relationships/hyperlink" Id="rId93" Target="https://www.frontiersin.org/articles/10.3389/fpsyg.2017.01711" TargetMode="External" /><Relationship Type="http://schemas.openxmlformats.org/officeDocument/2006/relationships/hyperlink" Id="rId38"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26" Target="https://anonymous.4open.science/r/CogDev_AnonLink" TargetMode="External" /><Relationship Type="http://schemas.openxmlformats.org/officeDocument/2006/relationships/hyperlink" Id="rId39" Target="https://anonymous.4open.science/r/CogDev_AnonLink/preregistrations/1_pilot/scripts" TargetMode="External" /><Relationship Type="http://schemas.openxmlformats.org/officeDocument/2006/relationships/hyperlink" Id="rId61" Target="https://anonymous.4open.science/r/CogDev_AnonLink/preregistrations/3_study2" TargetMode="External" /><Relationship Type="http://schemas.openxmlformats.org/officeDocument/2006/relationships/hyperlink" Id="rId221" Target="https://doi.org/10.1002/brb3.531" TargetMode="External" /><Relationship Type="http://schemas.openxmlformats.org/officeDocument/2006/relationships/hyperlink" Id="rId163" Target="https://doi.org/10.1007/s00426-023-01924-7" TargetMode="External" /><Relationship Type="http://schemas.openxmlformats.org/officeDocument/2006/relationships/hyperlink" Id="rId177" Target="https://doi.org/10.1007/s00787-023-02289-3" TargetMode="External" /><Relationship Type="http://schemas.openxmlformats.org/officeDocument/2006/relationships/hyperlink" Id="rId105" Target="https://doi.org/10.1007/s12110-009-9063-7" TargetMode="External" /><Relationship Type="http://schemas.openxmlformats.org/officeDocument/2006/relationships/hyperlink" Id="rId159" Target="https://doi.org/10.1007/s12144-021-01879-1" TargetMode="External" /><Relationship Type="http://schemas.openxmlformats.org/officeDocument/2006/relationships/hyperlink" Id="rId169" Target="https://doi.org/10.1007/s12402-013-0110-1" TargetMode="External" /><Relationship Type="http://schemas.openxmlformats.org/officeDocument/2006/relationships/hyperlink" Id="rId228" Target="https://doi.org/10.1007/s42113-018-0004-6" TargetMode="External" /><Relationship Type="http://schemas.openxmlformats.org/officeDocument/2006/relationships/hyperlink" Id="rId175" Target="https://doi.org/10.1016/0010-0285(77)90012-3" TargetMode="External" /><Relationship Type="http://schemas.openxmlformats.org/officeDocument/2006/relationships/hyperlink" Id="rId165" Target="https://doi.org/10.1016/0193-3973(95)90028-4" TargetMode="External" /><Relationship Type="http://schemas.openxmlformats.org/officeDocument/2006/relationships/hyperlink" Id="rId240" Target="https://doi.org/10.1016/j.bbr.2012.01.037" TargetMode="External" /><Relationship Type="http://schemas.openxmlformats.org/officeDocument/2006/relationships/hyperlink" Id="rId111" Target="https://doi.org/10.1016/j.brainres.2006.06.072" TargetMode="External" /><Relationship Type="http://schemas.openxmlformats.org/officeDocument/2006/relationships/hyperlink" Id="rId97" Target="https://doi.org/10.1016/j.cognition.2018.06.008" TargetMode="External" /><Relationship Type="http://schemas.openxmlformats.org/officeDocument/2006/relationships/hyperlink" Id="rId230" Target="https://doi.org/10.1016/j.cogpsych.2011.08.001" TargetMode="External" /><Relationship Type="http://schemas.openxmlformats.org/officeDocument/2006/relationships/hyperlink" Id="rId219" Target="https://doi.org/10.1016/j.cogpsych.2015.02.005" TargetMode="External" /><Relationship Type="http://schemas.openxmlformats.org/officeDocument/2006/relationships/hyperlink" Id="rId121" Target="https://doi.org/10.1016/j.copsyc.2015.08.011" TargetMode="External" /><Relationship Type="http://schemas.openxmlformats.org/officeDocument/2006/relationships/hyperlink" Id="rId151" Target="https://doi.org/10.1016/j.intell.2016.11.001" TargetMode="External" /><Relationship Type="http://schemas.openxmlformats.org/officeDocument/2006/relationships/hyperlink" Id="rId155" Target="https://doi.org/10.1016/j.jcrimjus.2023.102062" TargetMode="External" /><Relationship Type="http://schemas.openxmlformats.org/officeDocument/2006/relationships/hyperlink" Id="rId209" Target="https://doi.org/10.1016/j.neubiorev.2016.06.038" TargetMode="External" /><Relationship Type="http://schemas.openxmlformats.org/officeDocument/2006/relationships/hyperlink" Id="rId131" Target="https://doi.org/10.1016/j.neuroimage.2018.09.077" TargetMode="External" /><Relationship Type="http://schemas.openxmlformats.org/officeDocument/2006/relationships/hyperlink" Id="rId205" Target="https://doi.org/10.1016/j.psyneuen.2013.05.001" TargetMode="External" /><Relationship Type="http://schemas.openxmlformats.org/officeDocument/2006/relationships/hyperlink" Id="rId207" Target="https://doi.org/10.1016/j.psyneuen.2015.04.017" TargetMode="External" /><Relationship Type="http://schemas.openxmlformats.org/officeDocument/2006/relationships/hyperlink" Id="rId127" Target="https://doi.org/10.1016/j.tics.2020.03.007" TargetMode="External" /><Relationship Type="http://schemas.openxmlformats.org/officeDocument/2006/relationships/hyperlink" Id="rId167" Target="https://doi.org/10.1016/j.visres.2010.05.010" TargetMode="External" /><Relationship Type="http://schemas.openxmlformats.org/officeDocument/2006/relationships/hyperlink" Id="rId185" Target="https://doi.org/10.1017/S2045796014000018" TargetMode="External" /><Relationship Type="http://schemas.openxmlformats.org/officeDocument/2006/relationships/hyperlink" Id="rId153" Target="https://doi.org/10.1037/a0019471" TargetMode="External" /><Relationship Type="http://schemas.openxmlformats.org/officeDocument/2006/relationships/hyperlink" Id="rId83" Target="https://doi.org/10.1037/a0024454" TargetMode="External" /><Relationship Type="http://schemas.openxmlformats.org/officeDocument/2006/relationships/hyperlink" Id="rId85" Target="https://doi.org/10.1037/a0027493" TargetMode="External" /><Relationship Type="http://schemas.openxmlformats.org/officeDocument/2006/relationships/hyperlink" Id="rId213" Target="https://doi.org/10.1037/a0033981" TargetMode="External" /><Relationship Type="http://schemas.openxmlformats.org/officeDocument/2006/relationships/hyperlink" Id="rId191" Target="https://doi.org/10.1037/dec0000030" TargetMode="External" /><Relationship Type="http://schemas.openxmlformats.org/officeDocument/2006/relationships/hyperlink" Id="rId133" Target="https://doi.org/10.1037/dev0000499" TargetMode="External" /><Relationship Type="http://schemas.openxmlformats.org/officeDocument/2006/relationships/hyperlink" Id="rId137" Target="https://doi.org/10.1037/pas0001175" TargetMode="External" /><Relationship Type="http://schemas.openxmlformats.org/officeDocument/2006/relationships/hyperlink" Id="rId173" Target="https://doi.org/10.1037/pspi0000028" TargetMode="External" /><Relationship Type="http://schemas.openxmlformats.org/officeDocument/2006/relationships/hyperlink" Id="rId236" Target="https://doi.org/10.1037/pspi0000124" TargetMode="External" /><Relationship Type="http://schemas.openxmlformats.org/officeDocument/2006/relationships/hyperlink" Id="rId197" Target="https://doi.org/10.1037/xge0000593" TargetMode="External" /><Relationship Type="http://schemas.openxmlformats.org/officeDocument/2006/relationships/hyperlink" Id="rId149" Target="https://doi.org/10.1037/xlm0001028" TargetMode="External" /><Relationship Type="http://schemas.openxmlformats.org/officeDocument/2006/relationships/hyperlink" Id="rId143" Target="https://doi.org/10.1038/nrn2897" TargetMode="External" /><Relationship Type="http://schemas.openxmlformats.org/officeDocument/2006/relationships/hyperlink" Id="rId135" Target="https://doi.org/10.1038/s41386-018-0280-9" TargetMode="External" /><Relationship Type="http://schemas.openxmlformats.org/officeDocument/2006/relationships/hyperlink" Id="rId211" Target="https://doi.org/10.1038/s41562-020-0912-z" TargetMode="External" /><Relationship Type="http://schemas.openxmlformats.org/officeDocument/2006/relationships/hyperlink" Id="rId87" Target="https://doi.org/10.1038/s41598-023-29508-w" TargetMode="External" /><Relationship Type="http://schemas.openxmlformats.org/officeDocument/2006/relationships/hyperlink" Id="rId189" Target="https://doi.org/10.1080/00335558008248231" TargetMode="External" /><Relationship Type="http://schemas.openxmlformats.org/officeDocument/2006/relationships/hyperlink" Id="rId226" Target="https://doi.org/10.1080/09541440802205067" TargetMode="External" /><Relationship Type="http://schemas.openxmlformats.org/officeDocument/2006/relationships/hyperlink" Id="rId91" Target="https://doi.org/10.1086/431025" TargetMode="External" /><Relationship Type="http://schemas.openxmlformats.org/officeDocument/2006/relationships/hyperlink" Id="rId147" Target="https://doi.org/10.1101/2022.12.22.521644" TargetMode="External" /><Relationship Type="http://schemas.openxmlformats.org/officeDocument/2006/relationships/hyperlink" Id="rId195" Target="https://doi.org/10.1111/1467-9280.00067" TargetMode="External" /><Relationship Type="http://schemas.openxmlformats.org/officeDocument/2006/relationships/hyperlink" Id="rId234" Target="https://doi.org/10.1111/cdev.13766" TargetMode="External" /><Relationship Type="http://schemas.openxmlformats.org/officeDocument/2006/relationships/hyperlink" Id="rId123" Target="https://doi.org/10.1111/desc.12835" TargetMode="External" /><Relationship Type="http://schemas.openxmlformats.org/officeDocument/2006/relationships/hyperlink" Id="rId113" Target="https://doi.org/10.1111/desc.13133" TargetMode="External" /><Relationship Type="http://schemas.openxmlformats.org/officeDocument/2006/relationships/hyperlink" Id="rId224" Target="https://doi.org/10.1111/desc.13478" TargetMode="External" /><Relationship Type="http://schemas.openxmlformats.org/officeDocument/2006/relationships/hyperlink" Id="rId181" Target="https://doi.org/10.1111/j.1467-7687.2005.00394.x" TargetMode="External" /><Relationship Type="http://schemas.openxmlformats.org/officeDocument/2006/relationships/hyperlink" Id="rId217" Target="https://doi.org/10.1111/j.1467-7687.2009.00807.x" TargetMode="External" /><Relationship Type="http://schemas.openxmlformats.org/officeDocument/2006/relationships/hyperlink" Id="rId171" Target="https://doi.org/10.1111/j.1467-8624.2004.00746.x" TargetMode="External" /><Relationship Type="http://schemas.openxmlformats.org/officeDocument/2006/relationships/hyperlink" Id="rId183" Target="https://doi.org/10.1111/jcpp.13241" TargetMode="External" /><Relationship Type="http://schemas.openxmlformats.org/officeDocument/2006/relationships/hyperlink" Id="rId117" Target="https://doi.org/10.1111/jcpp.13803" TargetMode="External" /><Relationship Type="http://schemas.openxmlformats.org/officeDocument/2006/relationships/hyperlink" Id="rId115" Target="https://doi.org/10.1146/annurev-psych-122414-033645" TargetMode="External" /><Relationship Type="http://schemas.openxmlformats.org/officeDocument/2006/relationships/hyperlink" Id="rId193" Target="https://doi.org/10.1162/neco.2008.12-06-420" TargetMode="External" /><Relationship Type="http://schemas.openxmlformats.org/officeDocument/2006/relationships/hyperlink" Id="rId129" Target="https://doi.org/10.1177/02724316231216380" TargetMode="External" /><Relationship Type="http://schemas.openxmlformats.org/officeDocument/2006/relationships/hyperlink" Id="rId179" Target="https://doi.org/10.1177/0956797620975775" TargetMode="External" /><Relationship Type="http://schemas.openxmlformats.org/officeDocument/2006/relationships/hyperlink" Id="rId125" Target="https://doi.org/10.1177/0963721413484324" TargetMode="External" /><Relationship Type="http://schemas.openxmlformats.org/officeDocument/2006/relationships/hyperlink" Id="rId215" Target="https://doi.org/10.1177/1745691616658637" TargetMode="External" /><Relationship Type="http://schemas.openxmlformats.org/officeDocument/2006/relationships/hyperlink" Id="rId103" Target="https://doi.org/10.1177/1745691617693054" TargetMode="External" /><Relationship Type="http://schemas.openxmlformats.org/officeDocument/2006/relationships/hyperlink" Id="rId145" Target="https://doi.org/10.1177/1948550616667613" TargetMode="External" /><Relationship Type="http://schemas.openxmlformats.org/officeDocument/2006/relationships/hyperlink" Id="rId201" Target="https://doi.org/10.1177/2515245917745629" TargetMode="External" /><Relationship Type="http://schemas.openxmlformats.org/officeDocument/2006/relationships/hyperlink" Id="rId99" Target="https://doi.org/10.1177/2515245920954925" TargetMode="External" /><Relationship Type="http://schemas.openxmlformats.org/officeDocument/2006/relationships/hyperlink" Id="rId119" Target="https://doi.org/10.1525/collabra.127" TargetMode="External" /><Relationship Type="http://schemas.openxmlformats.org/officeDocument/2006/relationships/hyperlink" Id="rId101" Target="https://doi.org/10.18637/jss.v071.i09" TargetMode="External" /><Relationship Type="http://schemas.openxmlformats.org/officeDocument/2006/relationships/hyperlink" Id="rId157" Target="https://doi.org/10.31234/osf.io/ha29k" TargetMode="External" /><Relationship Type="http://schemas.openxmlformats.org/officeDocument/2006/relationships/hyperlink" Id="rId107" Target="https://doi.org/10.3758/BF03203267" TargetMode="External" /><Relationship Type="http://schemas.openxmlformats.org/officeDocument/2006/relationships/hyperlink" Id="rId109" Target="https://doi.org/10.3758/BF03211502" TargetMode="External" /><Relationship Type="http://schemas.openxmlformats.org/officeDocument/2006/relationships/hyperlink" Id="rId199" Target="https://doi.org/10.3758/s13414-020-02167-z" TargetMode="External" /><Relationship Type="http://schemas.openxmlformats.org/officeDocument/2006/relationships/hyperlink" Id="rId232" Target="https://doi.org/10.3758/s13423-017-1271-2" TargetMode="External" /><Relationship Type="http://schemas.openxmlformats.org/officeDocument/2006/relationships/hyperlink" Id="rId203" Target="https://doi.org/10.3758/s13423-018-1558-y" TargetMode="External" /><Relationship Type="http://schemas.openxmlformats.org/officeDocument/2006/relationships/hyperlink" Id="rId161" Target="https://doi.org/10.3758/s13428-014-0458-y" TargetMode="External" /><Relationship Type="http://schemas.openxmlformats.org/officeDocument/2006/relationships/hyperlink" Id="rId139" Target="https://doi.org/10.3758/s13428-015-0615-y" TargetMode="External" /><Relationship Type="http://schemas.openxmlformats.org/officeDocument/2006/relationships/hyperlink" Id="rId95" Target="https://doi.org/10.5281/zenodo.5513951" TargetMode="External" /><Relationship Type="http://schemas.openxmlformats.org/officeDocument/2006/relationships/hyperlink" Id="rId238" Target="https://ethan-young.github.io/multitool/" TargetMode="External" /><Relationship Type="http://schemas.openxmlformats.org/officeDocument/2006/relationships/hyperlink" Id="rId187" Target="https://psyarxiv.com/y9v2h/download?format=pdf" TargetMode="External" /><Relationship Type="http://schemas.openxmlformats.org/officeDocument/2006/relationships/hyperlink" Id="rId141" Target="https://www.cambridge.org/core/journals/psychological-medicine/article/computational-modelling-of-attentional-selectivity-in-depression-reveals-perceptual-deficits/D409F686702DEE570F6B97FE576223F8" TargetMode="External" /><Relationship Type="http://schemas.openxmlformats.org/officeDocument/2006/relationships/hyperlink" Id="rId89" Target="https://www.frontiersin.org/articles/10.3389/fnhum.2012.00254" TargetMode="External" /><Relationship Type="http://schemas.openxmlformats.org/officeDocument/2006/relationships/hyperlink" Id="rId93" Target="https://www.frontiersin.org/articles/10.3389/fpsyg.2017.01711" TargetMode="External" /><Relationship Type="http://schemas.openxmlformats.org/officeDocument/2006/relationships/hyperlink" Id="rId38"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2024-05-31T07:58:59Z</dcterms:created>
  <dcterms:modified xsi:type="dcterms:W3CDTF">2024-05-31T07:58:59Z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