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fa2c4e774387ddce4edbcdfa508a65d8a69115"/>
    <w:p>
      <w:pPr>
        <w:pStyle w:val="Heading4"/>
      </w:pPr>
      <w:r>
        <w:rPr>
          <w:bCs/>
          <w:b/>
        </w:rPr>
        <w:t xml:space="preserve">Childhood adversity is not associated with lowered inhibition, but slower perceptual processing: A Drift Diffusion Model analysis</w:t>
      </w:r>
    </w:p>
    <w:bookmarkEnd w:id="20"/>
    <w:bookmarkStart w:id="21" w:name="X8529e111ff59df3175083c4c3acd4b47d6127b9"/>
    <w:p>
      <w:pPr>
        <w:pStyle w:val="Heading4"/>
      </w:pPr>
      <w:r>
        <w:t xml:space="preserve">Stefan Vermeent</w:t>
      </w:r>
      <w:r>
        <w:rPr>
          <w:vertAlign w:val="superscript"/>
        </w:rPr>
        <w:t xml:space="preserve">a,b</w:t>
      </w:r>
      <w:r>
        <w:t xml:space="preserve">, Ethan S. Young</w:t>
      </w:r>
      <w:r>
        <w:rPr>
          <w:vertAlign w:val="superscript"/>
        </w:rPr>
        <w:t xml:space="preserve">a</w:t>
      </w:r>
      <w:r>
        <w:t xml:space="preserve">, Jean-Louis van Gelder</w:t>
      </w:r>
      <w:r>
        <w:rPr>
          <w:vertAlign w:val="superscript"/>
        </w:rPr>
        <w:t xml:space="preserve">b</w:t>
      </w:r>
      <w:r>
        <w:t xml:space="preserve">, &amp; Willem E. Frankenhuis</w:t>
      </w:r>
      <w:r>
        <w:rPr>
          <w:vertAlign w:val="superscript"/>
        </w:rPr>
        <w:t xml:space="preserve">a,b,c</w:t>
      </w:r>
    </w:p>
    <w:bookmarkEnd w:id="21"/>
    <w:bookmarkStart w:id="22" w:name="Xf7cfadbd44f0a872d433cc1a49add4fab9c71a2"/>
    <w:p>
      <w:pPr>
        <w:pStyle w:val="Heading4"/>
      </w:pPr>
      <w:r>
        <w:rPr>
          <w:vertAlign w:val="superscript"/>
        </w:rPr>
        <w:t xml:space="preserve">a</w:t>
      </w:r>
      <w:r>
        <w:t xml:space="preserve"> </w:t>
      </w:r>
      <w:r>
        <w:t xml:space="preserve">Department of Psychology, Utrecht University, Utrecht, The Netherlands</w:t>
      </w:r>
    </w:p>
    <w:bookmarkEnd w:id="22"/>
    <w:bookmarkStart w:id="23" w:name="Xd472a63e4e7650c537ecdca94ed27c2abed54e6"/>
    <w:p>
      <w:pPr>
        <w:pStyle w:val="Heading4"/>
      </w:pPr>
      <w:r>
        <w:rPr>
          <w:vertAlign w:val="superscript"/>
        </w:rPr>
        <w:t xml:space="preserve">b</w:t>
      </w:r>
      <w:r>
        <w:t xml:space="preserve"> </w:t>
      </w:r>
      <w:r>
        <w:t xml:space="preserve">Max Planck Institute for the Study of Crime, Security, and Law, Freiburg, Germany</w:t>
      </w:r>
    </w:p>
    <w:bookmarkEnd w:id="23"/>
    <w:bookmarkStart w:id="24" w:name="X1c17d8562826302a7afa4e0f984efbe993044c0"/>
    <w:p>
      <w:pPr>
        <w:pStyle w:val="Heading4"/>
      </w:pPr>
      <w:r>
        <w:rPr>
          <w:vertAlign w:val="superscript"/>
        </w:rPr>
        <w:t xml:space="preserve">c</w:t>
      </w:r>
      <w:r>
        <w:t xml:space="preserve"> </w:t>
      </w:r>
      <w:r>
        <w:t xml:space="preserve">Evolutionary and Population Biology, Institute for Biodiversity and Ecosystem Dynamics, University of Amsterdam, Amsterdam, the Netherlands</w:t>
      </w:r>
    </w:p>
    <w:p>
      <w:pPr>
        <w:pStyle w:val="FirstParagraph"/>
      </w:pPr>
    </w:p>
    <w:bookmarkEnd w:id="24"/>
    <w:bookmarkStart w:id="25" w:name="corresponding-author"/>
    <w:p>
      <w:pPr>
        <w:pStyle w:val="Heading1"/>
      </w:pPr>
      <w:r>
        <w:t xml:space="preserve">Corresponding author</w:t>
      </w:r>
    </w:p>
    <w:p>
      <w:pPr>
        <w:pStyle w:val="FirstParagraph"/>
      </w:pPr>
      <w:r>
        <w:t xml:space="preserve">Correspondence concerning this article should be addressed to Stefan Vermeent, Department of Psychology, Utrecht University, Heidelberglaan 1, 3584 CS Utrecht, The Netherlands. Email: p.c.s.vermeent@gmail.com / p.c.s.vermeent@uu.nl.</w:t>
      </w:r>
    </w:p>
    <w:bookmarkEnd w:id="25"/>
    <w:bookmarkStart w:id="26" w:name="data-statement"/>
    <w:p>
      <w:pPr>
        <w:pStyle w:val="Heading1"/>
      </w:pPr>
      <w:r>
        <w:t xml:space="preserve">Data Statement</w:t>
      </w:r>
    </w:p>
    <w:p>
      <w:pPr>
        <w:pStyle w:val="FirstParagraph"/>
      </w:pPr>
      <w:r>
        <w:t xml:space="preserve">All scripts, materials, and data supporting the results presented here are available on the article’s GitHub repository [ANONYMIZED FOR REVIEW].</w:t>
      </w:r>
    </w:p>
    <w:bookmarkEnd w:id="26"/>
    <w:bookmarkStart w:id="27" w:name="funding-statement"/>
    <w:p>
      <w:pPr>
        <w:pStyle w:val="Heading1"/>
      </w:pPr>
      <w:r>
        <w:t xml:space="preserve">Funding Statement</w:t>
      </w:r>
    </w:p>
    <w:p>
      <w:pPr>
        <w:pStyle w:val="FirstParagraph"/>
      </w:pPr>
      <w:r>
        <w:t xml:space="preserve">WEF’s contributions have been supported by the Dutch Research Council (V1.Vidi.195.130) and the James S. McDonnell Foundation (https://doi.org/10.37717/220020502).</w:t>
      </w:r>
    </w:p>
    <w:bookmarkEnd w:id="27"/>
    <w:bookmarkStart w:id="28" w:name="author-contributions"/>
    <w:p>
      <w:pPr>
        <w:pStyle w:val="Heading1"/>
      </w:pPr>
      <w:r>
        <w:t xml:space="preserve">Author contributions</w:t>
      </w:r>
    </w:p>
    <w:p>
      <w:pPr>
        <w:pStyle w:val="FirstParagraph"/>
      </w:pPr>
      <w:r>
        <w:rPr>
          <w:bCs/>
          <w:b/>
        </w:rPr>
        <w:t xml:space="preserve">Stefan Vermeent:</w:t>
      </w:r>
      <w:r>
        <w:t xml:space="preserve"> </w:t>
      </w:r>
      <w:r>
        <w:t xml:space="preserve">Conceptualization, Data curation, Formal analysis, Investigation, Methodology, Project administration, Data curation, Visualization, Writing - original draft, Writing - review &amp; editing.</w:t>
      </w:r>
      <w:r>
        <w:t xml:space="preserve"> </w:t>
      </w:r>
      <w:r>
        <w:rPr>
          <w:bCs/>
          <w:b/>
        </w:rPr>
        <w:t xml:space="preserve">Ethan S. Young:</w:t>
      </w:r>
      <w:r>
        <w:t xml:space="preserve"> </w:t>
      </w:r>
      <w:r>
        <w:t xml:space="preserve">Conceptualization, Methodology, Supervision, Writing - review &amp; editing.</w:t>
      </w:r>
      <w:r>
        <w:t xml:space="preserve"> </w:t>
      </w:r>
      <w:r>
        <w:rPr>
          <w:bCs/>
          <w:b/>
        </w:rPr>
        <w:t xml:space="preserve">Jean-Louis van Gelder:</w:t>
      </w:r>
      <w:r>
        <w:t xml:space="preserve"> </w:t>
      </w:r>
      <w:r>
        <w:t xml:space="preserve">Conceptualization, Funding acquisition, Methodology, Supervision, Writing - review &amp; editing.</w:t>
      </w:r>
      <w:r>
        <w:t xml:space="preserve"> </w:t>
      </w:r>
      <w:r>
        <w:rPr>
          <w:bCs/>
          <w:b/>
        </w:rPr>
        <w:t xml:space="preserve">Willem E. Frankenhuis:</w:t>
      </w:r>
      <w:r>
        <w:t xml:space="preserve"> </w:t>
      </w:r>
      <w:r>
        <w:t xml:space="preserve">Conceptualization, Funding acquisition, Methodology, Supervision, Writing - review &amp; editing.</w:t>
      </w:r>
    </w:p>
    <w:bookmarkEnd w:id="28"/>
    <w:sectPr w:rsidR="00AB2BAE" w:rsidRPr="00DE4A59" w:rsidSect="0080552C">
      <w:headerReference r:id="rId10" w:type="even"/>
      <w:headerReference r:id="rId9" w:type="default"/>
      <w:head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300412F4" w:rsidR="00927188" w:rsidRPr="006275A3" w:rsidRDefault="00C53431" w:rsidP="00FC055A">
    <w:pPr>
      <w:pStyle w:val="Header"/>
      <w:ind w:right="360"/>
    </w:pPr>
    <w:r>
      <w:t>CHILDHOOD ADVERSITY AND INHIBITION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701661FD" w:rsidR="00DE4A59" w:rsidRDefault="00AB2BAE">
    <w:pPr>
      <w:pStyle w:val="Header"/>
    </w:pPr>
    <w:r>
      <w:t xml:space="preserve">RUNNING HEAD: </w:t>
    </w:r>
    <w:r w:rsidR="00C53431">
      <w:t>childhood adversity and inhibition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85842113" w:numId="1">
    <w:abstractNumId w:val="16"/>
  </w:num>
  <w:num w16cid:durableId="1360425787" w:numId="2">
    <w:abstractNumId w:val="10"/>
  </w:num>
  <w:num w16cid:durableId="1436246501" w:numId="3">
    <w:abstractNumId w:val="14"/>
  </w:num>
  <w:num w16cid:durableId="670302708" w:numId="4">
    <w:abstractNumId w:val="13"/>
  </w:num>
  <w:num w16cid:durableId="1646809364" w:numId="5">
    <w:abstractNumId w:val="15"/>
  </w:num>
  <w:num w16cid:durableId="1282884847" w:numId="6">
    <w:abstractNumId w:val="11"/>
  </w:num>
  <w:num w16cid:durableId="794643028" w:numId="7">
    <w:abstractNumId w:val="18"/>
  </w:num>
  <w:num w16cid:durableId="446121770" w:numId="8">
    <w:abstractNumId w:val="17"/>
  </w:num>
  <w:num w16cid:durableId="926885728" w:numId="9">
    <w:abstractNumId w:val="12"/>
  </w:num>
  <w:num w16cid:durableId="1040863026" w:numId="10">
    <w:abstractNumId w:val="0"/>
  </w:num>
  <w:num w16cid:durableId="185949724" w:numId="11">
    <w:abstractNumId w:val="1"/>
  </w:num>
  <w:num w16cid:durableId="1050809296" w:numId="12">
    <w:abstractNumId w:val="2"/>
  </w:num>
  <w:num w16cid:durableId="156460958" w:numId="13">
    <w:abstractNumId w:val="3"/>
  </w:num>
  <w:num w16cid:durableId="716246245" w:numId="14">
    <w:abstractNumId w:val="8"/>
  </w:num>
  <w:num w16cid:durableId="87385763" w:numId="15">
    <w:abstractNumId w:val="4"/>
  </w:num>
  <w:num w16cid:durableId="1874999975" w:numId="16">
    <w:abstractNumId w:val="5"/>
  </w:num>
  <w:num w16cid:durableId="1758476899" w:numId="17">
    <w:abstractNumId w:val="6"/>
  </w:num>
  <w:num w16cid:durableId="2072386416" w:numId="18">
    <w:abstractNumId w:val="7"/>
  </w:num>
  <w:num w16cid:durableId="508297783"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cstheme="majorBidi" w:eastAsiaTheme="majorEastAsia"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6314A4"/>
    <w:pPr>
      <w:spacing w:after="12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customStyle="1" w:styleId="Heading4Char" w:type="character">
    <w:name w:val="Heading 4 Char"/>
    <w:basedOn w:val="DefaultParagraphFont"/>
    <w:link w:val="Heading4"/>
    <w:uiPriority w:val="9"/>
    <w:semiHidden/>
    <w:rsid w:val="00611FCA"/>
    <w:rPr>
      <w:rFonts w:ascii="Times New Roman" w:cstheme="majorBidi" w:eastAsiaTheme="majorEastAsia" w:hAnsi="Times New Roman"/>
      <w:iCs/>
      <w:color w:themeColor="text1" w:val="000000"/>
    </w:rPr>
  </w:style>
  <w:style w:customStyle="1" w:styleId="authors" w:type="paragraph">
    <w:name w:val="authors"/>
    <w:basedOn w:val="Heading4"/>
    <w:qFormat/>
    <w:rsid w:val="00611FC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2024-03-27T14:29:45Z</dcterms:created>
  <dcterms:modified xsi:type="dcterms:W3CDTF">2024-03-27T14:29:45Z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getitle">
    <vt:lpwstr>titlepage</vt:lpwstr>
  </property>
  <property fmtid="{D5CDD505-2E9C-101B-9397-08002B2CF9AE}" pid="11" name="toc-title">
    <vt:lpwstr>Table of contents</vt:lpwstr>
  </property>
</Properties>
</file>