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2b0fa8eff54281fddac4df03f25d79e1f857dc"/>
    <w:p>
      <w:pPr>
        <w:pStyle w:val="Heading4"/>
      </w:pPr>
      <w:r>
        <w:rPr>
          <w:bCs/>
          <w:b/>
        </w:rPr>
        <w:t xml:space="preserve">Attention shifting and inhibition abilities among people living in adverse conditions</w:t>
      </w:r>
    </w:p>
    <w:p>
      <w:pPr>
        <w:pStyle w:val="FirstParagraph"/>
      </w:pPr>
    </w:p>
    <w:bookmarkEnd w:id="20"/>
    <w:bookmarkStart w:id="21" w:name="X956263d9d25c05a9bd5d697b92df511bde21ed6"/>
    <w:p>
      <w:pPr>
        <w:pStyle w:val="Heading4"/>
      </w:pPr>
      <w:r>
        <w:t xml:space="preserve">Stefan Vermeent</w:t>
      </w:r>
      <w:r>
        <w:rPr>
          <w:vertAlign w:val="superscript"/>
        </w:rPr>
        <w:t xml:space="preserve">1,2</w:t>
      </w:r>
      <w:r>
        <w:t xml:space="preserve">, Anna-Lena Schubert</w:t>
      </w:r>
      <w:r>
        <w:rPr>
          <w:vertAlign w:val="superscript"/>
        </w:rPr>
        <w:t xml:space="preserve">3</w:t>
      </w:r>
      <w:r>
        <w:t xml:space="preserve">, &amp; Willem E. Frankenhuis</w:t>
      </w:r>
      <w:r>
        <w:rPr>
          <w:vertAlign w:val="superscript"/>
        </w:rPr>
        <w:t xml:space="preserve">2,4</w:t>
      </w:r>
    </w:p>
    <w:bookmarkEnd w:id="21"/>
    <w:bookmarkStart w:id="22" w:name="X912e48c8cd4526e58fc7c522592cced4bd0dd82"/>
    <w:p>
      <w:pPr>
        <w:pStyle w:val="Heading4"/>
      </w:pPr>
      <w:r>
        <w:rPr>
          <w:vertAlign w:val="superscript"/>
        </w:rPr>
        <w:t xml:space="preserve">1</w:t>
      </w:r>
      <w:r>
        <w:t xml:space="preserve"> </w:t>
      </w:r>
      <w:r>
        <w:t xml:space="preserve">Department of Psychology, Utrecht University, Utrecht, The Netherlands</w:t>
      </w:r>
    </w:p>
    <w:bookmarkEnd w:id="22"/>
    <w:bookmarkStart w:id="23" w:name="X77737caf8f6841e300b648240cb1ac8cc6d89bb"/>
    <w:p>
      <w:pPr>
        <w:pStyle w:val="Heading4"/>
      </w:pPr>
      <w:r>
        <w:rPr>
          <w:vertAlign w:val="superscript"/>
        </w:rPr>
        <w:t xml:space="preserve">2</w:t>
      </w:r>
      <w:r>
        <w:t xml:space="preserve"> </w:t>
      </w:r>
      <w:r>
        <w:t xml:space="preserve">Max Planck Institute for the Study of Crime, Security, and Law, Freiburg, Germany</w:t>
      </w:r>
    </w:p>
    <w:bookmarkEnd w:id="23"/>
    <w:bookmarkStart w:id="24" w:name="X554bc173ea184840c70471cf1aa52e7ec845dc8"/>
    <w:p>
      <w:pPr>
        <w:pStyle w:val="Heading4"/>
      </w:pPr>
      <w:r>
        <w:rPr>
          <w:vertAlign w:val="superscript"/>
        </w:rPr>
        <w:t xml:space="preserve">3</w:t>
      </w:r>
      <w:r>
        <w:t xml:space="preserve"> </w:t>
      </w:r>
      <w:r>
        <w:t xml:space="preserve">Department of Psychology, University of Mainz, Mainz, Germany</w:t>
      </w:r>
    </w:p>
    <w:bookmarkEnd w:id="24"/>
    <w:bookmarkStart w:id="25" w:name="Xe3abdde720323c64d0f59a6f7347d11ebfdca55"/>
    <w:p>
      <w:pPr>
        <w:pStyle w:val="Heading4"/>
      </w:pPr>
      <w:r>
        <w:rPr>
          <w:vertAlign w:val="superscript"/>
        </w:rPr>
        <w:t xml:space="preserve">4</w:t>
      </w:r>
      <w:r>
        <w:t xml:space="preserve"> </w:t>
      </w:r>
      <w:r>
        <w:t xml:space="preserve">Evolutionary and Population Biology, Institute for Biodiversity and Ecosystem Dynamics, University of Amsterdam, Amsterdam, the Netherlands</w:t>
      </w:r>
    </w:p>
    <w:p>
      <w:pPr>
        <w:pStyle w:val="FirstParagraph"/>
      </w:pPr>
    </w:p>
    <w:bookmarkEnd w:id="25"/>
    <w:bookmarkStart w:id="26" w:name="corresponding-author"/>
    <w:p>
      <w:pPr>
        <w:pStyle w:val="Heading1"/>
      </w:pPr>
      <w:r>
        <w:t xml:space="preserve">Corresponding author</w:t>
      </w:r>
    </w:p>
    <w:p>
      <w:pPr>
        <w:pStyle w:val="FirstParagraph"/>
      </w:pPr>
      <w:r>
        <w:t xml:space="preserve">Correspondence concerning this article should be addressed to Stefan Vermeent, Department of Psychology, Utrecht University, Heidelberglaan 1, 3584 CS Utrecht, The Netherlands. Email: p.c.s.vermeent@gmail.com / p.c.s.vermeent@uu.nl.</w:t>
      </w:r>
    </w:p>
    <w:bookmarkEnd w:id="26"/>
    <w:bookmarkStart w:id="30" w:name="data-availability"/>
    <w:p>
      <w:pPr>
        <w:pStyle w:val="Heading1"/>
      </w:pPr>
      <w:r>
        <w:t xml:space="preserve">Data Availability</w:t>
      </w:r>
    </w:p>
    <w:p>
      <w:pPr>
        <w:pStyle w:val="FirstParagraph"/>
      </w:pPr>
      <w:r>
        <w:t xml:space="preserve">All scripts and materials needed to reproduce the findings are available on the article’s Github repository (</w:t>
      </w:r>
      <w:hyperlink r:id="rId27">
        <w:r>
          <w:rPr>
            <w:rStyle w:val="Hyperlink"/>
          </w:rPr>
          <w:t xml:space="preserve">https://stefanvermeent.github.io/liss_ef_2024/</w:t>
        </w:r>
      </w:hyperlink>
      <w:r>
        <w:t xml:space="preserve">).</w:t>
      </w:r>
      <w:r>
        <w:t xml:space="preserve"> </w:t>
      </w:r>
      <w:r>
        <w:t xml:space="preserve">In this paper, we make use of data from the LISS panel (Longitudinal Internet studies for the Social Sciences) managed by the non-profit research institute Centerdata (Tilburg University, the Netherlands).</w:t>
      </w:r>
      <w:r>
        <w:t xml:space="preserve"> </w:t>
      </w:r>
      <w:r>
        <w:t xml:space="preserve">All datasets are available in the LISS data archive (</w:t>
      </w:r>
      <w:hyperlink r:id="rId28">
        <w:r>
          <w:rPr>
            <w:rStyle w:val="Hyperlink"/>
          </w:rPr>
          <w:t xml:space="preserve">https://www.dataarchive.lissdata.nl/study-units/view/1</w:t>
        </w:r>
      </w:hyperlink>
      <w:r>
        <w:t xml:space="preserve">).</w:t>
      </w:r>
      <w:r>
        <w:t xml:space="preserve"> </w:t>
      </w:r>
      <w:r>
        <w:t xml:space="preserve">Researchers who want to access the data are required to sign a statement confirming that information about individual persons, households, etc., will not be released to others (go to</w:t>
      </w:r>
      <w:r>
        <w:t xml:space="preserve"> </w:t>
      </w:r>
      <w:hyperlink r:id="rId29">
        <w:r>
          <w:rPr>
            <w:rStyle w:val="Hyperlink"/>
          </w:rPr>
          <w:t xml:space="preserve">https://statements.centerdata.nl</w:t>
        </w:r>
      </w:hyperlink>
      <w:r>
        <w:t xml:space="preserve"> </w:t>
      </w:r>
      <w:r>
        <w:t xml:space="preserve">for more information).</w:t>
      </w:r>
    </w:p>
    <w:bookmarkEnd w:id="30"/>
    <w:bookmarkStart w:id="32" w:name="funding-statement"/>
    <w:p>
      <w:pPr>
        <w:pStyle w:val="Heading1"/>
      </w:pPr>
      <w:r>
        <w:t xml:space="preserve">Funding statement</w:t>
      </w:r>
    </w:p>
    <w:p>
      <w:pPr>
        <w:pStyle w:val="FirstParagraph"/>
      </w:pPr>
      <w:r>
        <w:t xml:space="preserve">This research was conducted in part using ODISSEI, the Open Data Infrastructure for Social Science and Economic Innovations(</w:t>
      </w:r>
      <w:hyperlink r:id="rId31">
        <w:r>
          <w:rPr>
            <w:rStyle w:val="Hyperlink"/>
          </w:rPr>
          <w:t xml:space="preserve">https://ror.org/03m8v6t10</w:t>
        </w:r>
      </w:hyperlink>
      <w:r>
        <w:t xml:space="preserve">).</w:t>
      </w:r>
      <w:r>
        <w:t xml:space="preserve"> </w:t>
      </w:r>
      <w:r>
        <w:t xml:space="preserve">WEF’s contributions have been supported by the Dutch Research Council (V1.Vidi.195.130) and the James S. McDonnell Foundation (https://doi.org/10.37717/220020502).</w:t>
      </w:r>
    </w:p>
    <w:bookmarkEnd w:id="32"/>
    <w:bookmarkStart w:id="33" w:name="disclosures"/>
    <w:p>
      <w:pPr>
        <w:pStyle w:val="Heading1"/>
      </w:pPr>
      <w:r>
        <w:t xml:space="preserve">Disclosures</w:t>
      </w:r>
    </w:p>
    <w:p>
      <w:pPr>
        <w:pStyle w:val="FirstParagraph"/>
      </w:pPr>
      <w:r>
        <w:t xml:space="preserve">We declare no conflicts of interest.</w:t>
      </w:r>
    </w:p>
    <w:bookmarkEnd w:id="33"/>
    <w:bookmarkStart w:id="35" w:name="ethics-approval-statement"/>
    <w:p>
      <w:pPr>
        <w:pStyle w:val="Heading1"/>
      </w:pPr>
      <w:r>
        <w:t xml:space="preserve">Ethics Approval Statement</w:t>
      </w:r>
    </w:p>
    <w:p>
      <w:pPr>
        <w:pStyle w:val="FirstParagraph"/>
      </w:pPr>
      <w:r>
        <w:t xml:space="preserve">This study was approved by the Ethics Review Board of the Faculty of Social &amp; Behavioural Sciences of Utrecht University (FETC20-490) and the Ethics committee for research in the Sciences and Life Sciences of the University of Amsterdam (FNWI-41_2023).</w:t>
      </w:r>
    </w:p>
    <w:p>
      <w:r>
        <w:br w:type="page"/>
      </w:r>
    </w:p>
    <w:p>
      <w:pPr>
        <w:pStyle w:val="BodyText"/>
      </w:pPr>
      <w:r>
        <w:t xml:space="preserve">People who live in adverse conditions tend to show lowered performance on executive functioning tasks [xxx].</w:t>
      </w:r>
      <w:r>
        <w:t xml:space="preserve"> </w:t>
      </w:r>
      <w:r>
        <w:t xml:space="preserve">For example, exposure to deprivation has been linked to slower performance on inhibition tasks</w:t>
      </w:r>
      <w:r>
        <w:t xml:space="preserve"> </w:t>
      </w:r>
      <w:r>
        <w:t xml:space="preserve">(Farah et al., 2006; Fields et al., 2021; Mezzacappa, 2004; Noble et al., 2005)</w:t>
      </w:r>
      <w:r>
        <w:t xml:space="preserve">.</w:t>
      </w:r>
      <w:r>
        <w:t xml:space="preserve"> </w:t>
      </w:r>
      <w:r>
        <w:t xml:space="preserve">This is typically interpreted as reflecting an impaired ability to maintain attentional focus on a central goal while ignoring distractions.</w:t>
      </w:r>
      <w:r>
        <w:t xml:space="preserve"> </w:t>
      </w:r>
      <w:r>
        <w:t xml:space="preserve">These findings fit into a broader deficit framework, which emphasizes the ways in which adversity may hamper cognitive development across many different domains [xxx].</w:t>
      </w:r>
    </w:p>
    <w:p>
      <w:pPr>
        <w:pStyle w:val="BodyText"/>
      </w:pPr>
      <w:r>
        <w:t xml:space="preserve">In contrast, adaptation frameworks posit that people from adversity may develop specialized cognitive abilities through developmental adaptations in response to environmental challenges</w:t>
      </w:r>
      <w:r>
        <w:t xml:space="preserve"> </w:t>
      </w:r>
      <w:r>
        <w:t xml:space="preserve">(Ellis et al., 2022; Frankenhuis et al., 2020; Frankenhuis &amp; Weerth, 2013)</w:t>
      </w:r>
      <w:r>
        <w:t xml:space="preserve">.</w:t>
      </w:r>
      <w:r>
        <w:t xml:space="preserve"> </w:t>
      </w:r>
      <w:r>
        <w:t xml:space="preserve">This may result in enhanced or intact performance in specific EF abilities in relation to specific types of adversity.</w:t>
      </w:r>
      <w:r>
        <w:t xml:space="preserve"> </w:t>
      </w:r>
      <w:r>
        <w:t xml:space="preserve">Consistent with these predictions, some studies have found intact or even enhanced performance in attention shifting, which is the ability to dynamically switch attention between two tasks</w:t>
      </w:r>
      <w:r>
        <w:t xml:space="preserve"> </w:t>
      </w:r>
      <w:r>
        <w:t xml:space="preserve">(Fields et al., 2021; Howard et al., 2020; Mittal et al., 2015; Nweze et al., 2021; Young et al., 2022)</w:t>
      </w:r>
      <w:r>
        <w:t xml:space="preserve">.</w:t>
      </w:r>
      <w:r>
        <w:t xml:space="preserve"> </w:t>
      </w:r>
      <w:r>
        <w:t xml:space="preserve">Thus, an important aim of both frameworks is to understand how adversity exposure is associated with differences in specific EF abilities.</w:t>
      </w:r>
    </w:p>
    <w:p>
      <w:pPr>
        <w:pStyle w:val="BodyText"/>
      </w:pPr>
      <w:r>
        <w:t xml:space="preserve">However, both deficit and adaptation interpretations suffer from a</w:t>
      </w:r>
      <w:r>
        <w:t xml:space="preserve"> </w:t>
      </w:r>
      <w:r>
        <w:rPr>
          <w:iCs/>
          <w:i/>
        </w:rPr>
        <w:t xml:space="preserve">performance-ability gap</w:t>
      </w:r>
      <w:r>
        <w:t xml:space="preserve">.</w:t>
      </w:r>
      <w:r>
        <w:t xml:space="preserve"> </w:t>
      </w:r>
      <w:r>
        <w:t xml:space="preserve">That is, lower task performance (e.g., slower response speed, lower accuracy) does not necessarily reflect lower cognitive ability.</w:t>
      </w:r>
      <w:r>
        <w:t xml:space="preserve"> </w:t>
      </w:r>
      <w:r>
        <w:t xml:space="preserve">This is because raw performance is influenced by several different processes aside from the ability of interest, such as response caution and the speed of response execution</w:t>
      </w:r>
      <w:r>
        <w:t xml:space="preserve"> </w:t>
      </w:r>
      <w:r>
        <w:t xml:space="preserve">(Hedge et al., 2021; Ratcliff &amp; McKoon, 2008; Stahl et al., 2014)</w:t>
      </w:r>
      <w:r>
        <w:t xml:space="preserve">.</w:t>
      </w:r>
      <w:r>
        <w:t xml:space="preserve"> </w:t>
      </w:r>
      <w:r>
        <w:t xml:space="preserve">It therefore remains an open question to what extent adversity is associated with specific EF abilities.</w:t>
      </w:r>
      <w:r>
        <w:t xml:space="preserve"> </w:t>
      </w:r>
      <w:r>
        <w:t xml:space="preserve">In this study, we use cognitive modeling to more precisely estimate associations with two EF abilities: inhibition and attention shifting.</w:t>
      </w:r>
    </w:p>
    <w:bookmarkStart w:id="34" w:name="Xc2a3a95f485d29eaf584dddadc14790b577de40"/>
    <w:p>
      <w:pPr>
        <w:pStyle w:val="Heading2"/>
      </w:pPr>
      <w:r>
        <w:t xml:space="preserve">Separating EF ability from other decision-making processes</w:t>
      </w:r>
    </w:p>
    <w:p>
      <w:pPr>
        <w:pStyle w:val="FirstParagraph"/>
      </w:pPr>
      <w:r>
        <w:t xml:space="preserve">Although mean RTs are routinely used as a direct proxy for cognitive ability, it is well-known that they confound multiple stages of processing, from initial preparations, to the active processing of task-relevant information, to deciding on and executing a response</w:t>
      </w:r>
      <w:r>
        <w:t xml:space="preserve"> </w:t>
      </w:r>
      <w:r>
        <w:t xml:space="preserve">(Forstmann et al., 2016; Ratcliff, 1978; Wagenmakers, 2009)</w:t>
      </w:r>
      <w:r>
        <w:t xml:space="preserve">.</w:t>
      </w:r>
      <w:r>
        <w:t xml:space="preserve"> </w:t>
      </w:r>
      <w:r>
        <w:t xml:space="preserve">In addition, people differ in how cautiously they make decisions.</w:t>
      </w:r>
      <w:r>
        <w:t xml:space="preserve"> </w:t>
      </w:r>
      <w:r>
        <w:t xml:space="preserve">More cautious people tend to respond more slowly, but this does not necessarily indicate a lower ability.</w:t>
      </w:r>
      <w:r>
        <w:t xml:space="preserve"> </w:t>
      </w:r>
      <w:r>
        <w:t xml:space="preserve">Differentiating between response caution and EF abilities on the basis of raw performance is difficult, especially because the trade-off between RTs and accuracy is often subtle</w:t>
      </w:r>
      <w:r>
        <w:t xml:space="preserve"> </w:t>
      </w:r>
      <w:r>
        <w:t xml:space="preserve">(Domingue et al., 2022)</w:t>
      </w:r>
      <w:r>
        <w:t xml:space="preserve">.</w:t>
      </w:r>
      <w:r>
        <w:t xml:space="preserve"> </w:t>
      </w:r>
      <w:r>
        <w:t xml:space="preserve">Thus, investigating how adversity is associated with inhibition and attention shifting requires isolating the factors that contribute to differences in RTs.</w:t>
      </w:r>
    </w:p>
    <w:p>
      <w:pPr>
        <w:pStyle w:val="BodyText"/>
      </w:pPr>
      <w:r>
        <w:t xml:space="preserve">One effective way of doing this is through the use of cognitive models like the Drift Diffusion Model</w:t>
      </w:r>
      <w:r>
        <w:t xml:space="preserve"> </w:t>
      </w:r>
      <w:r>
        <w:t xml:space="preserve">(DDM; Forstmann et al., 2016; Ratcliff &amp; McKoon, 2008; Ratcliff &amp; Rouder, 1998; Wagenmakers, 2009)</w:t>
      </w:r>
      <w:r>
        <w:t xml:space="preserve">.</w:t>
      </w:r>
      <w:r>
        <w:t xml:space="preserve"> </w:t>
      </w:r>
      <w:r>
        <w:t xml:space="preserve">The DDM assumes that people accumulate information for one of two responses (e.g., left or right button), until they have enough evidence for one response over the other (see Figure 1 for a visual overview of the DDM).</w:t>
      </w:r>
      <w:r>
        <w:t xml:space="preserve"> </w:t>
      </w:r>
      <w:r>
        <w:t xml:space="preserve">When applied to trial-level RTs and accuracies, the DDM estimates four parameters that map onto theoretically meaningful cognitive processes.</w:t>
      </w:r>
      <w:r>
        <w:t xml:space="preserve"> </w:t>
      </w:r>
      <w:r>
        <w:t xml:space="preserve">The</w:t>
      </w:r>
      <w:r>
        <w:t xml:space="preserve"> </w:t>
      </w:r>
      <w:r>
        <w:rPr>
          <w:iCs/>
          <w:i/>
        </w:rPr>
        <w:t xml:space="preserve">drift rate</w:t>
      </w:r>
      <w:r>
        <w:t xml:space="preserve"> </w:t>
      </w:r>
      <w:r>
        <w:t xml:space="preserve">reflects the rate at which the evidence accumulation process drifts towards the decision boundary, and thus provides a measure of the speed/efficiency of information processing.</w:t>
      </w:r>
      <w:r>
        <w:t xml:space="preserve"> </w:t>
      </w:r>
      <w:r>
        <w:t xml:space="preserve">A higher drift rate leads to faster responses and higher accuracy (all else being equal).</w:t>
      </w:r>
      <w:r>
        <w:t xml:space="preserve"> </w:t>
      </w:r>
      <w:r>
        <w:t xml:space="preserve">As higher ability should have the same behavioral signature, it is generally assumed that individual differences in EF abilities are captured in the drift rate (although not exclusively, see below;</w:t>
      </w:r>
      <w:r>
        <w:t xml:space="preserve"> </w:t>
      </w:r>
      <w:r>
        <w:t xml:space="preserve">Löffler et al. (2024)</w:t>
      </w:r>
      <w:r>
        <w:t xml:space="preserve">;</w:t>
      </w:r>
      <w:r>
        <w:t xml:space="preserve"> </w:t>
      </w:r>
      <w:r>
        <w:t xml:space="preserve">Vermeent et al. (2024)</w:t>
      </w:r>
      <w:r>
        <w:t xml:space="preserve">;</w:t>
      </w:r>
      <w:r>
        <w:t xml:space="preserve"> </w:t>
      </w:r>
      <w:r>
        <w:t xml:space="preserve">Weigard et al. (2021)</w:t>
      </w:r>
      <w:r>
        <w:t xml:space="preserve">).</w:t>
      </w:r>
      <w:r>
        <w:t xml:space="preserve"> </w:t>
      </w:r>
      <w:r>
        <w:t xml:space="preserve">The</w:t>
      </w:r>
      <w:r>
        <w:t xml:space="preserve"> </w:t>
      </w:r>
      <w:r>
        <w:rPr>
          <w:iCs/>
          <w:i/>
        </w:rPr>
        <w:t xml:space="preserve">boundary separation</w:t>
      </w:r>
      <w:r>
        <w:t xml:space="preserve"> </w:t>
      </w:r>
      <w:r>
        <w:t xml:space="preserve">reflects the width between the two decision boundaries, and provides a measure of a person’s response caution.</w:t>
      </w:r>
      <w:r>
        <w:t xml:space="preserve"> </w:t>
      </w:r>
      <w:r>
        <w:t xml:space="preserve">The</w:t>
      </w:r>
      <w:r>
        <w:t xml:space="preserve"> </w:t>
      </w:r>
      <w:r>
        <w:rPr>
          <w:iCs/>
          <w:i/>
        </w:rPr>
        <w:t xml:space="preserve">non-decision time</w:t>
      </w:r>
      <w:r>
        <w:t xml:space="preserve"> </w:t>
      </w:r>
      <w:r>
        <w:t xml:space="preserve">reflects a combination of preparation time (e.g., stimulus encoding) as well as execution time (e.g., time spent pressing the button).</w:t>
      </w:r>
      <w:r>
        <w:t xml:space="preserve"> </w:t>
      </w:r>
      <w:r>
        <w:t xml:space="preserve">Finally, the</w:t>
      </w:r>
      <w:r>
        <w:t xml:space="preserve"> </w:t>
      </w:r>
      <w:r>
        <w:rPr>
          <w:iCs/>
          <w:i/>
        </w:rPr>
        <w:t xml:space="preserve">starting-point</w:t>
      </w:r>
      <w:r>
        <w:t xml:space="preserve"> </w:t>
      </w:r>
      <w:r>
        <w:t xml:space="preserve">(not considered here) allows for initial bias for one of two responses.</w:t>
      </w:r>
    </w:p>
    <w:p>
      <w:pPr>
        <w:pStyle w:val="BodyText"/>
      </w:pPr>
      <w:r>
        <w:t xml:space="preserve">Exposure to adversity could affect both evidence accumulation (drift rate) and response caution (boundary separation).</w:t>
      </w:r>
      <w:r>
        <w:t xml:space="preserve"> </w:t>
      </w:r>
      <w:r>
        <w:t xml:space="preserve">Research across different species suggests that more exposure to threat (e.g., predation risk) tends to increase response caution, at least in situations without immediate threat</w:t>
      </w:r>
      <w:r>
        <w:t xml:space="preserve"> </w:t>
      </w:r>
      <w:r>
        <w:t xml:space="preserve">(Chittka et al., 2009)</w:t>
      </w:r>
      <w:r>
        <w:t xml:space="preserve">.</w:t>
      </w:r>
      <w:r>
        <w:t xml:space="preserve"> </w:t>
      </w:r>
      <w:r>
        <w:t xml:space="preserve">Consistent with this, children who had experienced more household threat in the preceding year responded more cautiously across three EF tasks</w:t>
      </w:r>
      <w:r>
        <w:t xml:space="preserve"> </w:t>
      </w:r>
      <w:r>
        <w:t xml:space="preserve">(Vermeent et al., 2024)</w:t>
      </w:r>
      <w:r>
        <w:t xml:space="preserve">.</w:t>
      </w:r>
      <w:r>
        <w:t xml:space="preserve"> </w:t>
      </w:r>
      <w:r>
        <w:t xml:space="preserve">By distinguishing such strategies from ability-relevant processing, it will become clearer why adversity tends to be negatively associated with cognitive performance.</w:t>
      </w:r>
    </w:p>
    <w:bookmarkEnd w:id="34"/>
    <w:bookmarkEnd w:id="35"/>
    <w:bookmarkStart w:id="36" w:name="accounting-for-task-impurity"/>
    <w:p>
      <w:pPr>
        <w:pStyle w:val="Heading1"/>
      </w:pPr>
      <w:r>
        <w:t xml:space="preserve">Accounting for task-impurity</w:t>
      </w:r>
    </w:p>
    <w:p>
      <w:pPr>
        <w:pStyle w:val="FirstParagraph"/>
      </w:pPr>
      <w:r>
        <w:t xml:space="preserve">The EF literature has a long history of accounting for task impurity by using structural equation modeling (SEM)</w:t>
      </w:r>
      <w:r>
        <w:t xml:space="preserve"> </w:t>
      </w:r>
      <w:r>
        <w:t xml:space="preserve">(Miyake et al., 2000)</w:t>
      </w:r>
      <w:r>
        <w:t xml:space="preserve">.</w:t>
      </w:r>
      <w:r>
        <w:t xml:space="preserve"> </w:t>
      </w:r>
      <w:r>
        <w:t xml:space="preserve">Specific features of EF tasks may give rise to individual differences that do not purely reflect the EF ability.</w:t>
      </w:r>
      <w:r>
        <w:t xml:space="preserve"> </w:t>
      </w:r>
      <w:r>
        <w:t xml:space="preserve">For example, content differences (e.g., numeric vs. figural, abstract vs. concrete) have been shown to affect cognitive performance (e.g.,</w:t>
      </w:r>
      <w:r>
        <w:t xml:space="preserve"> </w:t>
      </w:r>
      <w:r>
        <w:t xml:space="preserve">Duquennois (2022)</w:t>
      </w:r>
      <w:r>
        <w:t xml:space="preserve">;</w:t>
      </w:r>
      <w:r>
        <w:t xml:space="preserve"> </w:t>
      </w:r>
      <w:r>
        <w:t xml:space="preserve">Lerche et al. (2020)</w:t>
      </w:r>
      <w:r>
        <w:t xml:space="preserve">;</w:t>
      </w:r>
      <w:r>
        <w:t xml:space="preserve"> </w:t>
      </w:r>
      <w:r>
        <w:t xml:space="preserve">Young et al. (2022)</w:t>
      </w:r>
      <w:r>
        <w:t xml:space="preserve">).</w:t>
      </w:r>
      <w:r>
        <w:t xml:space="preserve"> </w:t>
      </w:r>
      <w:r>
        <w:t xml:space="preserve">SEM enables separating such method variance and variance associated with non-executive abilities from domain-specific variance (e.g., inhibition, shifting) (</w:t>
      </w:r>
      <w:r>
        <w:t xml:space="preserve">Miyake &amp; Friedman (2012)</w:t>
      </w:r>
      <w:r>
        <w:t xml:space="preserve">).</w:t>
      </w:r>
      <w:r>
        <w:t xml:space="preserve"> </w:t>
      </w:r>
      <w:r>
        <w:t xml:space="preserve">This requires including at least two or more different tasks that measure the same EF ability.</w:t>
      </w:r>
      <w:r>
        <w:t xml:space="preserve"> </w:t>
      </w:r>
      <w:r>
        <w:t xml:space="preserve">The most widely used latent factor model of EF distinguishes between inhibition, attention shifting, and working memory updating, although several studies were unable to recover this factor structure, especially with regard to inhibition as a unitary and separate factor</w:t>
      </w:r>
      <w:r>
        <w:t xml:space="preserve"> </w:t>
      </w:r>
      <w:r>
        <w:t xml:space="preserve">(Bastian et al., 2020; Karr et al., 2018; Rey-Mermet et al., 2018; Stahl et al., 2014)</w:t>
      </w:r>
      <w:r>
        <w:t xml:space="preserve">.</w:t>
      </w:r>
    </w:p>
    <w:p>
      <w:pPr>
        <w:pStyle w:val="BodyText"/>
      </w:pPr>
      <w:r>
        <w:t xml:space="preserve">Studies that combine SEM with cognitive modeling have found that shared variance across EF tasks largely reflects processing speed.</w:t>
      </w:r>
      <w:r>
        <w:t xml:space="preserve"> </w:t>
      </w:r>
      <w:r>
        <w:t xml:space="preserve">One study was able to replicate the three-factor structure of EF when using raw performance measures.</w:t>
      </w:r>
      <w:r>
        <w:t xml:space="preserve"> </w:t>
      </w:r>
      <w:r>
        <w:t xml:space="preserve">However, when modeling drift rates, all measures loaded on a single latent factor, which was fully explained by processing speed</w:t>
      </w:r>
      <w:r>
        <w:t xml:space="preserve"> </w:t>
      </w:r>
      <w:r>
        <w:t xml:space="preserve">(Löffler et al., 2024)</w:t>
      </w:r>
      <w:r>
        <w:t xml:space="preserve">.</w:t>
      </w:r>
      <w:r>
        <w:t xml:space="preserve"> </w:t>
      </w:r>
      <w:r>
        <w:t xml:space="preserve">Another investigation using an extension of the DDM for inhibition tasks found that shared variance across nine different tasks mostly reflected processing speed and strategy differences, not inhibition ability</w:t>
      </w:r>
      <w:r>
        <w:t xml:space="preserve"> </w:t>
      </w:r>
      <w:r>
        <w:t xml:space="preserve">(Hedge et al., 2021)</w:t>
      </w:r>
      <w:r>
        <w:t xml:space="preserve">.</w:t>
      </w:r>
    </w:p>
    <w:p>
      <w:pPr>
        <w:pStyle w:val="BodyText"/>
      </w:pPr>
      <w:r>
        <w:t xml:space="preserve">This poses a challenge for adversity research, which often investigates associations between adversity and EF abilities based on a small set of tasks.</w:t>
      </w:r>
      <w:r>
        <w:t xml:space="preserve"> </w:t>
      </w:r>
      <w:r>
        <w:t xml:space="preserve">Two recent studies suggest that this may overestimate the extent to which adversity lowers specific EF abilities.</w:t>
      </w:r>
      <w:r>
        <w:t xml:space="preserve"> </w:t>
      </w:r>
      <w:r>
        <w:t xml:space="preserve">First, socioeconomic status (which is correlated with, but not the same as adversity) was mostly negatively associated with a task-general factor based on raw performance, while task-specific associations for the most part did not differ meaningfully from zero</w:t>
      </w:r>
      <w:r>
        <w:t xml:space="preserve"> </w:t>
      </w:r>
      <w:r>
        <w:t xml:space="preserve">(Bignardi et al., 2024)</w:t>
      </w:r>
      <w:r>
        <w:t xml:space="preserve">.</w:t>
      </w:r>
      <w:r>
        <w:t xml:space="preserve"> </w:t>
      </w:r>
      <w:r>
        <w:t xml:space="preserve">Second, household threat (but not material deprivation) was negatively associated with task-general drift rates, but not with task-specific variance on three EF tasks</w:t>
      </w:r>
      <w:r>
        <w:t xml:space="preserve"> </w:t>
      </w:r>
      <w:r>
        <w:t xml:space="preserve">(Vermeent et al., 2024)</w:t>
      </w:r>
      <w:r>
        <w:t xml:space="preserve">.</w:t>
      </w:r>
      <w:r>
        <w:t xml:space="preserve"> </w:t>
      </w:r>
      <w:r>
        <w:t xml:space="preserve">However, both studies used data sets that only included a single task per ability, which may have contributed to the lack of task-specific associations.</w:t>
      </w:r>
      <w:r>
        <w:t xml:space="preserve"> </w:t>
      </w:r>
      <w:r>
        <w:t xml:space="preserve">In this study, we built on this work to investigate how adversity is associated with differences in task-general speed, shifting and inhibition ability, and response caution.</w:t>
      </w:r>
    </w:p>
    <w:bookmarkEnd w:id="36"/>
    <w:bookmarkStart w:id="37" w:name="the-current-study"/>
    <w:p>
      <w:pPr>
        <w:pStyle w:val="Heading1"/>
      </w:pPr>
      <w:r>
        <w:t xml:space="preserve">The current study</w:t>
      </w:r>
    </w:p>
    <w:p>
      <w:pPr>
        <w:pStyle w:val="FirstParagraph"/>
      </w:pPr>
      <w:r>
        <w:t xml:space="preserve">We analyzed performance on two inhibition tasks, three attention shifting tasks, and one basic processing speed task in relation to adversity exposure in a sample of adults.</w:t>
      </w:r>
      <w:r>
        <w:t xml:space="preserve"> </w:t>
      </w:r>
      <w:r>
        <w:t xml:space="preserve">Using a combination of DDM and SEM, our aim was to answer three central questions.</w:t>
      </w:r>
      <w:r>
        <w:t xml:space="preserve"> </w:t>
      </w:r>
      <w:r>
        <w:t xml:space="preserve">First, how is adversity associated with general speed of processing that is shared across all cognitive tasks?</w:t>
      </w:r>
      <w:r>
        <w:t xml:space="preserve"> </w:t>
      </w:r>
      <w:r>
        <w:t xml:space="preserve">Second, how is adversity associated with inhibition and attention shifting ability after accounting for general speed of processing?</w:t>
      </w:r>
      <w:r>
        <w:t xml:space="preserve"> </w:t>
      </w:r>
      <w:r>
        <w:t xml:space="preserve">Third, how is adversity associated with a general tendency for response caution (i.e., across all tasks and conditions), as well as with response caution associated with EF performance (i.e., in task conditions including an EF component)?</w:t>
      </w:r>
      <w:r>
        <w:t xml:space="preserve"> </w:t>
      </w:r>
      <w:r>
        <w:t xml:space="preserve">We focused on two self-reported types of adversity: material deprivation (a lack of access to material resources) and threat (the potential for harm imposed by others).</w:t>
      </w:r>
      <w:r>
        <w:t xml:space="preserve"> </w:t>
      </w:r>
      <w:r>
        <w:t xml:space="preserve">Both forms of adversity have been associated with both lowered and enhanced performance in EF</w:t>
      </w:r>
      <w:r>
        <w:t xml:space="preserve"> </w:t>
      </w:r>
      <w:r>
        <w:t xml:space="preserve">(e.g., Fields et al., 2021; Schäfer et al., 2022; Sheridan et al., 2022; Vermeent et al., 2024; Young et al., 2022)</w:t>
      </w:r>
      <w:r>
        <w:t xml:space="preserve">, and are central to recent dimensional models of adversity</w:t>
      </w:r>
      <w:r>
        <w:t xml:space="preserve"> </w:t>
      </w:r>
      <w:r>
        <w:t xml:space="preserve">(McLaughlin et al., 2021; Sheridan &amp; McLaughlin, 2014)</w:t>
      </w:r>
      <w:r>
        <w:t xml:space="preserve">.</w:t>
      </w:r>
    </w:p>
    <w:p>
      <w:pPr>
        <w:pStyle w:val="BodyText"/>
      </w:pPr>
      <w:r>
        <w:t xml:space="preserve">We preregistered potential data patterns that we considered consistent with hypotheses generated from deficit and adaptation frameworks.</w:t>
      </w:r>
      <w:r>
        <w:t xml:space="preserve"> </w:t>
      </w:r>
      <w:r>
        <w:t xml:space="preserve">Any negative association between adversity and either general speed of processing or domain-specific processing would be consistent with deficit frameworks.</w:t>
      </w:r>
      <w:r>
        <w:t xml:space="preserve"> </w:t>
      </w:r>
      <w:r>
        <w:t xml:space="preserve">Associations with response caution would not be consistent with deficit frameworks, as they reflect strategies rather than cognitive abilities.</w:t>
      </w:r>
      <w:r>
        <w:t xml:space="preserve"> </w:t>
      </w:r>
      <w:r>
        <w:t xml:space="preserve">Two patterns would be consistent with adaptation frameworks.</w:t>
      </w:r>
      <w:r>
        <w:t xml:space="preserve"> </w:t>
      </w:r>
      <w:r>
        <w:t xml:space="preserve">First, if adversity is positively associated with attention shifting-related processing, regardless of the association with inhibition-related processing.</w:t>
      </w:r>
      <w:r>
        <w:t xml:space="preserve"> </w:t>
      </w:r>
      <w:r>
        <w:t xml:space="preserve">Second, if adversity is associated with intact attention shifting-related processing</w:t>
      </w:r>
      <w:r>
        <w:t xml:space="preserve"> </w:t>
      </w:r>
      <w:r>
        <w:rPr>
          <w:iCs/>
          <w:i/>
        </w:rPr>
        <w:t xml:space="preserve">and</w:t>
      </w:r>
      <w:r>
        <w:t xml:space="preserve"> </w:t>
      </w:r>
      <w:r>
        <w:t xml:space="preserve">negatively associated with inhibition-related processing.</w:t>
      </w:r>
      <w:r>
        <w:t xml:space="preserve"> </w:t>
      </w:r>
      <w:r>
        <w:t xml:space="preserve">If adversity is associated with intact performance in both abilities, this would suggest that adversity exposure is unrelated to the development of these abilities.</w:t>
      </w:r>
    </w:p>
    <w:bookmarkEnd w:id="37"/>
    <w:bookmarkStart w:id="164" w:name="methods"/>
    <w:p>
      <w:pPr>
        <w:pStyle w:val="Heading1"/>
      </w:pPr>
      <w:r>
        <w:t xml:space="preserve">Methods</w:t>
      </w:r>
    </w:p>
    <w:bookmarkStart w:id="38" w:name="participants"/>
    <w:p>
      <w:pPr>
        <w:pStyle w:val="Heading2"/>
      </w:pPr>
      <w:r>
        <w:t xml:space="preserve">Participants</w:t>
      </w:r>
    </w:p>
    <w:p>
      <w:pPr>
        <w:pStyle w:val="FirstParagraph"/>
      </w:pPr>
      <w:r>
        <w:t xml:space="preserve">Participants were 1,000 Dutch people randomly drawn from the Longitudinal Internet studies for the Social Sciences (LISS) panel</w:t>
      </w:r>
      <w:r>
        <w:t xml:space="preserve"> </w:t>
      </w:r>
      <w:r>
        <w:t xml:space="preserve">(Scherpenzeel, 2011)</w:t>
      </w:r>
      <w:r>
        <w:t xml:space="preserve">.</w:t>
      </w:r>
      <w:r>
        <w:t xml:space="preserve"> </w:t>
      </w:r>
      <w:r>
        <w:t xml:space="preserve">The LISS panel is an invite-only, representative probability sample of the Dutch population consisting of roughly 7,500 individuals across 5,000 households.</w:t>
      </w:r>
      <w:r>
        <w:t xml:space="preserve"> </w:t>
      </w:r>
      <w:r>
        <w:t xml:space="preserve">LISS participants complete a yearly core battery of questionnaires about various key domains, among which their financial situation over the past year.</w:t>
      </w:r>
      <w:r>
        <w:t xml:space="preserve"> </w:t>
      </w:r>
      <w:r>
        <w:t xml:space="preserve">In addition, they can participate in further monthly studies covering a wide range of different topics.</w:t>
      </w:r>
      <w:r>
        <w:t xml:space="preserve"> </w:t>
      </w:r>
      <w:r>
        <w:t xml:space="preserve">The current study was fielded between May and June 2024.</w:t>
      </w:r>
      <w:r>
        <w:t xml:space="preserve"> </w:t>
      </w:r>
      <w:r>
        <w:t xml:space="preserve">Participants were able to complete the cognitive tasks across two or more sessions to increase participation rates.</w:t>
      </w:r>
      <w:r>
        <w:t xml:space="preserve"> </w:t>
      </w:r>
      <w:r>
        <w:t xml:space="preserve">People were eligible for participation if they were between 18 and 55 years old, and if they had agreed to linking their LISS data to government microdata (not relevant here).</w:t>
      </w:r>
      <w:r>
        <w:t xml:space="preserve"> </w:t>
      </w:r>
      <w:r>
        <w:t xml:space="preserve">Participants were excluded if they interacted with other browser tabs mid-trial on any of the cognitive tasks (but not during breaks or in-between tasks).</w:t>
      </w:r>
      <w:r>
        <w:t xml:space="preserve"> </w:t>
      </w:r>
      <w:r>
        <w:t xml:space="preserve">If performance on a specific task was at or below chance level, we excluded the data for that task but retained other task data of that participant.</w:t>
      </w:r>
    </w:p>
    <w:bookmarkEnd w:id="38"/>
    <w:bookmarkStart w:id="45" w:name="adversity-measures"/>
    <w:p>
      <w:pPr>
        <w:pStyle w:val="Heading2"/>
      </w:pPr>
      <w:r>
        <w:t xml:space="preserve">Adversity measures</w:t>
      </w:r>
    </w:p>
    <w:p>
      <w:pPr>
        <w:pStyle w:val="FirstParagraph"/>
      </w:pPr>
      <w:r>
        <w:t xml:space="preserve">We preregistered our approach to compute adversity composites based on observed correlations between measures.</w:t>
      </w:r>
      <w:r>
        <w:t xml:space="preserve"> </w:t>
      </w:r>
      <w:r>
        <w:t xml:space="preserve">In short, if all measures of an adversity type correlated .60 or higher (indicating</w:t>
      </w:r>
      <w:r>
        <w:t xml:space="preserve"> </w:t>
      </w:r>
      <w:r>
        <w:t xml:space="preserve">“</w:t>
      </w:r>
      <w:r>
        <w:t xml:space="preserve">strong</w:t>
      </w:r>
      <w:r>
        <w:t xml:space="preserve">”</w:t>
      </w:r>
      <w:r>
        <w:t xml:space="preserve"> </w:t>
      </w:r>
      <w:r>
        <w:t xml:space="preserve">correlations), we calculated a uniformly weighted average.</w:t>
      </w:r>
      <w:r>
        <w:t xml:space="preserve"> </w:t>
      </w:r>
      <w:r>
        <w:t xml:space="preserve">If one or more correlations were lower than .60, we used Principal Component Analysis (PCA) to the separate measures and extracted only the first principal component score.</w:t>
      </w:r>
      <w:r>
        <w:t xml:space="preserve"> </w:t>
      </w:r>
      <w:r>
        <w:t xml:space="preserve">Perceived scarcity and income-to-needs were considered as two separate types of material deprivation (and unpredictability), regardless of their correlation.</w:t>
      </w:r>
    </w:p>
    <w:bookmarkStart w:id="40" w:name="neighborhood-threat"/>
    <w:p>
      <w:pPr>
        <w:pStyle w:val="Heading3"/>
      </w:pPr>
      <w:r>
        <w:t xml:space="preserve">Neighborhood threat</w:t>
      </w:r>
    </w:p>
    <w:p>
      <w:pPr>
        <w:pStyle w:val="FirstParagraph"/>
      </w:pPr>
      <w:r>
        <w:t xml:space="preserve">Participants completed the Neighborhood Violence Scale</w:t>
      </w:r>
      <w:r>
        <w:t xml:space="preserve"> </w:t>
      </w:r>
      <w:r>
        <w:t xml:space="preserve">(Frankenhuis et al., 2020; NVS; Frankenhuis &amp; Bijlstra, 2018)</w:t>
      </w:r>
      <w:r>
        <w:t xml:space="preserve"> </w:t>
      </w:r>
      <w:r>
        <w:t xml:space="preserve">in the current study.</w:t>
      </w:r>
      <w:r>
        <w:t xml:space="preserve"> </w:t>
      </w:r>
      <w:r>
        <w:t xml:space="preserve">The NVS included seven items about current perceived neighborhood threat (e.g.,</w:t>
      </w:r>
      <w:r>
        <w:t xml:space="preserve"> </w:t>
      </w:r>
      <w:r>
        <w:t xml:space="preserve">“</w:t>
      </w:r>
      <w:r>
        <w:t xml:space="preserve">Where I live, it is important to be able to defend yourself against physical harm</w:t>
      </w:r>
      <w:r>
        <w:t xml:space="preserve">”</w:t>
      </w:r>
      <w:r>
        <w:t xml:space="preserve">), on a scale of 1 (</w:t>
      </w:r>
      <w:r>
        <w:t xml:space="preserve">“</w:t>
      </w:r>
      <w:r>
        <w:t xml:space="preserve">Completely disagree</w:t>
      </w:r>
      <w:r>
        <w:t xml:space="preserve">”</w:t>
      </w:r>
      <w:r>
        <w:t xml:space="preserve">) to 7 (</w:t>
      </w:r>
      <w:r>
        <w:t xml:space="preserve">“</w:t>
      </w:r>
      <w:r>
        <w:t xml:space="preserve">Completely agree</w:t>
      </w:r>
      <w:r>
        <w:t xml:space="preserve">”</w:t>
      </w:r>
      <w:r>
        <w:t xml:space="preserve">).</w:t>
      </w:r>
      <w:r>
        <w:t xml:space="preserve"> </w:t>
      </w:r>
      <w:r>
        <w:t xml:space="preserve">All items of the NVS were averaged together and standardized.</w:t>
      </w:r>
      <w:r>
        <w:t xml:space="preserve"> </w:t>
      </w:r>
      <w:r>
        <w:t xml:space="preserve">We also included four items on perceived neighborhood threat from the LISS archive (six waves:</w:t>
      </w:r>
      <w:r>
        <w:t xml:space="preserve"> </w:t>
      </w:r>
      <w:hyperlink r:id="rId39">
        <w:r>
          <w:rPr>
            <w:rStyle w:val="Hyperlink"/>
          </w:rPr>
          <w:t xml:space="preserve">https://doi.org/10.17026/dans-zch-j8xt</w:t>
        </w:r>
      </w:hyperlink>
      <w:r>
        <w:t xml:space="preserve">), in which participant reported how often it happens that they 1)</w:t>
      </w:r>
      <w:r>
        <w:t xml:space="preserve"> </w:t>
      </w:r>
      <w:r>
        <w:t xml:space="preserve">“</w:t>
      </w:r>
      <w:r>
        <w:t xml:space="preserve">avoid certain areas in your place of residence because you perceive them as unsafe</w:t>
      </w:r>
      <w:r>
        <w:t xml:space="preserve">”</w:t>
      </w:r>
      <w:r>
        <w:t xml:space="preserve">, 2)</w:t>
      </w:r>
      <w:r>
        <w:t xml:space="preserve"> </w:t>
      </w:r>
      <w:r>
        <w:t xml:space="preserve">“</w:t>
      </w:r>
      <w:r>
        <w:t xml:space="preserve">do not respond to a call at the door because you feel that it is unsafe</w:t>
      </w:r>
      <w:r>
        <w:t xml:space="preserve">”</w:t>
      </w:r>
      <w:r>
        <w:t xml:space="preserve">, 3)</w:t>
      </w:r>
      <w:r>
        <w:t xml:space="preserve"> </w:t>
      </w:r>
      <w:r>
        <w:t xml:space="preserve">“</w:t>
      </w:r>
      <w:r>
        <w:t xml:space="preserve">leave valuable items at home to avoid theft or robbery in the street?</w:t>
      </w:r>
      <w:r>
        <w:t xml:space="preserve">”</w:t>
      </w:r>
      <w:r>
        <w:t xml:space="preserve">, 4)</w:t>
      </w:r>
      <w:r>
        <w:t xml:space="preserve"> </w:t>
      </w:r>
      <w:r>
        <w:t xml:space="preserve">“</w:t>
      </w:r>
      <w:r>
        <w:t xml:space="preserve">make a detour, by car or on foot, to avoid unsafe areas?</w:t>
      </w:r>
      <w:r>
        <w:t xml:space="preserve">”</w:t>
      </w:r>
      <w:r>
        <w:t xml:space="preserve"> </w:t>
      </w:r>
      <w:r>
        <w:t xml:space="preserve">on a scale of 1 (</w:t>
      </w:r>
      <w:r>
        <w:t xml:space="preserve">“</w:t>
      </w:r>
      <w:r>
        <w:t xml:space="preserve">(Almost) never</w:t>
      </w:r>
      <w:r>
        <w:t xml:space="preserve">”</w:t>
      </w:r>
      <w:r>
        <w:t xml:space="preserve">), 2 (</w:t>
      </w:r>
      <w:r>
        <w:t xml:space="preserve">“</w:t>
      </w:r>
      <w:r>
        <w:t xml:space="preserve">Sometimes</w:t>
      </w:r>
      <w:r>
        <w:t xml:space="preserve">”</w:t>
      </w:r>
      <w:r>
        <w:t xml:space="preserve">), or 3 (</w:t>
      </w:r>
      <w:r>
        <w:t xml:space="preserve">“</w:t>
      </w:r>
      <w:r>
        <w:t xml:space="preserve">Often</w:t>
      </w:r>
      <w:r>
        <w:t xml:space="preserve">”</w:t>
      </w:r>
      <w:r>
        <w:t xml:space="preserve">).</w:t>
      </w:r>
      <w:r>
        <w:t xml:space="preserve"> </w:t>
      </w:r>
      <w:r>
        <w:t xml:space="preserve">We recoded these items so that</w:t>
      </w:r>
      <w:r>
        <w:t xml:space="preserve"> </w:t>
      </w:r>
      <w:r>
        <w:t xml:space="preserve">“</w:t>
      </w:r>
      <w:r>
        <w:t xml:space="preserve">(Almost) never</w:t>
      </w:r>
      <w:r>
        <w:t xml:space="preserve">”</w:t>
      </w:r>
      <w:r>
        <w:t xml:space="preserve"> </w:t>
      </w:r>
      <w:r>
        <w:t xml:space="preserve">corresponded to zero.</w:t>
      </w:r>
      <w:r>
        <w:t xml:space="preserve"> </w:t>
      </w:r>
      <w:r>
        <w:t xml:space="preserve">We summed the items within each wave, and then calculated an average across waves for which participants had data.</w:t>
      </w:r>
    </w:p>
    <w:p>
      <w:pPr>
        <w:pStyle w:val="BodyText"/>
      </w:pPr>
      <w:r>
        <w:t xml:space="preserve">We used seven items from the LISS archive (six waves:</w:t>
      </w:r>
      <w:r>
        <w:t xml:space="preserve"> </w:t>
      </w:r>
      <w:hyperlink r:id="rId39">
        <w:r>
          <w:rPr>
            <w:rStyle w:val="Hyperlink"/>
          </w:rPr>
          <w:t xml:space="preserve">https://doi.org/10.17026/dans-zch-j8xt</w:t>
        </w:r>
      </w:hyperlink>
      <w:r>
        <w:t xml:space="preserve">) in which participants reported whether or not they were the victim of eight types of crime in the last two years: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w:t>
      </w:r>
      <w:r>
        <w:t xml:space="preserve"> </w:t>
      </w:r>
      <w:r>
        <w:t xml:space="preserve">As the last wave occurred in 2018, we included the same items in the current study asking about people’s crime exposure in the last two years.</w:t>
      </w:r>
      <w:r>
        <w:t xml:space="preserve"> </w:t>
      </w:r>
      <w:r>
        <w:t xml:space="preserve">We computed the total number of distinct crimes that participants were exposed to at any moment in time (a</w:t>
      </w:r>
      <w:r>
        <w:t xml:space="preserve"> </w:t>
      </w:r>
      <w:r>
        <w:t xml:space="preserve">‘</w:t>
      </w:r>
      <w:r>
        <w:t xml:space="preserve">variety score</w:t>
      </w:r>
      <w:r>
        <w:t xml:space="preserve">’</w:t>
      </w:r>
      <w:r>
        <w:t xml:space="preserve">;</w:t>
      </w:r>
      <w:r>
        <w:t xml:space="preserve"> </w:t>
      </w:r>
      <w:r>
        <w:t xml:space="preserve">Sweeten (2012)</w:t>
      </w:r>
      <w:r>
        <w:t xml:space="preserve">).</w:t>
      </w:r>
    </w:p>
    <w:p>
      <w:pPr>
        <w:pStyle w:val="BodyText"/>
      </w:pPr>
      <w:r>
        <w:t xml:space="preserve">Correlations among the two measures of perceived neighborhood crime and crime victimization were low.</w:t>
      </w:r>
      <w:r>
        <w:t xml:space="preserve"> </w:t>
      </w:r>
      <w:r>
        <w:t xml:space="preserve">Therefore, we used PCA to extract the first principal component score.</w:t>
      </w:r>
      <w:r>
        <w:t xml:space="preserve"> </w:t>
      </w:r>
      <w:r>
        <w:t xml:space="preserve">This score accounted for XXX% of the variance in the three measures.</w:t>
      </w:r>
    </w:p>
    <w:bookmarkEnd w:id="40"/>
    <w:bookmarkStart w:id="42" w:name="perceived-scarcity"/>
    <w:p>
      <w:pPr>
        <w:pStyle w:val="Heading3"/>
      </w:pPr>
      <w:r>
        <w:t xml:space="preserve">Perceived scarcity</w:t>
      </w:r>
    </w:p>
    <w:p>
      <w:pPr>
        <w:pStyle w:val="FirstParagraph"/>
      </w:pPr>
      <w:r>
        <w:t xml:space="preserve">Measures of perceived scarcity were derived from the LISS archive, using the yearly recurring core study on household and personal income (16 waves:</w:t>
      </w:r>
      <w:r>
        <w:t xml:space="preserve"> </w:t>
      </w:r>
      <w:hyperlink r:id="rId41">
        <w:r>
          <w:rPr>
            <w:rStyle w:val="Hyperlink"/>
          </w:rPr>
          <w:t xml:space="preserve">https://doi.org/10.57990/1gr4-bf42</w:t>
        </w:r>
      </w:hyperlink>
      <w:r>
        <w:t xml:space="preserve">).</w:t>
      </w:r>
      <w:r>
        <w:t xml:space="preserve"> </w:t>
      </w:r>
      <w:r>
        <w:t xml:space="preserve">First, participants reported how difficult it currently is to live off the income of their household, on a scale from 0 (very hard) to 10 (very easy).</w:t>
      </w:r>
      <w:r>
        <w:t xml:space="preserve"> </w:t>
      </w:r>
      <w:r>
        <w:t xml:space="preserve">Second, participants reported which of the following best applied to their current financial situation: (1)</w:t>
      </w:r>
      <w:r>
        <w:t xml:space="preserve"> </w:t>
      </w:r>
      <w:r>
        <w:t xml:space="preserve">“</w:t>
      </w:r>
      <w:r>
        <w:t xml:space="preserve">we are accumulating debt</w:t>
      </w:r>
      <w:r>
        <w:t xml:space="preserve">”</w:t>
      </w:r>
      <w:r>
        <w:t xml:space="preserve">; (2)</w:t>
      </w:r>
      <w:r>
        <w:t xml:space="preserve"> </w:t>
      </w:r>
      <w:r>
        <w:t xml:space="preserve">“</w:t>
      </w:r>
      <w:r>
        <w:t xml:space="preserve">we are somewhat eating into savings</w:t>
      </w:r>
      <w:r>
        <w:t xml:space="preserve">”</w:t>
      </w:r>
      <w:r>
        <w:t xml:space="preserve">; (3)</w:t>
      </w:r>
      <w:r>
        <w:t xml:space="preserve"> </w:t>
      </w:r>
      <w:r>
        <w:t xml:space="preserve">“</w:t>
      </w:r>
      <w:r>
        <w:t xml:space="preserve">we are just managing to make ends meet</w:t>
      </w:r>
      <w:r>
        <w:t xml:space="preserve">”</w:t>
      </w:r>
      <w:r>
        <w:t xml:space="preserve">; (4)</w:t>
      </w:r>
      <w:r>
        <w:t xml:space="preserve"> </w:t>
      </w:r>
      <w:r>
        <w:t xml:space="preserve">“</w:t>
      </w:r>
      <w:r>
        <w:t xml:space="preserve">we have a little bit of money to spare</w:t>
      </w:r>
      <w:r>
        <w:t xml:space="preserve">”</w:t>
      </w:r>
      <w:r>
        <w:t xml:space="preserve">; (5)</w:t>
      </w:r>
      <w:r>
        <w:t xml:space="preserve"> </w:t>
      </w:r>
      <w:r>
        <w:t xml:space="preserve">“</w:t>
      </w:r>
      <w:r>
        <w:t xml:space="preserve">we have a lot of money to spare</w:t>
      </w:r>
      <w:r>
        <w:t xml:space="preserve">”</w:t>
      </w:r>
      <w:r>
        <w:t xml:space="preserve">.</w:t>
      </w:r>
      <w:r>
        <w:t xml:space="preserve"> </w:t>
      </w:r>
      <w:r>
        <w:t xml:space="preserve">Third, participants reported which of the following applied to their current financial situation (0 = no, 1 = yes): (1)</w:t>
      </w:r>
      <w:r>
        <w:t xml:space="preserve"> </w:t>
      </w:r>
      <w:r>
        <w:t xml:space="preserve">“</w:t>
      </w:r>
      <w:r>
        <w:t xml:space="preserve">having trouble making ends meet</w:t>
      </w:r>
      <w:r>
        <w:t xml:space="preserve">”</w:t>
      </w:r>
      <w:r>
        <w:t xml:space="preserve">; (2) unable to quickly replace things that break”; (3)</w:t>
      </w:r>
      <w:r>
        <w:t xml:space="preserve"> </w:t>
      </w:r>
      <w:r>
        <w:t xml:space="preserve">“</w:t>
      </w:r>
      <w:r>
        <w:t xml:space="preserve">having to lend money for necessary expenditures</w:t>
      </w:r>
      <w:r>
        <w:t xml:space="preserve">”</w:t>
      </w:r>
      <w:r>
        <w:t xml:space="preserve">; (4)</w:t>
      </w:r>
      <w:r>
        <w:t xml:space="preserve"> </w:t>
      </w:r>
      <w:r>
        <w:t xml:space="preserve">“</w:t>
      </w:r>
      <w:r>
        <w:t xml:space="preserve">running behind in paying rent/mortgage or general utilities</w:t>
      </w:r>
      <w:r>
        <w:t xml:space="preserve">”</w:t>
      </w:r>
      <w:r>
        <w:t xml:space="preserve">; (5)</w:t>
      </w:r>
      <w:r>
        <w:t xml:space="preserve"> </w:t>
      </w:r>
      <w:r>
        <w:t xml:space="preserve">“</w:t>
      </w:r>
      <w:r>
        <w:t xml:space="preserve">debt collector/bailiff at the door in the last month</w:t>
      </w:r>
      <w:r>
        <w:t xml:space="preserve">”</w:t>
      </w:r>
      <w:r>
        <w:t xml:space="preserve">; (6)</w:t>
      </w:r>
      <w:r>
        <w:t xml:space="preserve"> </w:t>
      </w:r>
      <w:r>
        <w:t xml:space="preserve">“</w:t>
      </w:r>
      <w:r>
        <w:t xml:space="preserve">received financial support from family or friends in the last month</w:t>
      </w:r>
      <w:r>
        <w:t xml:space="preserve">”</w:t>
      </w:r>
      <w:r>
        <w:t xml:space="preserve">.</w:t>
      </w:r>
      <w:r>
        <w:t xml:space="preserve"> </w:t>
      </w:r>
      <w:r>
        <w:t xml:space="preserve">Responses were coded so that higher scores indicated more perceived scarcity.</w:t>
      </w:r>
    </w:p>
    <w:p>
      <w:pPr>
        <w:pStyle w:val="BodyText"/>
      </w:pPr>
      <w:r>
        <w:t xml:space="preserve">We first averaged each measure separately across waves, and then scaled them.</w:t>
      </w:r>
      <w:r>
        <w:t xml:space="preserve"> </w:t>
      </w:r>
      <w:r>
        <w:t xml:space="preserve">As all item correlations were &gt; .60, we computed a uniformly weighted average.</w:t>
      </w:r>
    </w:p>
    <w:bookmarkEnd w:id="42"/>
    <w:bookmarkStart w:id="43" w:name="cognitive-measures"/>
    <w:p>
      <w:pPr>
        <w:pStyle w:val="Heading3"/>
      </w:pPr>
      <w:r>
        <w:t xml:space="preserve">Cognitive measures</w:t>
      </w:r>
    </w:p>
    <w:p>
      <w:pPr>
        <w:pStyle w:val="FirstParagraph"/>
      </w:pPr>
      <w:r>
        <w:t xml:space="preserve">All cognitive tasks were programmed in jsPsych 7.3</w:t>
      </w:r>
      <w:r>
        <w:t xml:space="preserve"> </w:t>
      </w:r>
      <w:r>
        <w:t xml:space="preserve">(Leeuw, 2015)</w:t>
      </w:r>
      <w:r>
        <w:t xml:space="preserve">.</w:t>
      </w:r>
      <w:r>
        <w:t xml:space="preserve"> </w:t>
      </w:r>
      <w:r>
        <w:t xml:space="preserve">At the start of the session, participants entered fullscreen mode to avoid distractions from other browser tabs.</w:t>
      </w:r>
      <w:r>
        <w:t xml:space="preserve"> </w:t>
      </w:r>
      <w:r>
        <w:t xml:space="preserve">The tasks were presented against a light-gray background.</w:t>
      </w:r>
    </w:p>
    <w:p>
      <w:pPr>
        <w:pStyle w:val="BodyText"/>
      </w:pPr>
      <w:r>
        <w:rPr>
          <w:iCs/>
          <w:i/>
        </w:rPr>
        <w:t xml:space="preserve">Flanker Task.</w:t>
      </w:r>
      <w:r>
        <w:t xml:space="preserve"> </w:t>
      </w:r>
      <w:r>
        <w:t xml:space="preserve">This task measures inhibition of distractor interference […]</w:t>
      </w:r>
      <w:r>
        <w:t xml:space="preserve"> </w:t>
      </w:r>
      <w:r>
        <w:t xml:space="preserve">On each trial, participants saw five arrows side-by-side horizontally, pointing either left or right.</w:t>
      </w:r>
      <w:r>
        <w:t xml:space="preserve"> </w:t>
      </w:r>
      <w:r>
        <w:t xml:space="preserve">Their task was to indicate the direction of the central arrow.</w:t>
      </w:r>
      <w:r>
        <w:t xml:space="preserve"> </w:t>
      </w:r>
      <w:r>
        <w:t xml:space="preserve">The arrows were randomly presented 300 pixels above or below the center of the screen.</w:t>
      </w:r>
      <w:r>
        <w:t xml:space="preserve"> </w:t>
      </w:r>
      <w:r>
        <w:t xml:space="preserve">On 50% of the trials, all arrows pointed in the same direction (congruent trials).</w:t>
      </w:r>
      <w:r>
        <w:t xml:space="preserve"> </w:t>
      </w:r>
      <w:r>
        <w:t xml:space="preserve">On the other half, the arrows surrounding the central arrow pointed in the opposite direction (incongruent trials).</w:t>
      </w:r>
      <w:r>
        <w:t xml:space="preserve"> </w:t>
      </w:r>
      <w:r>
        <w:t xml:space="preserve">Participants first completed eight practice trials, followed by two test blocks of 32 trials each, for a total of 64 trials.</w:t>
      </w:r>
    </w:p>
    <w:p>
      <w:pPr>
        <w:pStyle w:val="BodyText"/>
      </w:pPr>
      <w:r>
        <w:rPr>
          <w:iCs/>
          <w:i/>
        </w:rPr>
        <w:t xml:space="preserve">Simon Task.</w:t>
      </w:r>
      <w:r>
        <w:t xml:space="preserve"> </w:t>
      </w:r>
      <w:r>
        <w:t xml:space="preserve">This task measures inhibition of prepotent responses […].</w:t>
      </w:r>
      <w:r>
        <w:t xml:space="preserve"> </w:t>
      </w:r>
      <w:r>
        <w:t xml:space="preserve">On each trial, participants saw the word</w:t>
      </w:r>
      <w:r>
        <w:t xml:space="preserve"> </w:t>
      </w:r>
      <w:r>
        <w:t xml:space="preserve">“</w:t>
      </w:r>
      <w:r>
        <w:t xml:space="preserve">LEFT</w:t>
      </w:r>
      <w:r>
        <w:t xml:space="preserve">”</w:t>
      </w:r>
      <w:r>
        <w:t xml:space="preserve"> </w:t>
      </w:r>
      <w:r>
        <w:t xml:space="preserve">or</w:t>
      </w:r>
      <w:r>
        <w:t xml:space="preserve"> </w:t>
      </w:r>
      <w:r>
        <w:t xml:space="preserve">“</w:t>
      </w:r>
      <w:r>
        <w:t xml:space="preserve">RIGHT</w:t>
      </w:r>
      <w:r>
        <w:t xml:space="preserve">”</w:t>
      </w:r>
      <w:r>
        <w:t xml:space="preserve"> </w:t>
      </w:r>
      <w:r>
        <w:t xml:space="preserve">(printed in Dutch), presented either on the left or right side of the screen.</w:t>
      </w:r>
      <w:r>
        <w:t xml:space="preserve"> </w:t>
      </w:r>
      <w:r>
        <w:t xml:space="preserve">Their task was to press the</w:t>
      </w:r>
      <w:r>
        <w:t xml:space="preserve"> </w:t>
      </w:r>
      <w:r>
        <w:t xml:space="preserve">‘</w:t>
      </w:r>
      <w:r>
        <w:t xml:space="preserve">A</w:t>
      </w:r>
      <w:r>
        <w:t xml:space="preserve">’</w:t>
      </w:r>
      <w:r>
        <w:t xml:space="preserve"> </w:t>
      </w:r>
      <w:r>
        <w:t xml:space="preserve">key if the word was</w:t>
      </w:r>
      <w:r>
        <w:t xml:space="preserve"> </w:t>
      </w:r>
      <w:r>
        <w:t xml:space="preserve">“</w:t>
      </w:r>
      <w:r>
        <w:t xml:space="preserve">LEFT</w:t>
      </w:r>
      <w:r>
        <w:t xml:space="preserve">”</w:t>
      </w:r>
      <w:r>
        <w:t xml:space="preserve"> </w:t>
      </w:r>
      <w:r>
        <w:t xml:space="preserve">and the</w:t>
      </w:r>
      <w:r>
        <w:t xml:space="preserve"> </w:t>
      </w:r>
      <w:r>
        <w:t xml:space="preserve">‘</w:t>
      </w:r>
      <w:r>
        <w:t xml:space="preserve">L</w:t>
      </w:r>
      <w:r>
        <w:t xml:space="preserve">’</w:t>
      </w:r>
      <w:r>
        <w:t xml:space="preserve"> </w:t>
      </w:r>
      <w:r>
        <w:t xml:space="preserve">key if the word was</w:t>
      </w:r>
      <w:r>
        <w:t xml:space="preserve"> </w:t>
      </w:r>
      <w:r>
        <w:t xml:space="preserve">“</w:t>
      </w:r>
      <w:r>
        <w:t xml:space="preserve">RIGHT</w:t>
      </w:r>
      <w:r>
        <w:t xml:space="preserve">”</w:t>
      </w:r>
      <w:r>
        <w:t xml:space="preserve">, regardless of the location on the screen.</w:t>
      </w:r>
      <w:r>
        <w:t xml:space="preserve"> </w:t>
      </w:r>
      <w:r>
        <w:t xml:space="preserve">on 50% of the trials, the word matched the location (e.g., the word</w:t>
      </w:r>
      <w:r>
        <w:t xml:space="preserve"> </w:t>
      </w:r>
      <w:r>
        <w:t xml:space="preserve">“</w:t>
      </w:r>
      <w:r>
        <w:t xml:space="preserve">LEFT</w:t>
      </w:r>
      <w:r>
        <w:t xml:space="preserve">”</w:t>
      </w:r>
      <w:r>
        <w:t xml:space="preserve"> </w:t>
      </w:r>
      <w:r>
        <w:t xml:space="preserve">presented on the left side; congruent trials).</w:t>
      </w:r>
      <w:r>
        <w:t xml:space="preserve"> </w:t>
      </w:r>
      <w:r>
        <w:t xml:space="preserve">On the other half, the word did not match the location (e.g., the word</w:t>
      </w:r>
      <w:r>
        <w:t xml:space="preserve"> </w:t>
      </w:r>
      <w:r>
        <w:t xml:space="preserve">“</w:t>
      </w:r>
      <w:r>
        <w:t xml:space="preserve">LEFT</w:t>
      </w:r>
      <w:r>
        <w:t xml:space="preserve">”</w:t>
      </w:r>
      <w:r>
        <w:t xml:space="preserve"> </w:t>
      </w:r>
      <w:r>
        <w:t xml:space="preserve">presented on the right side; incongruent trials).</w:t>
      </w:r>
      <w:r>
        <w:t xml:space="preserve"> </w:t>
      </w:r>
      <w:r>
        <w:t xml:space="preserve">Participants first completed eight practice trials, followed by two test blocks of 32 trials each, for a total of 64 trials.</w:t>
      </w:r>
    </w:p>
    <w:p>
      <w:pPr>
        <w:pStyle w:val="BodyText"/>
      </w:pPr>
      <w:r>
        <w:rPr>
          <w:iCs/>
          <w:i/>
        </w:rPr>
        <w:t xml:space="preserve">Color-Shape Task.</w:t>
      </w:r>
      <w:r>
        <w:t xml:space="preserve"> </w:t>
      </w:r>
      <w:r>
        <w:t xml:space="preserve">This task measures the ability to shift attention between different task goals [XXX].</w:t>
      </w:r>
      <w:r>
        <w:t xml:space="preserve"> </w:t>
      </w:r>
      <w:r>
        <w:t xml:space="preserve">On each trial, participants saw a square or a circle in the center of the screen that was either blue or yellow.</w:t>
      </w:r>
      <w:r>
        <w:t xml:space="preserve"> </w:t>
      </w:r>
      <w:r>
        <w:t xml:space="preserve">Depending on the task rule printed above the stimulus, their task was to classify the stimulus based on it’s shape or color.</w:t>
      </w:r>
      <w:r>
        <w:t xml:space="preserve"> </w:t>
      </w:r>
      <w:r>
        <w:t xml:space="preserve">On 50% of the trials, the rule was the same as on the preceding trial (repeat trials).</w:t>
      </w:r>
      <w:r>
        <w:t xml:space="preserve"> </w:t>
      </w:r>
      <w:r>
        <w:t xml:space="preserve">On the other half, the rule was different than on the preceding trial (switch trials).</w:t>
      </w:r>
      <w:r>
        <w:t xml:space="preserve"> </w:t>
      </w:r>
      <w:r>
        <w:t xml:space="preserve">The same stimulus was never presented more than twice in a row, and there were never more than three repeat or switch trials in a row.</w:t>
      </w:r>
      <w:r>
        <w:t xml:space="preserve"> </w:t>
      </w:r>
      <w:r>
        <w:t xml:space="preserve">Participants first completed eight practice trials, followed by two test blocks of 32 trials each, for a total of 64 trials.</w:t>
      </w:r>
    </w:p>
    <w:p>
      <w:pPr>
        <w:pStyle w:val="BodyText"/>
      </w:pPr>
      <w:r>
        <w:rPr>
          <w:iCs/>
          <w:i/>
        </w:rPr>
        <w:t xml:space="preserve">Animacy-Size Task.</w:t>
      </w:r>
      <w:r>
        <w:t xml:space="preserve"> </w:t>
      </w:r>
      <w:r>
        <w:t xml:space="preserve">This task measures the ability to shift attention between different task goals [XXX].</w:t>
      </w:r>
      <w:r>
        <w:t xml:space="preserve"> </w:t>
      </w:r>
      <w:r>
        <w:t xml:space="preserve">On each trial, participants saw a single noun (in Dutch) referring to an animal or object [adopted from XXX].</w:t>
      </w:r>
      <w:r>
        <w:t xml:space="preserve"> </w:t>
      </w:r>
      <w:r>
        <w:t xml:space="preserve">Depending on the task rule printed above the noun, their task was to classify it based on whether it referred to a living or non-living thing (e.g., wasp vs. piano), or whether it referred to something that was smaller or larger than a soccer ball (e.g., ring vs. dolphin).</w:t>
      </w:r>
      <w:r>
        <w:t xml:space="preserve"> </w:t>
      </w:r>
      <w:r>
        <w:t xml:space="preserve">On 50% of the trials, the rule was the same as on the preceding trial (repeat trials).</w:t>
      </w:r>
      <w:r>
        <w:t xml:space="preserve"> </w:t>
      </w:r>
      <w:r>
        <w:t xml:space="preserve">On the other half, the rule was different than on the preceding trial (switch trials).</w:t>
      </w:r>
      <w:r>
        <w:t xml:space="preserve"> </w:t>
      </w:r>
      <w:r>
        <w:t xml:space="preserve">There were never more than three repeat or switch trials in a row.</w:t>
      </w:r>
      <w:r>
        <w:t xml:space="preserve"> </w:t>
      </w:r>
      <w:r>
        <w:t xml:space="preserve">Participants first completed eight practice trials, followed by two test blocks of 32 trials each, for a total of 64 trials.</w:t>
      </w:r>
    </w:p>
    <w:p>
      <w:pPr>
        <w:pStyle w:val="BodyText"/>
      </w:pPr>
      <w:r>
        <w:rPr>
          <w:iCs/>
          <w:i/>
        </w:rPr>
        <w:t xml:space="preserve">Global-local Task.</w:t>
      </w:r>
      <w:r>
        <w:t xml:space="preserve"> </w:t>
      </w:r>
      <w:r>
        <w:t xml:space="preserve">This task measures the ability to shift attention between task goals [XXX]</w:t>
      </w:r>
      <w:r>
        <w:t xml:space="preserve"> </w:t>
      </w:r>
      <w:r>
        <w:t xml:space="preserve">Stimuli were adapted from […].</w:t>
      </w:r>
      <w:r>
        <w:t xml:space="preserve"> </w:t>
      </w:r>
      <w:r>
        <w:t xml:space="preserve">On each trial, participants saw a large square or rectangle which was composed of 16 small squares or rectangles.</w:t>
      </w:r>
      <w:r>
        <w:t xml:space="preserve"> </w:t>
      </w:r>
      <w:r>
        <w:t xml:space="preserve">The stimulus where flanked on both side by a drawing of an elephant or mouse, which was presented 1,000 ms prior to the appearance of the stimulus.</w:t>
      </w:r>
      <w:r>
        <w:t xml:space="preserve"> </w:t>
      </w:r>
      <w:r>
        <w:t xml:space="preserve">If the stimulus was flanked by the image of an elephant (50% of trials), participants had to indicate whether the global image was a square or rectangle.</w:t>
      </w:r>
      <w:r>
        <w:t xml:space="preserve"> </w:t>
      </w:r>
      <w:r>
        <w:t xml:space="preserve">If the stimulus was flanked by the image of a mouse (50% of trials), participants had to indicate whether the local images were squares or rectangles.</w:t>
      </w:r>
      <w:r>
        <w:t xml:space="preserve"> </w:t>
      </w:r>
      <w:r>
        <w:t xml:space="preserve">On 50 % of the trials, the rule was the same as on the preceding trial (repeat trials).</w:t>
      </w:r>
      <w:r>
        <w:t xml:space="preserve"> </w:t>
      </w:r>
      <w:r>
        <w:t xml:space="preserve">On the other half, the rule was different than on the preceding trial (switch trials).</w:t>
      </w:r>
      <w:r>
        <w:t xml:space="preserve"> </w:t>
      </w:r>
      <w:r>
        <w:t xml:space="preserve">Finally, the stimuli were congruent on 50% of the trials (e.g., large square consisting of small squares) and incongruent on the other half (e.g., large square consisting of small rectangles).</w:t>
      </w:r>
      <w:r>
        <w:t xml:space="preserve"> </w:t>
      </w:r>
      <w:r>
        <w:t xml:space="preserve">Congruency, task rule (switch vs. repeat) or focus (global vs. local) where never repeated more than three times in a row.</w:t>
      </w:r>
      <w:r>
        <w:t xml:space="preserve"> </w:t>
      </w:r>
      <w:r>
        <w:t xml:space="preserve">Participants first completed eight practice trials, followed by two test blocks of 32 trials each, for a total of 64 trials.</w:t>
      </w:r>
    </w:p>
    <w:p>
      <w:pPr>
        <w:pStyle w:val="BodyText"/>
      </w:pPr>
      <w:r>
        <w:rPr>
          <w:iCs/>
          <w:i/>
        </w:rPr>
        <w:t xml:space="preserve">Posner Task.</w:t>
      </w:r>
      <w:r>
        <w:t xml:space="preserve"> </w:t>
      </w:r>
      <w:r>
        <w:t xml:space="preserve">This task measures basic speed of processing.</w:t>
      </w:r>
      <w:r>
        <w:t xml:space="preserve"> </w:t>
      </w:r>
      <w:r>
        <w:t xml:space="preserve">On each trial, participants saw two letters in the center of the screen, drawn from the set A, B, F, H, Q, a, b, f, h , q.</w:t>
      </w:r>
      <w:r>
        <w:t xml:space="preserve"> </w:t>
      </w:r>
      <w:r>
        <w:t xml:space="preserve">Their task was to indicate whether the letters were the same (e.g.,</w:t>
      </w:r>
      <w:r>
        <w:t xml:space="preserve"> </w:t>
      </w:r>
      <w:r>
        <w:t xml:space="preserve">“</w:t>
      </w:r>
      <w:r>
        <w:t xml:space="preserve">AA</w:t>
      </w:r>
      <w:r>
        <w:t xml:space="preserve">”</w:t>
      </w:r>
      <w:r>
        <w:t xml:space="preserve">,</w:t>
      </w:r>
      <w:r>
        <w:t xml:space="preserve"> </w:t>
      </w:r>
      <w:r>
        <w:t xml:space="preserve">“</w:t>
      </w:r>
      <w:r>
        <w:t xml:space="preserve">bB</w:t>
      </w:r>
      <w:r>
        <w:t xml:space="preserve">”</w:t>
      </w:r>
      <w:r>
        <w:t xml:space="preserve">) or different (e.g.,</w:t>
      </w:r>
      <w:r>
        <w:t xml:space="preserve"> </w:t>
      </w:r>
      <w:r>
        <w:t xml:space="preserve">“</w:t>
      </w:r>
      <w:r>
        <w:t xml:space="preserve">AQ</w:t>
      </w:r>
      <w:r>
        <w:t xml:space="preserve">”</w:t>
      </w:r>
      <w:r>
        <w:t xml:space="preserve">,</w:t>
      </w:r>
      <w:r>
        <w:t xml:space="preserve"> </w:t>
      </w:r>
      <w:r>
        <w:t xml:space="preserve">“</w:t>
      </w:r>
      <w:r>
        <w:t xml:space="preserve">Fh</w:t>
      </w:r>
      <w:r>
        <w:t xml:space="preserve">”</w:t>
      </w:r>
      <w:r>
        <w:t xml:space="preserve">).</w:t>
      </w:r>
      <w:r>
        <w:t xml:space="preserve"> </w:t>
      </w:r>
      <w:r>
        <w:t xml:space="preserve">On 50% of the trials, the letters were the same, and on the other half they were different.</w:t>
      </w:r>
      <w:r>
        <w:t xml:space="preserve"> </w:t>
      </w:r>
      <w:r>
        <w:t xml:space="preserve">Participants first completed 8 practice trials, followed by two test blocks of 32 trials each, for a total of 64 trials.</w:t>
      </w:r>
    </w:p>
    <w:bookmarkEnd w:id="43"/>
    <w:bookmarkStart w:id="44" w:name="covariates"/>
    <w:p>
      <w:pPr>
        <w:pStyle w:val="Heading3"/>
      </w:pPr>
      <w:r>
        <w:t xml:space="preserve">Covariates</w:t>
      </w:r>
    </w:p>
    <w:p>
      <w:pPr>
        <w:pStyle w:val="FirstParagraph"/>
      </w:pPr>
      <w:r>
        <w:t xml:space="preserve">We used Directed Acyclic Graphs (DAG) to identify potential confounders of the key estimands (i.e., the association between self-reported threat and deprivation with cognitive outcomes).</w:t>
      </w:r>
      <w:r>
        <w:t xml:space="preserve"> </w:t>
      </w:r>
      <w:r>
        <w:t xml:space="preserve">A DAG is a visual overview of our assumptions about how variables are causally related.</w:t>
      </w:r>
      <w:r>
        <w:t xml:space="preserve"> </w:t>
      </w:r>
      <w:r>
        <w:t xml:space="preserve">They are graphs consisting of nodes (variables) and directed arrows (causal pathways).</w:t>
      </w:r>
      <w:r>
        <w:t xml:space="preserve"> </w:t>
      </w:r>
      <w:r>
        <w:t xml:space="preserve">An arrow between two variables represents the assumption that experimentally manipulating the variable at the origin of the arrow will change the variable at the end of the arrow (but not the other way around).</w:t>
      </w:r>
      <w:r>
        <w:t xml:space="preserve"> </w:t>
      </w:r>
      <w:r>
        <w:t xml:space="preserve">DAGs help in the identification of variables that need to be adjusted for in the statistical models (i.e., confounders with arrows to both the main predictor and the outcome), and, importantly, which variables should not be adjusted for (i.e., colliders and mediators).</w:t>
      </w:r>
      <w:r>
        <w:t xml:space="preserve"> </w:t>
      </w:r>
      <w:r>
        <w:t xml:space="preserve">For more information on DAGs, see</w:t>
      </w:r>
      <w:r>
        <w:t xml:space="preserve"> </w:t>
      </w:r>
      <w:r>
        <w:t xml:space="preserve">Rohrer (2018)</w:t>
      </w:r>
      <w:r>
        <w:t xml:space="preserve">.</w:t>
      </w:r>
    </w:p>
    <w:p>
      <w:pPr>
        <w:pStyle w:val="BodyText"/>
      </w:pPr>
      <w:r>
        <w:t xml:space="preserve">We preregistered separate DAGs for threat and deprivation.</w:t>
      </w:r>
      <w:r>
        <w:t xml:space="preserve"> </w:t>
      </w:r>
      <w:r>
        <w:t xml:space="preserve">As potential confounders of the effect of threat and deprivation on cognitive performance, we examined (1) age</w:t>
      </w:r>
      <w:r>
        <w:t xml:space="preserve"> </w:t>
      </w:r>
      <w:r>
        <w:t xml:space="preserve">(Salthouse, 2019, 2016; Starns &amp; Ratcliff, 2010)</w:t>
      </w:r>
      <w:r>
        <w:t xml:space="preserve">, (2) education</w:t>
      </w:r>
      <w:r>
        <w:t xml:space="preserve"> </w:t>
      </w:r>
      <w:r>
        <w:t xml:space="preserve">(Hofmarcher, 2021)</w:t>
      </w:r>
      <w:r>
        <w:t xml:space="preserve">, (3) sex</w:t>
      </w:r>
      <w:r>
        <w:t xml:space="preserve"> </w:t>
      </w:r>
      <w:r>
        <w:t xml:space="preserve">(Ning et al., 2023)</w:t>
      </w:r>
      <w:r>
        <w:t xml:space="preserve">, and (4) childhood adversity exposure (material deprivation and threat combined)</w:t>
      </w:r>
      <w:r>
        <w:t xml:space="preserve"> </w:t>
      </w:r>
      <w:r>
        <w:t xml:space="preserve">(Bos et al., 2009; Goodman et al., 2019)</w:t>
      </w:r>
      <w:r>
        <w:t xml:space="preserve">.</w:t>
      </w:r>
      <w:r>
        <w:t xml:space="preserve"> </w:t>
      </w:r>
      <w:r>
        <w:t xml:space="preserve">We also examined evidence for potential causal associations between threat and deprivation.</w:t>
      </w:r>
      <w:r>
        <w:t xml:space="preserve"> </w:t>
      </w:r>
      <w:r>
        <w:t xml:space="preserve">Examinations were based on previous literature and/or our own assumptions.</w:t>
      </w:r>
    </w:p>
    <w:p>
      <w:pPr>
        <w:pStyle w:val="BodyText"/>
      </w:pPr>
      <w:r>
        <w:t xml:space="preserve">In the case of threat exposure, we were theoretically less sure about the potential effects of age and education.</w:t>
      </w:r>
      <w:r>
        <w:t xml:space="preserve"> </w:t>
      </w:r>
      <w:r>
        <w:t xml:space="preserve">Therefore, we also statistically tested support for parts of the DAG for threat involving age, education, and deprivation using data from a previous LISS study</w:t>
      </w:r>
      <w:r>
        <w:t xml:space="preserve"> </w:t>
      </w:r>
      <w:r>
        <w:t xml:space="preserve">(Vermeent et al., n.d.)</w:t>
      </w:r>
      <w:r>
        <w:t xml:space="preserve">, using working memory capacity as the outcome variable in the DAG.</w:t>
      </w:r>
      <w:r>
        <w:t xml:space="preserve"> </w:t>
      </w:r>
      <w:r>
        <w:t xml:space="preserve">Specifically, we used the</w:t>
      </w:r>
      <w:r>
        <w:t xml:space="preserve"> </w:t>
      </w:r>
      <w:r>
        <w:rPr>
          <w:iCs/>
          <w:i/>
        </w:rPr>
        <w:t xml:space="preserve">dagitty</w:t>
      </w:r>
      <w:r>
        <w:t xml:space="preserve"> </w:t>
      </w:r>
      <w:r>
        <w:t xml:space="preserve">R package</w:t>
      </w:r>
      <w:r>
        <w:t xml:space="preserve"> </w:t>
      </w:r>
      <w:r>
        <w:t xml:space="preserve">(Ankan et al., 2021; Textor et al., 2016)</w:t>
      </w:r>
      <w:r>
        <w:t xml:space="preserve"> </w:t>
      </w:r>
      <w:r>
        <w:t xml:space="preserve">to test whether DAG-implied independencies between key variables (conditional on the other causal pathways) were supported by these data (see the preregistration for more details).</w:t>
      </w:r>
    </w:p>
    <w:p>
      <w:pPr>
        <w:pStyle w:val="BodyText"/>
      </w:pPr>
      <w:r>
        <w:t xml:space="preserve">Figure 2A depicts the final preregistered DAGs for material deprivation and threat exposure.</w:t>
      </w:r>
      <w:r>
        <w:t xml:space="preserve"> </w:t>
      </w:r>
      <w:r>
        <w:t xml:space="preserve">For material deprivation, we decided to control for age, education, sex, and childhood adversity exposure on theoretical grounds.</w:t>
      </w:r>
      <w:r>
        <w:t xml:space="preserve"> </w:t>
      </w:r>
      <w:r>
        <w:t xml:space="preserve">For threat exposure, we decided to control for age, sex, and childhood adversity, but</w:t>
      </w:r>
      <w:r>
        <w:t xml:space="preserve"> </w:t>
      </w:r>
      <w:r>
        <w:rPr>
          <w:iCs/>
          <w:i/>
        </w:rPr>
        <w:t xml:space="preserve">not</w:t>
      </w:r>
      <w:r>
        <w:t xml:space="preserve"> </w:t>
      </w:r>
      <w:r>
        <w:t xml:space="preserve">for education.</w:t>
      </w:r>
      <w:r>
        <w:t xml:space="preserve"> </w:t>
      </w:r>
      <w:r>
        <w:t xml:space="preserve">We did not find theoretical support for an causal effect of education on threat exposure.</w:t>
      </w:r>
      <w:r>
        <w:t xml:space="preserve"> </w:t>
      </w:r>
      <w:r>
        <w:t xml:space="preserve">In addition, our statistical analysis based on previously collected data did not provide evidence against independence between education and threat, suggesting that people with lower education did not report more exposure to threat.</w:t>
      </w:r>
    </w:p>
    <w:p>
      <w:pPr>
        <w:pStyle w:val="BodyText"/>
      </w:pPr>
      <w:r>
        <w:t xml:space="preserve">Some recent work suggests that material deprivation precedes exposure to adversities such as threat</w:t>
      </w:r>
      <w:r>
        <w:t xml:space="preserve"> </w:t>
      </w:r>
      <w:r>
        <w:t xml:space="preserve">(Bywaters et al., 2016; Lacey et al., 2022; Ning et al., 2023)</w:t>
      </w:r>
      <w:r>
        <w:t xml:space="preserve">.</w:t>
      </w:r>
      <w:r>
        <w:t xml:space="preserve"> </w:t>
      </w:r>
      <w:r>
        <w:t xml:space="preserve">If so, threat exposure is a mediator of the effect of material deprivation on cognitive performance, and should therefore not be controlled for when testing the total effect of material deprivation.</w:t>
      </w:r>
      <w:r>
        <w:t xml:space="preserve"> </w:t>
      </w:r>
      <w:r>
        <w:t xml:space="preserve">However, establishing this causal relationship is difficult in our study for two reasons.</w:t>
      </w:r>
      <w:r>
        <w:t xml:space="preserve"> </w:t>
      </w:r>
      <w:r>
        <w:t xml:space="preserve">First, The studies listed above all focused on childhood adversity, while we focus on adversity in adulthood.</w:t>
      </w:r>
      <w:r>
        <w:t xml:space="preserve"> </w:t>
      </w:r>
      <w:r>
        <w:t xml:space="preserve">Second, our measures of threat and deprivation were measured at the same time, making it difficult to establish causality.</w:t>
      </w:r>
      <w:r>
        <w:t xml:space="preserve"> </w:t>
      </w:r>
      <w:r>
        <w:t xml:space="preserve">Therefore, we will present two sets of results for the associations between material deprivation and threat exposure with cognitive performance.</w:t>
      </w:r>
      <w:r>
        <w:t xml:space="preserve"> </w:t>
      </w:r>
      <w:r>
        <w:t xml:space="preserve">For material deprivation, our primary model did</w:t>
      </w:r>
      <w:r>
        <w:t xml:space="preserve"> </w:t>
      </w:r>
      <w:r>
        <w:rPr>
          <w:iCs/>
          <w:i/>
        </w:rPr>
        <w:t xml:space="preserve">not</w:t>
      </w:r>
      <w:r>
        <w:t xml:space="preserve"> </w:t>
      </w:r>
      <w:r>
        <w:t xml:space="preserve">include threat exposure as a confounder.</w:t>
      </w:r>
      <w:r>
        <w:t xml:space="preserve"> </w:t>
      </w:r>
      <w:r>
        <w:t xml:space="preserve">A secondary model</w:t>
      </w:r>
      <w:r>
        <w:t xml:space="preserve"> </w:t>
      </w:r>
      <w:r>
        <w:rPr>
          <w:iCs/>
          <w:i/>
        </w:rPr>
        <w:t xml:space="preserve">did</w:t>
      </w:r>
      <w:r>
        <w:t xml:space="preserve"> </w:t>
      </w:r>
      <w:r>
        <w:t xml:space="preserve">include threat exposure, which we considered this a robustness check to assess the effect of our causal assumption.</w:t>
      </w:r>
      <w:r>
        <w:t xml:space="preserve"> </w:t>
      </w:r>
      <w:r>
        <w:t xml:space="preserve">For threat exposure, our primary model included material deprivation as a confounder.</w:t>
      </w:r>
      <w:r>
        <w:t xml:space="preserve"> </w:t>
      </w:r>
      <w:r>
        <w:t xml:space="preserve">A secondary model did</w:t>
      </w:r>
      <w:r>
        <w:t xml:space="preserve"> </w:t>
      </w:r>
      <w:r>
        <w:rPr>
          <w:iCs/>
          <w:i/>
        </w:rPr>
        <w:t xml:space="preserve">not</w:t>
      </w:r>
      <w:r>
        <w:t xml:space="preserve"> </w:t>
      </w:r>
      <w:r>
        <w:t xml:space="preserve">include material deprivation.</w:t>
      </w:r>
    </w:p>
    <w:bookmarkEnd w:id="44"/>
    <w:bookmarkEnd w:id="45"/>
    <w:bookmarkStart w:id="46" w:name="procedure"/>
    <w:p>
      <w:pPr>
        <w:pStyle w:val="Heading2"/>
      </w:pPr>
      <w:r>
        <w:t xml:space="preserve">Procedure</w:t>
      </w:r>
    </w:p>
    <w:p>
      <w:pPr>
        <w:pStyle w:val="FirstParagraph"/>
      </w:pPr>
      <w:r>
        <w:t xml:space="preserve">We obtained ethical approval from the first author’s institutional ethical board.</w:t>
      </w:r>
      <w:r>
        <w:t xml:space="preserve"> </w:t>
      </w:r>
      <w:r>
        <w:t xml:space="preserve">The study was fielded on the LISS platform, and participants could only complete the study on a laptop or desktop PC.</w:t>
      </w:r>
      <w:r>
        <w:t xml:space="preserve"> </w:t>
      </w:r>
      <w:r>
        <w:t xml:space="preserve">Participants started with the six cognitive tasks, in randomized order.</w:t>
      </w:r>
      <w:r>
        <w:t xml:space="preserve"> </w:t>
      </w:r>
      <w:r>
        <w:t xml:space="preserve">After each task, they were asked if they wanted to continue to the next task or conclude the session.</w:t>
      </w:r>
      <w:r>
        <w:t xml:space="preserve"> </w:t>
      </w:r>
      <w:r>
        <w:t xml:space="preserve">If they choose for the latter, they were able to continue with the tasks at another time.</w:t>
      </w:r>
      <w:r>
        <w:t xml:space="preserve"> </w:t>
      </w:r>
      <w:r>
        <w:t xml:space="preserve">The cognitive tasks took around 25 minutes to complete.</w:t>
      </w:r>
      <w:r>
        <w:t xml:space="preserve"> </w:t>
      </w:r>
      <w:r>
        <w:t xml:space="preserve">After completing all cognitive tasks, participants completed questionnaires about past and present neighborhood threat and material deprivation, exposure to crime victimization in the past two years, trait impulsivity (not considered here) and trait future orientation (not considered here).</w:t>
      </w:r>
      <w:r>
        <w:t xml:space="preserve"> </w:t>
      </w:r>
      <w:r>
        <w:t xml:space="preserve">Finally, they answered a few standard LISS evaluation questions about their experiences with the study, with the opportunity to provide written feedback.</w:t>
      </w:r>
    </w:p>
    <w:bookmarkEnd w:id="46"/>
    <w:bookmarkStart w:id="50" w:name="analysis-plan"/>
    <w:p>
      <w:pPr>
        <w:pStyle w:val="Heading2"/>
      </w:pPr>
      <w:r>
        <w:t xml:space="preserve">Analysis plan</w:t>
      </w:r>
    </w:p>
    <w:bookmarkStart w:id="47" w:name="data-cleaning"/>
    <w:p>
      <w:pPr>
        <w:pStyle w:val="Heading3"/>
      </w:pPr>
      <w:r>
        <w:t xml:space="preserve">Data cleaning</w:t>
      </w:r>
    </w:p>
    <w:p>
      <w:pPr>
        <w:pStyle w:val="FirstParagraph"/>
      </w:pPr>
      <w:r>
        <w:t xml:space="preserve">For all tasks, we removed trials with RTs &lt; 250ms and trials with RTs more than 3.2 SD above the intra-individual log-transformed mean RT.</w:t>
      </w:r>
      <w:r>
        <w:t xml:space="preserve"> </w:t>
      </w:r>
      <w:r>
        <w:t xml:space="preserve">In addition, if participants performed at chance level on a particular task, we excluded the data for that task only.</w:t>
      </w:r>
      <w:r>
        <w:t xml:space="preserve"> </w:t>
      </w:r>
      <w:r>
        <w:t xml:space="preserve">The cut-off for chance performance was determined using the accuracy at the 97.5 % tail of a binomial distribution in the case of pure guessing.</w:t>
      </w:r>
    </w:p>
    <w:bookmarkEnd w:id="47"/>
    <w:bookmarkStart w:id="48" w:name="ddm-estimation"/>
    <w:p>
      <w:pPr>
        <w:pStyle w:val="Heading3"/>
      </w:pPr>
      <w:r>
        <w:t xml:space="preserve">DDM estimation</w:t>
      </w:r>
    </w:p>
    <w:p>
      <w:pPr>
        <w:pStyle w:val="FirstParagraph"/>
      </w:pPr>
      <w:r>
        <w:t xml:space="preserve">We used an Hierarchical Bayesian implementation of the DDM (HDDM)</w:t>
      </w:r>
      <w:r>
        <w:t xml:space="preserve"> </w:t>
      </w:r>
      <w:r>
        <w:t xml:space="preserve">(Vandekerckhove et al., 2011; Wiecki et al., 2013)</w:t>
      </w:r>
      <w:r>
        <w:t xml:space="preserve">.</w:t>
      </w:r>
      <w:r>
        <w:t xml:space="preserve"> </w:t>
      </w:r>
      <w:r>
        <w:t xml:space="preserve">The benefit of HDDM over traditional approaches is that the model uses information of the whole sample to inform individual parameter estimation.</w:t>
      </w:r>
      <w:r>
        <w:t xml:space="preserve"> </w:t>
      </w:r>
      <w:r>
        <w:t xml:space="preserve">The HDDM was applied to each task separately.</w:t>
      </w:r>
      <w:r>
        <w:t xml:space="preserve"> </w:t>
      </w:r>
      <w:r>
        <w:t xml:space="preserve">Across all tasks, the bias parameter was held constant, as this parameter is uninformative when the decision boundaries are coded as</w:t>
      </w:r>
      <w:r>
        <w:t xml:space="preserve"> </w:t>
      </w:r>
      <w:r>
        <w:t xml:space="preserve">‘</w:t>
      </w:r>
      <w:r>
        <w:t xml:space="preserve">correct</w:t>
      </w:r>
      <w:r>
        <w:t xml:space="preserve">’</w:t>
      </w:r>
      <w:r>
        <w:t xml:space="preserve"> </w:t>
      </w:r>
      <w:r>
        <w:t xml:space="preserve">and</w:t>
      </w:r>
      <w:r>
        <w:t xml:space="preserve"> </w:t>
      </w:r>
      <w:r>
        <w:t xml:space="preserve">‘</w:t>
      </w:r>
      <w:r>
        <w:t xml:space="preserve">incorrect</w:t>
      </w:r>
      <w:r>
        <w:t xml:space="preserve">’</w:t>
      </w:r>
      <w:r>
        <w:t xml:space="preserve"> </w:t>
      </w:r>
      <w:r>
        <w:t xml:space="preserve">(as opposed to mapping on the response options).</w:t>
      </w:r>
      <w:r>
        <w:t xml:space="preserve"> </w:t>
      </w:r>
      <w:r>
        <w:t xml:space="preserve">For the Posner Task, we estimated a single drift rate, boundary separation, and non-decision time for each participant.</w:t>
      </w:r>
      <w:r>
        <w:t xml:space="preserve"> </w:t>
      </w:r>
      <w:r>
        <w:t xml:space="preserve">For all other tasks, drift rates, boundary separation, and non-decision times were estimated separately for congruent (repeat) and incongruent (switch) trials.</w:t>
      </w:r>
    </w:p>
    <w:p>
      <w:pPr>
        <w:pStyle w:val="BodyText"/>
      </w:pPr>
      <w:r>
        <w:t xml:space="preserve">The DDM models were fit using the</w:t>
      </w:r>
      <w:r>
        <w:t xml:space="preserve"> </w:t>
      </w:r>
      <w:r>
        <w:rPr>
          <w:iCs/>
          <w:i/>
        </w:rPr>
        <w:t xml:space="preserve">runjags</w:t>
      </w:r>
      <w:r>
        <w:t xml:space="preserve"> </w:t>
      </w:r>
      <w:r>
        <w:t xml:space="preserve">package</w:t>
      </w:r>
      <w:r>
        <w:t xml:space="preserve"> </w:t>
      </w:r>
      <w:r>
        <w:t xml:space="preserve">(Denwood, 2016)</w:t>
      </w:r>
      <w:r>
        <w:t xml:space="preserve">.</w:t>
      </w:r>
      <w:r>
        <w:t xml:space="preserve"> </w:t>
      </w:r>
      <w:r>
        <w:t xml:space="preserve">Each model was fit with three Markov Chain Monte Carlo (MCMC) chains.</w:t>
      </w:r>
      <w:r>
        <w:t xml:space="preserve"> </w:t>
      </w:r>
      <w:r>
        <w:t xml:space="preserve">We used 2,000 burn-in samples and 10,000 additional samples, of which every 10th sample was retained, resulting in a total of 3,000 posterior samples.</w:t>
      </w:r>
      <w:r>
        <w:t xml:space="preserve"> </w:t>
      </w:r>
      <w:r>
        <w:t xml:space="preserve">See the supplemental materials for more information about model convergence and fit assessment.’</w:t>
      </w:r>
    </w:p>
    <w:p>
      <w:pPr>
        <w:pStyle w:val="BodyText"/>
      </w:pPr>
      <w:r>
        <w:t xml:space="preserve">We accounted for two potential sources of measurement error in the DDM estimates: (1) environmental noise and (2) state anxiety.</w:t>
      </w:r>
      <w:r>
        <w:t xml:space="preserve"> </w:t>
      </w:r>
      <w:r>
        <w:t xml:space="preserve">Both measures were repeated after each cognitive task.</w:t>
      </w:r>
      <w:r>
        <w:t xml:space="preserve"> </w:t>
      </w:r>
      <w:r>
        <w:t xml:space="preserve">We measured environmental noise with a single item, rated on a scale of 1 to 5:</w:t>
      </w:r>
      <w:r>
        <w:t xml:space="preserve"> </w:t>
      </w:r>
      <w:r>
        <w:t xml:space="preserve">“</w:t>
      </w:r>
      <w:r>
        <w:t xml:space="preserve">How much noise was there in your environment during the reaction game?</w:t>
      </w:r>
      <w:r>
        <w:t xml:space="preserve">”</w:t>
      </w:r>
      <w:r>
        <w:t xml:space="preserve"> </w:t>
      </w:r>
      <w:r>
        <w:t xml:space="preserve">We measured state anxiety with the shortened version of the State-Trait Anxiety Inventory</w:t>
      </w:r>
      <w:r>
        <w:t xml:space="preserve"> </w:t>
      </w:r>
      <w:r>
        <w:t xml:space="preserve">(STAI; Bij et al., 2003; Marteau &amp; Bekker, 1992)</w:t>
      </w:r>
      <w:r>
        <w:t xml:space="preserve">, which asks participants how calm, tense, upset, relaxed, content, and worried they currently felt, on a scale of 1 (</w:t>
      </w:r>
      <w:r>
        <w:t xml:space="preserve">“</w:t>
      </w:r>
      <w:r>
        <w:t xml:space="preserve">not al all</w:t>
      </w:r>
      <w:r>
        <w:t xml:space="preserve">”</w:t>
      </w:r>
      <w:r>
        <w:t xml:space="preserve">) to 4 (</w:t>
      </w:r>
      <w:r>
        <w:t xml:space="preserve">“</w:t>
      </w:r>
      <w:r>
        <w:t xml:space="preserve">very much</w:t>
      </w:r>
      <w:r>
        <w:t xml:space="preserve">”</w:t>
      </w:r>
      <w:r>
        <w:t xml:space="preserve">).</w:t>
      </w:r>
      <w:r>
        <w:t xml:space="preserve"> </w:t>
      </w:r>
      <w:r>
        <w:t xml:space="preserve">We recoded (when necessary) and then summed the answers with higher scores reflecting more state anxiety.</w:t>
      </w:r>
      <w:r>
        <w:t xml:space="preserve"> </w:t>
      </w:r>
      <w:r>
        <w:t xml:space="preserve">For each task, we will then calculate the deviation from the intraindividual mean anxiety score.</w:t>
      </w:r>
      <w:r>
        <w:t xml:space="preserve"> </w:t>
      </w:r>
      <w:r>
        <w:t xml:space="preserve">We residualized variance associated with noise and anxiety out of all the drift diffusion estimates using linear regression.</w:t>
      </w:r>
    </w:p>
    <w:bookmarkEnd w:id="48"/>
    <w:bookmarkStart w:id="49" w:name="sem"/>
    <w:p>
      <w:pPr>
        <w:pStyle w:val="Heading3"/>
      </w:pPr>
      <w:r>
        <w:t xml:space="preserve">SEM</w:t>
      </w:r>
    </w:p>
    <w:p>
      <w:pPr>
        <w:pStyle w:val="FirstParagraph"/>
      </w:pPr>
      <w:r>
        <w:t xml:space="preserve">We constructed the final SEM sequentially.</w:t>
      </w:r>
      <w:r>
        <w:t xml:space="preserve"> </w:t>
      </w:r>
      <w:r>
        <w:t xml:space="preserve">First, we optimized the fit of the drift rate, boundary separation, and non-decision time sub-models.</w:t>
      </w:r>
      <w:r>
        <w:t xml:space="preserve"> </w:t>
      </w:r>
      <w:r>
        <w:t xml:space="preserve">Second, we combined these three models into a single measurement model.</w:t>
      </w:r>
      <w:r>
        <w:t xml:space="preserve"> </w:t>
      </w:r>
      <w:r>
        <w:t xml:space="preserve">Third, we added the regression paths between measures of adversity and the latent factors.</w:t>
      </w:r>
      <w:r>
        <w:t xml:space="preserve"> </w:t>
      </w:r>
      <w:r>
        <w:t xml:space="preserve">To assess goodness-of-fit, we used the root mean square error of approximation (RMSEA) and the comparative fit index (CFI).</w:t>
      </w:r>
      <w:r>
        <w:t xml:space="preserve"> </w:t>
      </w:r>
      <w:r>
        <w:t xml:space="preserve">CFI values &gt;.0.90 (&gt;0.95) and RMSEA values &lt;0.08 (≤0.06) were interpreted as acceptable (good) fit.</w:t>
      </w:r>
    </w:p>
    <w:p>
      <w:pPr>
        <w:pStyle w:val="BodyText"/>
      </w:pPr>
      <w:r>
        <w:t xml:space="preserve">Each sub-model was a bi-factor model, containing as manifest variables the parameter estimates of both conditions for each task.</w:t>
      </w:r>
      <w:r>
        <w:t xml:space="preserve"> </w:t>
      </w:r>
      <w:r>
        <w:t xml:space="preserve">Within each sub-model, we estimated covariances between the conditions of each task.</w:t>
      </w:r>
      <w:r>
        <w:t xml:space="preserve"> </w:t>
      </w:r>
      <w:r>
        <w:t xml:space="preserve">We estimated a general factor accounting for all manifest variables.</w:t>
      </w:r>
      <w:r>
        <w:t xml:space="preserve"> </w:t>
      </w:r>
      <w:r>
        <w:t xml:space="preserve">A second domain-specific inhibition factor loaded on the parameter estimates of incongruent trials of the Flanker and Simon task.</w:t>
      </w:r>
      <w:r>
        <w:t xml:space="preserve"> </w:t>
      </w:r>
      <w:r>
        <w:t xml:space="preserve">A third domain-specific Attention Shifting factor loaded on the parameter estimates of switch trials of the Color-shape, Global-local, and Animacy-size task.</w:t>
      </w:r>
      <w:r>
        <w:t xml:space="preserve"> </w:t>
      </w:r>
      <w:r>
        <w:t xml:space="preserve">These two factors were allowed to covary.</w:t>
      </w:r>
      <w:r>
        <w:t xml:space="preserve"> </w:t>
      </w:r>
      <w:r>
        <w:t xml:space="preserve">For each sub-model, we compared the fit of this model to a version with a common EF factor loading on incongruent/switch trials of all tasks.</w:t>
      </w:r>
      <w:r>
        <w:t xml:space="preserve"> </w:t>
      </w:r>
      <w:r>
        <w:t xml:space="preserve">We deemed the second model a better fit when we observed a significant chi squared change test and an AIC value &gt; 10.</w:t>
      </w:r>
    </w:p>
    <w:p>
      <w:pPr>
        <w:pStyle w:val="BodyText"/>
      </w:pPr>
      <w:r>
        <w:t xml:space="preserve">For the drift rate model, we interpreted the general factor as basic speed of processing, and the domain-specific factors as reflecting specific inhibition and attention-shifting ability (or common EF in the case of model 2).</w:t>
      </w:r>
      <w:r>
        <w:t xml:space="preserve"> </w:t>
      </w:r>
      <w:r>
        <w:t xml:space="preserve">For the boundary separation/non-decision time models, we interpreted the general factor as general response caution/speed of non-decision processes, and the domain-specific factors as reflecting response caution/speed of non-decision processes specific to conflict trials.</w:t>
      </w:r>
    </w:p>
    <w:p>
      <w:pPr>
        <w:pStyle w:val="BodyText"/>
      </w:pPr>
      <w:r>
        <w:t xml:space="preserve">After optimizing each sub-model, we combined them into a single measurement model.</w:t>
      </w:r>
      <w:r>
        <w:t xml:space="preserve"> </w:t>
      </w:r>
      <w:r>
        <w:t xml:space="preserve">The general latent factors (processing speed, general caution, and general non-decision time) were allowed to covary, as well as the domain-specific latent factors (separately for inhibition and attention shifting, unless a common factor was favored).</w:t>
      </w:r>
    </w:p>
    <w:p>
      <w:pPr>
        <w:pStyle w:val="BodyText"/>
      </w:pPr>
      <w:r>
        <w:t xml:space="preserve">Finally, we constructed two versions of the final model, one to estimate the association between material deprivation and the outcome measures, and one to estimate the association between threat exposure and the outcome measures.</w:t>
      </w:r>
      <w:r>
        <w:t xml:space="preserve"> </w:t>
      </w:r>
      <w:r>
        <w:t xml:space="preserve">In both models, the adversity measure was regressed on each latent factor, together with the control variables (see the Control Variables section for more details).</w:t>
      </w:r>
      <w:r>
        <w:t xml:space="preserve"> </w:t>
      </w:r>
      <w:r>
        <w:t xml:space="preserve">We do not report regression coefficients of control variables to prevent their over-interpretation.</w:t>
      </w:r>
    </w:p>
    <w:p>
      <w:r>
        <w:br w:type="page"/>
      </w:r>
    </w:p>
    <w:bookmarkEnd w:id="49"/>
    <w:bookmarkEnd w:id="50"/>
    <w:bookmarkStart w:id="163" w:name="references"/>
    <w:p>
      <w:pPr>
        <w:pStyle w:val="Heading2"/>
      </w:pPr>
      <w:r>
        <w:t xml:space="preserve">References</w:t>
      </w:r>
    </w:p>
    <w:bookmarkStart w:id="162" w:name="refs"/>
    <w:bookmarkStart w:id="52" w:name="ref-ankan_2021"/>
    <w:p>
      <w:pPr>
        <w:pStyle w:val="Bibliography"/>
      </w:pPr>
      <w:r>
        <w:t xml:space="preserve">Ankan, A., Wortel, I. M. N., &amp; Textor, J. (2021). Testing graphical causal models using the</w:t>
      </w:r>
      <w:r>
        <w:t xml:space="preserve"> </w:t>
      </w:r>
      <w:r>
        <w:t xml:space="preserve">R</w:t>
      </w:r>
      <w:r>
        <w:t xml:space="preserve"> </w:t>
      </w:r>
      <w:r>
        <w:t xml:space="preserve">package</w:t>
      </w:r>
      <w:r>
        <w:t xml:space="preserve"> </w:t>
      </w:r>
      <w:r>
        <w:t xml:space="preserve">“dagitty.”</w:t>
      </w:r>
      <w:r>
        <w:t xml:space="preserve"> </w:t>
      </w:r>
      <w:r>
        <w:rPr>
          <w:iCs/>
          <w:i/>
        </w:rPr>
        <w:t xml:space="preserve">Current Protocols</w:t>
      </w:r>
      <w:r>
        <w:t xml:space="preserve">,</w:t>
      </w:r>
      <w:r>
        <w:t xml:space="preserve"> </w:t>
      </w:r>
      <w:r>
        <w:rPr>
          <w:iCs/>
          <w:i/>
        </w:rPr>
        <w:t xml:space="preserve">1</w:t>
      </w:r>
      <w:r>
        <w:t xml:space="preserve">(2), e45.</w:t>
      </w:r>
      <w:r>
        <w:t xml:space="preserve"> </w:t>
      </w:r>
      <w:hyperlink r:id="rId51">
        <w:r>
          <w:rPr>
            <w:rStyle w:val="Hyperlink"/>
          </w:rPr>
          <w:t xml:space="preserve">https://doi.org/10.1002/cpz1.45</w:t>
        </w:r>
      </w:hyperlink>
    </w:p>
    <w:bookmarkEnd w:id="52"/>
    <w:bookmarkStart w:id="54" w:name="ref-vonbastian_2020"/>
    <w:p>
      <w:pPr>
        <w:pStyle w:val="Bibliography"/>
      </w:pPr>
      <w:r>
        <w:t xml:space="preserve">Bastian, C. C. von, Blais, C., Brewer, G., Gyurkovics, M., Hedge, C., Kałamała, P., Meier, M., Oberauer, K., Rey-Mermet, A., Rouder, J. N., Souza, A. S., Bartsch, L. M., Conway, A. R. A., Draheim, C., Engle, R. W., Friedman, N. P., Frischkorn, G. T., Gustavson, D. E., Koch, I., … Wiemers, E. (2020).</w:t>
      </w:r>
      <w:r>
        <w:t xml:space="preserve"> </w:t>
      </w:r>
      <w:r>
        <w:rPr>
          <w:iCs/>
          <w:i/>
        </w:rPr>
        <w:t xml:space="preserve">Advancing the understanding of individual differences in attentional control:</w:t>
      </w:r>
      <w:r>
        <w:rPr>
          <w:iCs/>
          <w:i/>
        </w:rPr>
        <w:t xml:space="preserve"> </w:t>
      </w:r>
      <w:r>
        <w:rPr>
          <w:iCs/>
          <w:i/>
        </w:rPr>
        <w:t xml:space="preserve">Theoretical</w:t>
      </w:r>
      <w:r>
        <w:rPr>
          <w:iCs/>
          <w:i/>
        </w:rPr>
        <w:t xml:space="preserve">, methodological, and analytical considerations</w:t>
      </w:r>
      <w:r>
        <w:t xml:space="preserve">. PsyArXiv.</w:t>
      </w:r>
      <w:r>
        <w:t xml:space="preserve"> </w:t>
      </w:r>
      <w:hyperlink r:id="rId53">
        <w:r>
          <w:rPr>
            <w:rStyle w:val="Hyperlink"/>
          </w:rPr>
          <w:t xml:space="preserve">https://doi.org/10.31234/osf.io/x3b9k</w:t>
        </w:r>
      </w:hyperlink>
    </w:p>
    <w:bookmarkEnd w:id="54"/>
    <w:bookmarkStart w:id="56" w:name="ref-bignardi_2024"/>
    <w:p>
      <w:pPr>
        <w:pStyle w:val="Bibliography"/>
      </w:pPr>
      <w:r>
        <w:t xml:space="preserve">Bignardi, G., Mareva, S., &amp; Astle, D. E. (2024). Parental socioeconomic status weakly predicts specific cognitive and academic skills beyond general cognitive ability.</w:t>
      </w:r>
      <w:r>
        <w:t xml:space="preserve"> </w:t>
      </w:r>
      <w:r>
        <w:rPr>
          <w:iCs/>
          <w:i/>
        </w:rPr>
        <w:t xml:space="preserve">Developmental Science</w:t>
      </w:r>
      <w:r>
        <w:t xml:space="preserve">,</w:t>
      </w:r>
      <w:r>
        <w:t xml:space="preserve"> </w:t>
      </w:r>
      <w:r>
        <w:rPr>
          <w:iCs/>
          <w:i/>
        </w:rPr>
        <w:t xml:space="preserve">27</w:t>
      </w:r>
      <w:r>
        <w:t xml:space="preserve">(2), e13451.</w:t>
      </w:r>
      <w:r>
        <w:t xml:space="preserve"> </w:t>
      </w:r>
      <w:hyperlink r:id="rId55">
        <w:r>
          <w:rPr>
            <w:rStyle w:val="Hyperlink"/>
          </w:rPr>
          <w:t xml:space="preserve">https://doi.org/10.1111/desc.13451</w:t>
        </w:r>
      </w:hyperlink>
    </w:p>
    <w:bookmarkEnd w:id="56"/>
    <w:bookmarkStart w:id="58" w:name="ref-bij_2003"/>
    <w:p>
      <w:pPr>
        <w:pStyle w:val="Bibliography"/>
      </w:pPr>
      <w:r>
        <w:t xml:space="preserve">Bij, A. K. van der, Weerd, S. de, Cikot, R. J. L. M., Steegers, E. A. P., &amp; Braspenning, J. C. C. (2003). Validation of the</w:t>
      </w:r>
      <w:r>
        <w:t xml:space="preserve"> </w:t>
      </w:r>
      <w:r>
        <w:t xml:space="preserve">Dutch</w:t>
      </w:r>
      <w:r>
        <w:t xml:space="preserve"> </w:t>
      </w:r>
      <w:r>
        <w:t xml:space="preserve">Short</w:t>
      </w:r>
      <w:r>
        <w:t xml:space="preserve"> </w:t>
      </w:r>
      <w:r>
        <w:t xml:space="preserve">Form</w:t>
      </w:r>
      <w:r>
        <w:t xml:space="preserve"> </w:t>
      </w:r>
      <w:r>
        <w:t xml:space="preserve">of the</w:t>
      </w:r>
      <w:r>
        <w:t xml:space="preserve"> </w:t>
      </w:r>
      <w:r>
        <w:t xml:space="preserve">State</w:t>
      </w:r>
      <w:r>
        <w:t xml:space="preserve"> </w:t>
      </w:r>
      <w:r>
        <w:t xml:space="preserve">Scale</w:t>
      </w:r>
      <w:r>
        <w:t xml:space="preserve"> </w:t>
      </w:r>
      <w:r>
        <w:t xml:space="preserve">of the</w:t>
      </w:r>
      <w:r>
        <w:t xml:space="preserve"> </w:t>
      </w:r>
      <w:r>
        <w:t xml:space="preserve">Spielberger</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w:t>
      </w:r>
      <w:r>
        <w:t xml:space="preserve"> </w:t>
      </w:r>
      <w:r>
        <w:t xml:space="preserve">Considerations</w:t>
      </w:r>
      <w:r>
        <w:t xml:space="preserve"> </w:t>
      </w:r>
      <w:r>
        <w:t xml:space="preserve">for</w:t>
      </w:r>
      <w:r>
        <w:t xml:space="preserve"> </w:t>
      </w:r>
      <w:r>
        <w:t xml:space="preserve">Usage</w:t>
      </w:r>
      <w:r>
        <w:t xml:space="preserve"> </w:t>
      </w:r>
      <w:r>
        <w:t xml:space="preserve">in</w:t>
      </w:r>
      <w:r>
        <w:t xml:space="preserve"> </w:t>
      </w:r>
      <w:r>
        <w:t xml:space="preserve">Screening</w:t>
      </w:r>
      <w:r>
        <w:t xml:space="preserve"> </w:t>
      </w:r>
      <w:r>
        <w:t xml:space="preserve">Outcomes</w:t>
      </w:r>
      <w:r>
        <w:t xml:space="preserve">.</w:t>
      </w:r>
      <w:r>
        <w:t xml:space="preserve"> </w:t>
      </w:r>
      <w:r>
        <w:rPr>
          <w:iCs/>
          <w:i/>
        </w:rPr>
        <w:t xml:space="preserve">Community Genetics</w:t>
      </w:r>
      <w:r>
        <w:t xml:space="preserve">,</w:t>
      </w:r>
      <w:r>
        <w:t xml:space="preserve"> </w:t>
      </w:r>
      <w:r>
        <w:rPr>
          <w:iCs/>
          <w:i/>
        </w:rPr>
        <w:t xml:space="preserve">6</w:t>
      </w:r>
      <w:r>
        <w:t xml:space="preserve">(2), 84–87.</w:t>
      </w:r>
      <w:r>
        <w:t xml:space="preserve"> </w:t>
      </w:r>
      <w:hyperlink r:id="rId57">
        <w:r>
          <w:rPr>
            <w:rStyle w:val="Hyperlink"/>
          </w:rPr>
          <w:t xml:space="preserve">https://doi.org/10.1159/000073003</w:t>
        </w:r>
      </w:hyperlink>
    </w:p>
    <w:bookmarkEnd w:id="58"/>
    <w:bookmarkStart w:id="60" w:name="ref-bos_2009"/>
    <w:p>
      <w:pPr>
        <w:pStyle w:val="Bibliography"/>
      </w:pPr>
      <w:r>
        <w:t xml:space="preserve">Bos, K. J., Fox, N., Zeanah, C. H., &amp; Nelson III, C. A. (2009). Effects of early psychosocial deprivation on the development of memory and executive function.</w:t>
      </w:r>
      <w:r>
        <w:t xml:space="preserve"> </w:t>
      </w:r>
      <w:r>
        <w:rPr>
          <w:iCs/>
          <w:i/>
        </w:rPr>
        <w:t xml:space="preserve">Frontiers in Behavioral Neuroscience</w:t>
      </w:r>
      <w:r>
        <w:t xml:space="preserve">,</w:t>
      </w:r>
      <w:r>
        <w:t xml:space="preserve"> </w:t>
      </w:r>
      <w:r>
        <w:rPr>
          <w:iCs/>
          <w:i/>
        </w:rPr>
        <w:t xml:space="preserve">3</w:t>
      </w:r>
      <w:r>
        <w:t xml:space="preserve">, 16.</w:t>
      </w:r>
      <w:r>
        <w:t xml:space="preserve"> </w:t>
      </w:r>
      <w:hyperlink r:id="rId59">
        <w:r>
          <w:rPr>
            <w:rStyle w:val="Hyperlink"/>
          </w:rPr>
          <w:t xml:space="preserve">https://doi.org/10.3389/neuro.08.016.2009</w:t>
        </w:r>
      </w:hyperlink>
    </w:p>
    <w:bookmarkEnd w:id="60"/>
    <w:bookmarkStart w:id="61" w:name="ref-bywaters_2016"/>
    <w:p>
      <w:pPr>
        <w:pStyle w:val="Bibliography"/>
      </w:pPr>
      <w:r>
        <w:t xml:space="preserve">Bywaters, P., Bunting, L., Davidson, G., Hanratty, J., Mason, W., McCartan, C., &amp; Steils, N. (2016). The relationship between poverty, child abuse and neglect:</w:t>
      </w:r>
      <w:r>
        <w:t xml:space="preserve"> </w:t>
      </w:r>
      <w:r>
        <w:t xml:space="preserve">An</w:t>
      </w:r>
      <w:r>
        <w:t xml:space="preserve"> </w:t>
      </w:r>
      <w:r>
        <w:t xml:space="preserve">evidence review.</w:t>
      </w:r>
      <w:r>
        <w:t xml:space="preserve"> </w:t>
      </w:r>
      <w:r>
        <w:rPr>
          <w:iCs/>
          <w:i/>
        </w:rPr>
        <w:t xml:space="preserve">York: Joseph Rowntree Foundation</w:t>
      </w:r>
      <w:r>
        <w:t xml:space="preserve">.</w:t>
      </w:r>
    </w:p>
    <w:bookmarkEnd w:id="61"/>
    <w:bookmarkStart w:id="63" w:name="ref-chittka_2009"/>
    <w:p>
      <w:pPr>
        <w:pStyle w:val="Bibliography"/>
      </w:pPr>
      <w:r>
        <w:t xml:space="preserve">Chittka, L., Skorupski, P., &amp; Raine, N. E. (2009). Speed–accuracy tradeoffs in animal decision making.</w:t>
      </w:r>
      <w:r>
        <w:t xml:space="preserve"> </w:t>
      </w:r>
      <w:r>
        <w:rPr>
          <w:iCs/>
          <w:i/>
        </w:rPr>
        <w:t xml:space="preserve">Trends in Ecology &amp; Evolution</w:t>
      </w:r>
      <w:r>
        <w:t xml:space="preserve">,</w:t>
      </w:r>
      <w:r>
        <w:t xml:space="preserve"> </w:t>
      </w:r>
      <w:r>
        <w:rPr>
          <w:iCs/>
          <w:i/>
        </w:rPr>
        <w:t xml:space="preserve">24</w:t>
      </w:r>
      <w:r>
        <w:t xml:space="preserve">(7), 400–407.</w:t>
      </w:r>
      <w:r>
        <w:t xml:space="preserve"> </w:t>
      </w:r>
      <w:hyperlink r:id="rId62">
        <w:r>
          <w:rPr>
            <w:rStyle w:val="Hyperlink"/>
          </w:rPr>
          <w:t xml:space="preserve">https://doi.org/10.1016/j.tree.2009.02.010</w:t>
        </w:r>
      </w:hyperlink>
    </w:p>
    <w:bookmarkEnd w:id="63"/>
    <w:bookmarkStart w:id="65" w:name="ref-denwood_2016"/>
    <w:p>
      <w:pPr>
        <w:pStyle w:val="Bibliography"/>
      </w:pPr>
      <w:r>
        <w:t xml:space="preserve">Denwood, M. J. (2016). Runjags:</w:t>
      </w:r>
      <w:r>
        <w:t xml:space="preserve"> </w:t>
      </w:r>
      <w:r>
        <w:t xml:space="preserve">An</w:t>
      </w:r>
      <w:r>
        <w:t xml:space="preserve"> </w:t>
      </w:r>
      <w:r>
        <w:t xml:space="preserve">R</w:t>
      </w:r>
      <w:r>
        <w:t xml:space="preserve"> </w:t>
      </w:r>
      <w:r>
        <w:t xml:space="preserve">package providing interface utilities, model templates,parallel computing methods and additional distributions for</w:t>
      </w:r>
      <w:r>
        <w:t xml:space="preserve"> </w:t>
      </w:r>
      <w:r>
        <w:t xml:space="preserve">MCMC</w:t>
      </w:r>
      <w:r>
        <w:t xml:space="preserve"> </w:t>
      </w:r>
      <w:r>
        <w:t xml:space="preserve">models in</w:t>
      </w:r>
      <w:r>
        <w:t xml:space="preserve"> </w:t>
      </w:r>
      <w:r>
        <w:t xml:space="preserve">JAGS</w:t>
      </w:r>
      <w:r>
        <w:t xml:space="preserve">.</w:t>
      </w:r>
      <w:r>
        <w:t xml:space="preserve"> </w:t>
      </w:r>
      <w:r>
        <w:rPr>
          <w:iCs/>
          <w:i/>
        </w:rPr>
        <w:t xml:space="preserve">Journal of Statistical Software</w:t>
      </w:r>
      <w:r>
        <w:t xml:space="preserve">,</w:t>
      </w:r>
      <w:r>
        <w:t xml:space="preserve"> </w:t>
      </w:r>
      <w:r>
        <w:rPr>
          <w:iCs/>
          <w:i/>
        </w:rPr>
        <w:t xml:space="preserve">71</w:t>
      </w:r>
      <w:r>
        <w:t xml:space="preserve">, 1–25.</w:t>
      </w:r>
      <w:r>
        <w:t xml:space="preserve"> </w:t>
      </w:r>
      <w:hyperlink r:id="rId64">
        <w:r>
          <w:rPr>
            <w:rStyle w:val="Hyperlink"/>
          </w:rPr>
          <w:t xml:space="preserve">https://doi.org/10.18637/jss.v071.i09</w:t>
        </w:r>
      </w:hyperlink>
    </w:p>
    <w:bookmarkEnd w:id="65"/>
    <w:bookmarkStart w:id="67" w:name="ref-domingue_2022"/>
    <w:p>
      <w:pPr>
        <w:pStyle w:val="Bibliography"/>
      </w:pPr>
      <w:r>
        <w:t xml:space="preserve">Domingue, B. W., Kanopka, K., Stenhaug, B., Sulik, M. J., Beverly, T., Brinkhuis, M., Circi, R., Faul, J., Liao, D., McCandliss, B., Obradović, J., Piech, C., Porter, T., Consortium, P. iLEAD., Soland, J., Weeks, J., Wise, S. L., &amp; Yeatman, J. (2022). Speed–accuracy trade-off?</w:t>
      </w:r>
      <w:r>
        <w:t xml:space="preserve"> </w:t>
      </w:r>
      <w:r>
        <w:t xml:space="preserve">Not</w:t>
      </w:r>
      <w:r>
        <w:t xml:space="preserve"> </w:t>
      </w:r>
      <w:r>
        <w:t xml:space="preserve">so fast:</w:t>
      </w:r>
      <w:r>
        <w:t xml:space="preserve"> </w:t>
      </w:r>
      <w:r>
        <w:t xml:space="preserve">Marginal</w:t>
      </w:r>
      <w:r>
        <w:t xml:space="preserve"> </w:t>
      </w:r>
      <w:r>
        <w:t xml:space="preserve">changes in speed have inconsistent relationships with accuracy in real-world settings.</w:t>
      </w:r>
      <w:r>
        <w:t xml:space="preserve"> </w:t>
      </w:r>
      <w:r>
        <w:rPr>
          <w:iCs/>
          <w:i/>
        </w:rPr>
        <w:t xml:space="preserve">Journal of Educational and Behavioral Statistics</w:t>
      </w:r>
      <w:r>
        <w:t xml:space="preserve">,</w:t>
      </w:r>
      <w:r>
        <w:t xml:space="preserve"> </w:t>
      </w:r>
      <w:r>
        <w:rPr>
          <w:iCs/>
          <w:i/>
        </w:rPr>
        <w:t xml:space="preserve">47</w:t>
      </w:r>
      <w:r>
        <w:t xml:space="preserve">(5), 576–602.</w:t>
      </w:r>
      <w:r>
        <w:t xml:space="preserve"> </w:t>
      </w:r>
      <w:hyperlink r:id="rId66">
        <w:r>
          <w:rPr>
            <w:rStyle w:val="Hyperlink"/>
          </w:rPr>
          <w:t xml:space="preserve">https://doi.org/10.3102/10769986221099906</w:t>
        </w:r>
      </w:hyperlink>
    </w:p>
    <w:bookmarkEnd w:id="67"/>
    <w:bookmarkStart w:id="69" w:name="ref-duquennois_2022"/>
    <w:p>
      <w:pPr>
        <w:pStyle w:val="Bibliography"/>
      </w:pPr>
      <w:r>
        <w:t xml:space="preserve">Duquennois, C. (2022). Fictional money, real costs:</w:t>
      </w:r>
      <w:r>
        <w:t xml:space="preserve"> </w:t>
      </w:r>
      <w:r>
        <w:t xml:space="preserve">Impacts</w:t>
      </w:r>
      <w:r>
        <w:t xml:space="preserve"> </w:t>
      </w:r>
      <w:r>
        <w:t xml:space="preserve">of financial salience on disadvantaged students.</w:t>
      </w:r>
      <w:r>
        <w:t xml:space="preserve"> </w:t>
      </w:r>
      <w:r>
        <w:rPr>
          <w:iCs/>
          <w:i/>
        </w:rPr>
        <w:t xml:space="preserve">American Economic Review</w:t>
      </w:r>
      <w:r>
        <w:t xml:space="preserve">,</w:t>
      </w:r>
      <w:r>
        <w:t xml:space="preserve"> </w:t>
      </w:r>
      <w:r>
        <w:rPr>
          <w:iCs/>
          <w:i/>
        </w:rPr>
        <w:t xml:space="preserve">112</w:t>
      </w:r>
      <w:r>
        <w:t xml:space="preserve">(3), 798–826.</w:t>
      </w:r>
      <w:r>
        <w:t xml:space="preserve"> </w:t>
      </w:r>
      <w:hyperlink r:id="rId68">
        <w:r>
          <w:rPr>
            <w:rStyle w:val="Hyperlink"/>
          </w:rPr>
          <w:t xml:space="preserve">https://doi.org/10.1257/aer.20201661</w:t>
        </w:r>
      </w:hyperlink>
    </w:p>
    <w:bookmarkEnd w:id="69"/>
    <w:bookmarkStart w:id="71" w:name="ref-ellis_2022"/>
    <w:p>
      <w:pPr>
        <w:pStyle w:val="Bibliography"/>
      </w:pPr>
      <w:r>
        <w:t xml:space="preserve">Ellis, B. J., Abrams, L., Masten, A., Sternberg, R., Tottenham, N., &amp; Frankenhuis, W. (2022). Hidden talents in harsh environments.</w:t>
      </w:r>
      <w:r>
        <w:t xml:space="preserve"> </w:t>
      </w:r>
      <w:r>
        <w:rPr>
          <w:iCs/>
          <w:i/>
        </w:rPr>
        <w:t xml:space="preserve">Development and Psychopathology</w:t>
      </w:r>
      <w:r>
        <w:t xml:space="preserve">,</w:t>
      </w:r>
      <w:r>
        <w:t xml:space="preserve"> </w:t>
      </w:r>
      <w:r>
        <w:rPr>
          <w:iCs/>
          <w:i/>
        </w:rPr>
        <w:t xml:space="preserve">34</w:t>
      </w:r>
      <w:r>
        <w:t xml:space="preserve">, 95–113.</w:t>
      </w:r>
      <w:r>
        <w:t xml:space="preserve"> </w:t>
      </w:r>
      <w:hyperlink r:id="rId70">
        <w:r>
          <w:rPr>
            <w:rStyle w:val="Hyperlink"/>
          </w:rPr>
          <w:t xml:space="preserve">https://doi.org/10.1017/S0954579420000887</w:t>
        </w:r>
      </w:hyperlink>
    </w:p>
    <w:bookmarkEnd w:id="71"/>
    <w:bookmarkStart w:id="73"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72">
        <w:r>
          <w:rPr>
            <w:rStyle w:val="Hyperlink"/>
          </w:rPr>
          <w:t xml:space="preserve">https://doi.org/10.1016/j.brainres.2006.06.072</w:t>
        </w:r>
      </w:hyperlink>
    </w:p>
    <w:bookmarkEnd w:id="73"/>
    <w:bookmarkStart w:id="75"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74">
        <w:r>
          <w:rPr>
            <w:rStyle w:val="Hyperlink"/>
          </w:rPr>
          <w:t xml:space="preserve">https://doi.org/10.1111/desc.13133</w:t>
        </w:r>
      </w:hyperlink>
    </w:p>
    <w:bookmarkEnd w:id="75"/>
    <w:bookmarkStart w:id="77" w:name="ref-forstmann_2016"/>
    <w:p>
      <w:pPr>
        <w:pStyle w:val="Bibliography"/>
      </w:pPr>
      <w:r>
        <w:t xml:space="preserve">Forstmann, B. U., Ratcliff, R., &amp; Wagenmakers, E.-J. (2016). Sequential sampling models in cognitive neuroscience:</w:t>
      </w:r>
      <w:r>
        <w:t xml:space="preserve"> </w:t>
      </w:r>
      <w:r>
        <w:t xml:space="preserve">Advantages</w:t>
      </w:r>
      <w:r>
        <w:t xml:space="preserve">, applications, and extensions.</w:t>
      </w:r>
      <w:r>
        <w:t xml:space="preserve"> </w:t>
      </w:r>
      <w:r>
        <w:rPr>
          <w:iCs/>
          <w:i/>
        </w:rPr>
        <w:t xml:space="preserve">Annual Review of Psychology</w:t>
      </w:r>
      <w:r>
        <w:t xml:space="preserve">,</w:t>
      </w:r>
      <w:r>
        <w:t xml:space="preserve"> </w:t>
      </w:r>
      <w:r>
        <w:rPr>
          <w:iCs/>
          <w:i/>
        </w:rPr>
        <w:t xml:space="preserve">67</w:t>
      </w:r>
      <w:r>
        <w:t xml:space="preserve">(1), 641–666.</w:t>
      </w:r>
      <w:r>
        <w:t xml:space="preserve"> </w:t>
      </w:r>
      <w:hyperlink r:id="rId76">
        <w:r>
          <w:rPr>
            <w:rStyle w:val="Hyperlink"/>
          </w:rPr>
          <w:t xml:space="preserve">https://doi.org/10.1146/annurev-psych-122414-033645</w:t>
        </w:r>
      </w:hyperlink>
    </w:p>
    <w:bookmarkEnd w:id="77"/>
    <w:bookmarkStart w:id="79"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78">
        <w:r>
          <w:rPr>
            <w:rStyle w:val="Hyperlink"/>
          </w:rPr>
          <w:t xml:space="preserve">https://doi.org/10.1525/collabra.127</w:t>
        </w:r>
      </w:hyperlink>
    </w:p>
    <w:bookmarkEnd w:id="79"/>
    <w:bookmarkStart w:id="81" w:name="ref-frankenhuis_2013"/>
    <w:p>
      <w:pPr>
        <w:pStyle w:val="Bibliography"/>
      </w:pPr>
      <w:r>
        <w:t xml:space="preserve">Frankenhuis, W. E., &amp; Weerth, C. de.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80">
        <w:r>
          <w:rPr>
            <w:rStyle w:val="Hyperlink"/>
          </w:rPr>
          <w:t xml:space="preserve">https://doi.org/10.1177/0963721413484324</w:t>
        </w:r>
      </w:hyperlink>
    </w:p>
    <w:bookmarkEnd w:id="81"/>
    <w:bookmarkStart w:id="83"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82">
        <w:r>
          <w:rPr>
            <w:rStyle w:val="Hyperlink"/>
          </w:rPr>
          <w:t xml:space="preserve">https://doi.org/10.1016/j.tics.2020.03.007</w:t>
        </w:r>
      </w:hyperlink>
    </w:p>
    <w:bookmarkEnd w:id="83"/>
    <w:bookmarkStart w:id="85" w:name="ref-goodman_2019"/>
    <w:p>
      <w:pPr>
        <w:pStyle w:val="Bibliography"/>
      </w:pPr>
      <w:r>
        <w:t xml:space="preserve">Goodman, J. B., Freeman, E. E., &amp; Chalmers, K. A. (2019). The relationship between early life stress and working memory in adulthood:</w:t>
      </w:r>
      <w:r>
        <w:t xml:space="preserve"> </w:t>
      </w:r>
      <w:r>
        <w:t xml:space="preserve">A</w:t>
      </w:r>
      <w:r>
        <w:t xml:space="preserve"> </w:t>
      </w:r>
      <w:r>
        <w:t xml:space="preserve">systematic review and meta-analysis.</w:t>
      </w:r>
      <w:r>
        <w:t xml:space="preserve"> </w:t>
      </w:r>
      <w:r>
        <w:rPr>
          <w:iCs/>
          <w:i/>
        </w:rPr>
        <w:t xml:space="preserve">Memory</w:t>
      </w:r>
      <w:r>
        <w:t xml:space="preserve">,</w:t>
      </w:r>
      <w:r>
        <w:t xml:space="preserve"> </w:t>
      </w:r>
      <w:r>
        <w:rPr>
          <w:iCs/>
          <w:i/>
        </w:rPr>
        <w:t xml:space="preserve">27</w:t>
      </w:r>
      <w:r>
        <w:t xml:space="preserve">(6), 868–880.</w:t>
      </w:r>
      <w:r>
        <w:t xml:space="preserve"> </w:t>
      </w:r>
      <w:hyperlink r:id="rId84">
        <w:r>
          <w:rPr>
            <w:rStyle w:val="Hyperlink"/>
          </w:rPr>
          <w:t xml:space="preserve">https://doi.org/10.1080/09658211.2018.1561897</w:t>
        </w:r>
      </w:hyperlink>
    </w:p>
    <w:bookmarkEnd w:id="85"/>
    <w:bookmarkStart w:id="86" w:name="ref-hedge_2021"/>
    <w:p>
      <w:pPr>
        <w:pStyle w:val="Bibliography"/>
      </w:pPr>
      <w:r>
        <w:t xml:space="preserve">Hedge, C., Powell, G., Bompas, A., &amp; Sumner, P. (2021). Strategy and processing speed eclipse individual differences in control ability in conflict tasks.</w:t>
      </w:r>
      <w:r>
        <w:t xml:space="preserve"> </w:t>
      </w:r>
      <w:r>
        <w:rPr>
          <w:iCs/>
          <w:i/>
        </w:rPr>
        <w:t xml:space="preserve">Journal of Experimental Psychology: Learning, Memory, and Cognition</w:t>
      </w:r>
      <w:r>
        <w:t xml:space="preserve">.</w:t>
      </w:r>
    </w:p>
    <w:bookmarkEnd w:id="86"/>
    <w:bookmarkStart w:id="88" w:name="ref-hofmarcher_2021"/>
    <w:p>
      <w:pPr>
        <w:pStyle w:val="Bibliography"/>
      </w:pPr>
      <w:r>
        <w:t xml:space="preserve">Hofmarcher, T. (2021). The effect of education on poverty:</w:t>
      </w:r>
      <w:r>
        <w:t xml:space="preserve"> </w:t>
      </w:r>
      <w:r>
        <w:t xml:space="preserve">A</w:t>
      </w:r>
      <w:r>
        <w:t xml:space="preserve"> </w:t>
      </w:r>
      <w:r>
        <w:t xml:space="preserve">European</w:t>
      </w:r>
      <w:r>
        <w:t xml:space="preserve"> </w:t>
      </w:r>
      <w:r>
        <w:t xml:space="preserve">perspective.</w:t>
      </w:r>
      <w:r>
        <w:t xml:space="preserve"> </w:t>
      </w:r>
      <w:r>
        <w:rPr>
          <w:iCs/>
          <w:i/>
        </w:rPr>
        <w:t xml:space="preserve">Economics of Education Review</w:t>
      </w:r>
      <w:r>
        <w:t xml:space="preserve">,</w:t>
      </w:r>
      <w:r>
        <w:t xml:space="preserve"> </w:t>
      </w:r>
      <w:r>
        <w:rPr>
          <w:iCs/>
          <w:i/>
        </w:rPr>
        <w:t xml:space="preserve">83</w:t>
      </w:r>
      <w:r>
        <w:t xml:space="preserve">, 102124.</w:t>
      </w:r>
      <w:r>
        <w:t xml:space="preserve"> </w:t>
      </w:r>
      <w:hyperlink r:id="rId87">
        <w:r>
          <w:rPr>
            <w:rStyle w:val="Hyperlink"/>
          </w:rPr>
          <w:t xml:space="preserve">https://doi.org/10.1016/j.econedurev.2021.102124</w:t>
        </w:r>
      </w:hyperlink>
    </w:p>
    <w:bookmarkEnd w:id="88"/>
    <w:bookmarkStart w:id="90" w:name="ref-howard_2020"/>
    <w:p>
      <w:pPr>
        <w:pStyle w:val="Bibliography"/>
      </w:pPr>
      <w:r>
        <w:t xml:space="preserve">Howard, S. J., Cook, C. J., Everts, L., Melhuish, E., Scerif, G., Norris, S., Twine, R., Kahn, K., &amp; Draper, C. E. (2020). Challenging socioeconomic status:</w:t>
      </w:r>
      <w:r>
        <w:t xml:space="preserve"> </w:t>
      </w:r>
      <w:r>
        <w:t xml:space="preserve">A</w:t>
      </w:r>
      <w:r>
        <w:t xml:space="preserve"> </w:t>
      </w:r>
      <w:r>
        <w:t xml:space="preserve">cross‐cultural comparison of early executive function.</w:t>
      </w:r>
      <w:r>
        <w:t xml:space="preserve"> </w:t>
      </w:r>
      <w:r>
        <w:rPr>
          <w:iCs/>
          <w:i/>
        </w:rPr>
        <w:t xml:space="preserve">Developmental Science</w:t>
      </w:r>
      <w:r>
        <w:t xml:space="preserve">,</w:t>
      </w:r>
      <w:r>
        <w:t xml:space="preserve"> </w:t>
      </w:r>
      <w:r>
        <w:rPr>
          <w:iCs/>
          <w:i/>
        </w:rPr>
        <w:t xml:space="preserve">23</w:t>
      </w:r>
      <w:r>
        <w:t xml:space="preserve">(1), e12854.</w:t>
      </w:r>
      <w:r>
        <w:t xml:space="preserve"> </w:t>
      </w:r>
      <w:hyperlink r:id="rId89">
        <w:r>
          <w:rPr>
            <w:rStyle w:val="Hyperlink"/>
          </w:rPr>
          <w:t xml:space="preserve">https://doi.org/10.1111/desc.12854</w:t>
        </w:r>
      </w:hyperlink>
    </w:p>
    <w:bookmarkEnd w:id="90"/>
    <w:bookmarkStart w:id="92" w:name="ref-karr_2018"/>
    <w:p>
      <w:pPr>
        <w:pStyle w:val="Bibliography"/>
      </w:pPr>
      <w:r>
        <w:t xml:space="preserve">Karr, J., Areshenkoff, C., Rast, P., Hofer, S., Iverson, G., &amp; Garcia-Barrera, M. (2018). The unity and diversity of executive functions:</w:t>
      </w:r>
      <w:r>
        <w:t xml:space="preserve"> </w:t>
      </w:r>
      <w:r>
        <w:t xml:space="preserve">A</w:t>
      </w:r>
      <w:r>
        <w:t xml:space="preserve"> </w:t>
      </w:r>
      <w:r>
        <w:t xml:space="preserve">systematic review and re-analysis of latent variable studies.</w:t>
      </w:r>
      <w:r>
        <w:t xml:space="preserve"> </w:t>
      </w:r>
      <w:r>
        <w:rPr>
          <w:iCs/>
          <w:i/>
        </w:rPr>
        <w:t xml:space="preserve">Psychological Bulletin</w:t>
      </w:r>
      <w:r>
        <w:t xml:space="preserve">,</w:t>
      </w:r>
      <w:r>
        <w:t xml:space="preserve"> </w:t>
      </w:r>
      <w:r>
        <w:rPr>
          <w:iCs/>
          <w:i/>
        </w:rPr>
        <w:t xml:space="preserve">144</w:t>
      </w:r>
      <w:r>
        <w:t xml:space="preserve">.</w:t>
      </w:r>
      <w:r>
        <w:t xml:space="preserve"> </w:t>
      </w:r>
      <w:hyperlink r:id="rId91">
        <w:r>
          <w:rPr>
            <w:rStyle w:val="Hyperlink"/>
          </w:rPr>
          <w:t xml:space="preserve">https://doi.org/10.1037/bul0000160</w:t>
        </w:r>
      </w:hyperlink>
    </w:p>
    <w:bookmarkEnd w:id="92"/>
    <w:bookmarkStart w:id="94" w:name="ref-lacey_2022"/>
    <w:p>
      <w:pPr>
        <w:pStyle w:val="Bibliography"/>
      </w:pPr>
      <w:r>
        <w:t xml:space="preserve">Lacey, R. E., Howe, L. D., Kelly-Irving, M., Bartley, M., &amp; Kelly, Y. (2022). The</w:t>
      </w:r>
      <w:r>
        <w:t xml:space="preserve"> </w:t>
      </w:r>
      <w:r>
        <w:t xml:space="preserve">Clustering</w:t>
      </w:r>
      <w:r>
        <w:t xml:space="preserve"> </w:t>
      </w:r>
      <w:r>
        <w:t xml:space="preserve">of</w:t>
      </w:r>
      <w:r>
        <w:t xml:space="preserve"> </w:t>
      </w:r>
      <w:r>
        <w:t xml:space="preserve">Adverse</w:t>
      </w:r>
      <w:r>
        <w:t xml:space="preserve"> </w:t>
      </w:r>
      <w:r>
        <w:t xml:space="preserve">Childhood</w:t>
      </w:r>
      <w:r>
        <w:t xml:space="preserve"> </w:t>
      </w:r>
      <w:r>
        <w:t xml:space="preserve">Experiences</w:t>
      </w:r>
      <w:r>
        <w:t xml:space="preserve"> </w:t>
      </w:r>
      <w:r>
        <w:t xml:space="preserve">in the</w:t>
      </w:r>
      <w:r>
        <w:t xml:space="preserve"> </w:t>
      </w:r>
      <w:r>
        <w:t xml:space="preserve">Avon</w:t>
      </w:r>
      <w:r>
        <w:t xml:space="preserve"> </w:t>
      </w:r>
      <w:r>
        <w:t xml:space="preserve">Longitudinal</w:t>
      </w:r>
      <w:r>
        <w:t xml:space="preserve"> </w:t>
      </w:r>
      <w:r>
        <w:t xml:space="preserve">Study</w:t>
      </w:r>
      <w:r>
        <w:t xml:space="preserve"> </w:t>
      </w:r>
      <w:r>
        <w:t xml:space="preserve">of</w:t>
      </w:r>
      <w:r>
        <w:t xml:space="preserve"> </w:t>
      </w:r>
      <w:r>
        <w:t xml:space="preserve">Parents</w:t>
      </w:r>
      <w:r>
        <w:t xml:space="preserve"> </w:t>
      </w:r>
      <w:r>
        <w:t xml:space="preserve">and</w:t>
      </w:r>
      <w:r>
        <w:t xml:space="preserve"> </w:t>
      </w:r>
      <w:r>
        <w:t xml:space="preserve">Children</w:t>
      </w:r>
      <w:r>
        <w:t xml:space="preserve">:</w:t>
      </w:r>
      <w:r>
        <w:t xml:space="preserve"> </w:t>
      </w:r>
      <w:r>
        <w:t xml:space="preserve">Are</w:t>
      </w:r>
      <w:r>
        <w:t xml:space="preserve"> </w:t>
      </w:r>
      <w:r>
        <w:t xml:space="preserve">Gender</w:t>
      </w:r>
      <w:r>
        <w:t xml:space="preserve"> </w:t>
      </w:r>
      <w:r>
        <w:t xml:space="preserve">and</w:t>
      </w:r>
      <w:r>
        <w:t xml:space="preserve"> </w:t>
      </w:r>
      <w:r>
        <w:t xml:space="preserve">Poverty</w:t>
      </w:r>
      <w:r>
        <w:t xml:space="preserve"> </w:t>
      </w:r>
      <w:r>
        <w:t xml:space="preserve">Important</w:t>
      </w:r>
      <w:r>
        <w:t xml:space="preserve">?</w:t>
      </w:r>
      <w:r>
        <w:t xml:space="preserve"> </w:t>
      </w:r>
      <w:r>
        <w:rPr>
          <w:iCs/>
          <w:i/>
        </w:rPr>
        <w:t xml:space="preserve">Journal of Interpersonal Violence</w:t>
      </w:r>
      <w:r>
        <w:t xml:space="preserve">,</w:t>
      </w:r>
      <w:r>
        <w:t xml:space="preserve"> </w:t>
      </w:r>
      <w:r>
        <w:rPr>
          <w:iCs/>
          <w:i/>
        </w:rPr>
        <w:t xml:space="preserve">37</w:t>
      </w:r>
      <w:r>
        <w:t xml:space="preserve">(5-6), 2218–2241.</w:t>
      </w:r>
      <w:r>
        <w:t xml:space="preserve"> </w:t>
      </w:r>
      <w:hyperlink r:id="rId93">
        <w:r>
          <w:rPr>
            <w:rStyle w:val="Hyperlink"/>
          </w:rPr>
          <w:t xml:space="preserve">https://doi.org/10.1177/0886260520935096</w:t>
        </w:r>
      </w:hyperlink>
    </w:p>
    <w:bookmarkEnd w:id="94"/>
    <w:bookmarkStart w:id="96"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95">
        <w:r>
          <w:rPr>
            <w:rStyle w:val="Hyperlink"/>
          </w:rPr>
          <w:t xml:space="preserve">https://doi.org/10.3758/s13428-014-0458-y</w:t>
        </w:r>
      </w:hyperlink>
    </w:p>
    <w:bookmarkEnd w:id="96"/>
    <w:bookmarkStart w:id="98" w:name="ref-lerche_2020"/>
    <w:p>
      <w:pPr>
        <w:pStyle w:val="Bibliography"/>
      </w:pPr>
      <w:r>
        <w:t xml:space="preserve">Lerche, V., Krause, M. von, Voss, A., Frischkorn, G. T., Schubert, A.-L., &amp; Hagemann, D. (2020). Diffusion modeling and intelligence:</w:t>
      </w:r>
      <w:r>
        <w:t xml:space="preserve"> </w:t>
      </w:r>
      <w:r>
        <w:t xml:space="preserve">Drift</w:t>
      </w:r>
      <w:r>
        <w:t xml:space="preserve"> </w:t>
      </w:r>
      <w:r>
        <w:t xml:space="preserve">rates show both domain-general and domain-specific relations with intelligence.</w:t>
      </w:r>
      <w:r>
        <w:t xml:space="preserve"> </w:t>
      </w:r>
      <w:r>
        <w:rPr>
          <w:iCs/>
          <w:i/>
        </w:rPr>
        <w:t xml:space="preserve">Journal of Experimental Psychology: General</w:t>
      </w:r>
      <w:r>
        <w:t xml:space="preserve">,</w:t>
      </w:r>
      <w:r>
        <w:t xml:space="preserve"> </w:t>
      </w:r>
      <w:r>
        <w:rPr>
          <w:iCs/>
          <w:i/>
        </w:rPr>
        <w:t xml:space="preserve">149</w:t>
      </w:r>
      <w:r>
        <w:t xml:space="preserve">(12), 2207–2249.</w:t>
      </w:r>
      <w:r>
        <w:t xml:space="preserve"> </w:t>
      </w:r>
      <w:hyperlink r:id="rId97">
        <w:r>
          <w:rPr>
            <w:rStyle w:val="Hyperlink"/>
          </w:rPr>
          <w:t xml:space="preserve">https://doi.org/10.1037/xge0000774</w:t>
        </w:r>
      </w:hyperlink>
    </w:p>
    <w:bookmarkEnd w:id="98"/>
    <w:bookmarkStart w:id="100" w:name="ref-loffler_2024"/>
    <w:p>
      <w:pPr>
        <w:pStyle w:val="Bibliography"/>
      </w:pPr>
      <w:r>
        <w:t xml:space="preserve">Löffler, C., Frischkorn, G. T., Hagemann, D., Sadus, K., &amp; Schubert, A.-L. (2024). The common factor of executive functions measures nothing but speed of information uptake.</w:t>
      </w:r>
      <w:r>
        <w:t xml:space="preserve"> </w:t>
      </w:r>
      <w:r>
        <w:rPr>
          <w:iCs/>
          <w:i/>
        </w:rPr>
        <w:t xml:space="preserve">Psychological Research</w:t>
      </w:r>
      <w:r>
        <w:t xml:space="preserve">.</w:t>
      </w:r>
      <w:r>
        <w:t xml:space="preserve"> </w:t>
      </w:r>
      <w:hyperlink r:id="rId99">
        <w:r>
          <w:rPr>
            <w:rStyle w:val="Hyperlink"/>
          </w:rPr>
          <w:t xml:space="preserve">https://doi.org/10.1007/s00426-023-01924-7</w:t>
        </w:r>
      </w:hyperlink>
    </w:p>
    <w:bookmarkEnd w:id="100"/>
    <w:bookmarkStart w:id="102" w:name="ref-marteau_1992"/>
    <w:p>
      <w:pPr>
        <w:pStyle w:val="Bibliography"/>
      </w:pPr>
      <w:r>
        <w:t xml:space="preserve">Marteau, T. M., &amp; Bekker, H. (1992). The development of a six-item short-form of the state scale of the</w:t>
      </w:r>
      <w:r>
        <w:t xml:space="preserve"> </w:t>
      </w:r>
      <w:r>
        <w:t xml:space="preserve">Spielberger</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 </w:t>
      </w:r>
      <w:r>
        <w:t xml:space="preserve">(</w:t>
      </w:r>
      <w:r>
        <w:t xml:space="preserve">STAI</w:t>
      </w:r>
      <w:r>
        <w:t xml:space="preserve">).</w:t>
      </w:r>
      <w:r>
        <w:t xml:space="preserve"> </w:t>
      </w:r>
      <w:r>
        <w:rPr>
          <w:iCs/>
          <w:i/>
        </w:rPr>
        <w:t xml:space="preserve">The British Journal of Clinical Psychology</w:t>
      </w:r>
      <w:r>
        <w:t xml:space="preserve">,</w:t>
      </w:r>
      <w:r>
        <w:t xml:space="preserve"> </w:t>
      </w:r>
      <w:r>
        <w:rPr>
          <w:iCs/>
          <w:i/>
        </w:rPr>
        <w:t xml:space="preserve">31</w:t>
      </w:r>
      <w:r>
        <w:t xml:space="preserve">(3), 301–306.</w:t>
      </w:r>
      <w:r>
        <w:t xml:space="preserve"> </w:t>
      </w:r>
      <w:hyperlink r:id="rId101">
        <w:r>
          <w:rPr>
            <w:rStyle w:val="Hyperlink"/>
          </w:rPr>
          <w:t xml:space="preserve">https://doi.org/10.1111/j.2044-8260.1992.tb00997.x</w:t>
        </w:r>
      </w:hyperlink>
    </w:p>
    <w:bookmarkEnd w:id="102"/>
    <w:bookmarkStart w:id="104"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103">
        <w:r>
          <w:rPr>
            <w:rStyle w:val="Hyperlink"/>
          </w:rPr>
          <w:t xml:space="preserve">https://doi.org/10.1177/1745691621992346</w:t>
        </w:r>
      </w:hyperlink>
    </w:p>
    <w:bookmarkEnd w:id="104"/>
    <w:bookmarkStart w:id="106" w:name="ref-mezzacappa_2004"/>
    <w:p>
      <w:pPr>
        <w:pStyle w:val="Bibliography"/>
      </w:pPr>
      <w:r>
        <w:t xml:space="preserve">Mezzacappa, E. (2004). Alerting, orienting, and executive attention:</w:t>
      </w:r>
      <w:r>
        <w:t xml:space="preserve"> </w:t>
      </w:r>
      <w:r>
        <w:t xml:space="preserve">Developmental</w:t>
      </w:r>
      <w:r>
        <w:t xml:space="preserve"> </w:t>
      </w:r>
      <w:r>
        <w:t xml:space="preserve">properties and sociodemographic correlates in an epidemiological sample of young, urban children.</w:t>
      </w:r>
      <w:r>
        <w:t xml:space="preserve"> </w:t>
      </w:r>
      <w:r>
        <w:rPr>
          <w:iCs/>
          <w:i/>
        </w:rPr>
        <w:t xml:space="preserve">Child Development</w:t>
      </w:r>
      <w:r>
        <w:t xml:space="preserve">,</w:t>
      </w:r>
      <w:r>
        <w:t xml:space="preserve"> </w:t>
      </w:r>
      <w:r>
        <w:rPr>
          <w:iCs/>
          <w:i/>
        </w:rPr>
        <w:t xml:space="preserve">75</w:t>
      </w:r>
      <w:r>
        <w:t xml:space="preserve">(5), 1373–1386.</w:t>
      </w:r>
      <w:r>
        <w:t xml:space="preserve"> </w:t>
      </w:r>
      <w:hyperlink r:id="rId105">
        <w:r>
          <w:rPr>
            <w:rStyle w:val="Hyperlink"/>
          </w:rPr>
          <w:t xml:space="preserve">https://doi.org/10.1111/j.1467-8624.2004.00746.x</w:t>
        </w:r>
      </w:hyperlink>
    </w:p>
    <w:bookmarkEnd w:id="106"/>
    <w:bookmarkStart w:id="108"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07">
        <w:r>
          <w:rPr>
            <w:rStyle w:val="Hyperlink"/>
          </w:rPr>
          <w:t xml:space="preserve">https://doi.org/10.1037/pspi0000028</w:t>
        </w:r>
      </w:hyperlink>
    </w:p>
    <w:bookmarkEnd w:id="108"/>
    <w:bookmarkStart w:id="110" w:name="ref-miyake_2012"/>
    <w:p>
      <w:pPr>
        <w:pStyle w:val="Bibliography"/>
      </w:pPr>
      <w:r>
        <w:t xml:space="preserve">Miyake, A., &amp; Friedman, N. P. (2012). The nature and organization of individual differences in executive functions:</w:t>
      </w:r>
      <w:r>
        <w:t xml:space="preserve"> </w:t>
      </w:r>
      <w:r>
        <w:t xml:space="preserve">Four</w:t>
      </w:r>
      <w:r>
        <w:t xml:space="preserve"> </w:t>
      </w:r>
      <w:r>
        <w:t xml:space="preserve">general conclusions.</w:t>
      </w:r>
      <w:r>
        <w:t xml:space="preserve"> </w:t>
      </w:r>
      <w:r>
        <w:rPr>
          <w:iCs/>
          <w:i/>
        </w:rPr>
        <w:t xml:space="preserve">Current Directions in Psychological Science</w:t>
      </w:r>
      <w:r>
        <w:t xml:space="preserve">,</w:t>
      </w:r>
      <w:r>
        <w:t xml:space="preserve"> </w:t>
      </w:r>
      <w:r>
        <w:rPr>
          <w:iCs/>
          <w:i/>
        </w:rPr>
        <w:t xml:space="preserve">21</w:t>
      </w:r>
      <w:r>
        <w:t xml:space="preserve">(1), 8–14.</w:t>
      </w:r>
      <w:r>
        <w:t xml:space="preserve"> </w:t>
      </w:r>
      <w:hyperlink r:id="rId109">
        <w:r>
          <w:rPr>
            <w:rStyle w:val="Hyperlink"/>
          </w:rPr>
          <w:t xml:space="preserve">https://doi.org/10.1177/0963721411429458</w:t>
        </w:r>
      </w:hyperlink>
    </w:p>
    <w:bookmarkEnd w:id="110"/>
    <w:bookmarkStart w:id="112" w:name="ref-miyake_2000"/>
    <w:p>
      <w:pPr>
        <w:pStyle w:val="Bibliography"/>
      </w:pPr>
      <w:r>
        <w:t xml:space="preserve">Miyake, A., Friedman, N. P., Emerson, M. J., Witzki, A. H., Howerter, A., &amp; Wager, T. D. (2000). The unity and diversity of executive functions and their contributions to comples "frontal lobe" 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r>
        <w:t xml:space="preserve"> </w:t>
      </w:r>
      <w:hyperlink r:id="rId111">
        <w:r>
          <w:rPr>
            <w:rStyle w:val="Hyperlink"/>
          </w:rPr>
          <w:t xml:space="preserve">https://doi.org/10.1006/cogp.1999.0734</w:t>
        </w:r>
      </w:hyperlink>
    </w:p>
    <w:bookmarkEnd w:id="112"/>
    <w:bookmarkStart w:id="114" w:name="ref-ning_2023"/>
    <w:p>
      <w:pPr>
        <w:pStyle w:val="Bibliography"/>
      </w:pPr>
      <w:r>
        <w:t xml:space="preserve">Ning, K., Gondek, D., Pereira, S. M. P., &amp; Lacey, R. E. (2023). Mediating mechanisms of the relationship between exposure to deprivation and threat during childhood and adolescent psychopathology: Evidence from the</w:t>
      </w:r>
      <w:r>
        <w:t xml:space="preserve"> </w:t>
      </w:r>
      <w:r>
        <w:t xml:space="preserve">Millennium</w:t>
      </w:r>
      <w:r>
        <w:t xml:space="preserve"> </w:t>
      </w:r>
      <w:r>
        <w:t xml:space="preserve">Cohort</w:t>
      </w:r>
      <w:r>
        <w:t xml:space="preserve"> </w:t>
      </w:r>
      <w:r>
        <w:t xml:space="preserve">Study</w:t>
      </w:r>
      <w:r>
        <w:t xml:space="preserve">.</w:t>
      </w:r>
      <w:r>
        <w:t xml:space="preserve"> </w:t>
      </w:r>
      <w:r>
        <w:rPr>
          <w:iCs/>
          <w:i/>
        </w:rPr>
        <w:t xml:space="preserve">European Child &amp; Adolescent Psychiatry</w:t>
      </w:r>
      <w:r>
        <w:t xml:space="preserve">.</w:t>
      </w:r>
      <w:r>
        <w:t xml:space="preserve"> </w:t>
      </w:r>
      <w:hyperlink r:id="rId113">
        <w:r>
          <w:rPr>
            <w:rStyle w:val="Hyperlink"/>
          </w:rPr>
          <w:t xml:space="preserve">https://doi.org/10.1007/s00787-023-02289-3</w:t>
        </w:r>
      </w:hyperlink>
    </w:p>
    <w:bookmarkEnd w:id="114"/>
    <w:bookmarkStart w:id="116" w:name="ref-noble_2005"/>
    <w:p>
      <w:pPr>
        <w:pStyle w:val="Bibliography"/>
      </w:pPr>
      <w:r>
        <w:t xml:space="preserve">Noble, K. G., Norman, M. F., &amp; Farah, M. J. (2005). Neurocognitive correlates of socioeconomic status in kindergarten children.</w:t>
      </w:r>
      <w:r>
        <w:t xml:space="preserve"> </w:t>
      </w:r>
      <w:r>
        <w:rPr>
          <w:iCs/>
          <w:i/>
        </w:rPr>
        <w:t xml:space="preserve">Developmental Science</w:t>
      </w:r>
      <w:r>
        <w:t xml:space="preserve">,</w:t>
      </w:r>
      <w:r>
        <w:t xml:space="preserve"> </w:t>
      </w:r>
      <w:r>
        <w:rPr>
          <w:iCs/>
          <w:i/>
        </w:rPr>
        <w:t xml:space="preserve">8</w:t>
      </w:r>
      <w:r>
        <w:t xml:space="preserve">(1), 74–87.</w:t>
      </w:r>
      <w:r>
        <w:t xml:space="preserve"> </w:t>
      </w:r>
      <w:hyperlink r:id="rId115">
        <w:r>
          <w:rPr>
            <w:rStyle w:val="Hyperlink"/>
          </w:rPr>
          <w:t xml:space="preserve">https://doi.org/10.1111/j.1467-7687.2005.00394.x</w:t>
        </w:r>
      </w:hyperlink>
    </w:p>
    <w:bookmarkEnd w:id="116"/>
    <w:bookmarkStart w:id="118" w:name="ref-nweze_2021"/>
    <w:p>
      <w:pPr>
        <w:pStyle w:val="Bibliography"/>
      </w:pPr>
      <w:r>
        <w:t xml:space="preserve">Nweze, T., Nwoke, M. B., Nwufo, J. I., Aniekwu, R. I., &amp; Lange, F. (2021).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117">
        <w:r>
          <w:rPr>
            <w:rStyle w:val="Hyperlink"/>
          </w:rPr>
          <w:t xml:space="preserve">https://doi.org/10.1111/jcpp.13241</w:t>
        </w:r>
      </w:hyperlink>
    </w:p>
    <w:bookmarkEnd w:id="118"/>
    <w:bookmarkStart w:id="120" w:name="ref-ratcliff_1978"/>
    <w:p>
      <w:pPr>
        <w:pStyle w:val="Bibliography"/>
      </w:pPr>
      <w:r>
        <w:t xml:space="preserve">Ratcliff, R. (1978). A theory of memory retrieval.</w:t>
      </w:r>
      <w:r>
        <w:t xml:space="preserve"> </w:t>
      </w:r>
      <w:r>
        <w:rPr>
          <w:iCs/>
          <w:i/>
        </w:rPr>
        <w:t xml:space="preserve">Psychological Review</w:t>
      </w:r>
      <w:r>
        <w:t xml:space="preserve">,</w:t>
      </w:r>
      <w:r>
        <w:t xml:space="preserve"> </w:t>
      </w:r>
      <w:r>
        <w:rPr>
          <w:iCs/>
          <w:i/>
        </w:rPr>
        <w:t xml:space="preserve">85</w:t>
      </w:r>
      <w:r>
        <w:t xml:space="preserve">(2), 59.</w:t>
      </w:r>
      <w:r>
        <w:t xml:space="preserve"> </w:t>
      </w:r>
      <w:hyperlink r:id="rId119">
        <w:r>
          <w:rPr>
            <w:rStyle w:val="Hyperlink"/>
          </w:rPr>
          <w:t xml:space="preserve">https://psycnet.apa.org/record/1978-30970-001</w:t>
        </w:r>
      </w:hyperlink>
    </w:p>
    <w:bookmarkEnd w:id="120"/>
    <w:bookmarkStart w:id="122" w:name="ref-ratcliff_2008"/>
    <w:p>
      <w:pPr>
        <w:pStyle w:val="Bibliography"/>
      </w:pPr>
      <w:r>
        <w:t xml:space="preserve">Ratcliff, R., &amp; McKoon, G. (2008). The diffusion decision model:</w:t>
      </w:r>
      <w:r>
        <w:t xml:space="preserve"> </w:t>
      </w:r>
      <w:r>
        <w:t xml:space="preserve">Theory</w:t>
      </w:r>
      <w:r>
        <w:t xml:space="preserve"> </w:t>
      </w:r>
      <w:r>
        <w:t xml:space="preserve">and data for two-choice decision tasks.</w:t>
      </w:r>
      <w:r>
        <w:t xml:space="preserve"> </w:t>
      </w:r>
      <w:r>
        <w:rPr>
          <w:iCs/>
          <w:i/>
        </w:rPr>
        <w:t xml:space="preserve">Neural Computation</w:t>
      </w:r>
      <w:r>
        <w:t xml:space="preserve">,</w:t>
      </w:r>
      <w:r>
        <w:t xml:space="preserve"> </w:t>
      </w:r>
      <w:r>
        <w:rPr>
          <w:iCs/>
          <w:i/>
        </w:rPr>
        <w:t xml:space="preserve">20</w:t>
      </w:r>
      <w:r>
        <w:t xml:space="preserve">(4), 873–922.</w:t>
      </w:r>
      <w:r>
        <w:t xml:space="preserve"> </w:t>
      </w:r>
      <w:hyperlink r:id="rId121">
        <w:r>
          <w:rPr>
            <w:rStyle w:val="Hyperlink"/>
          </w:rPr>
          <w:t xml:space="preserve">https://doi.org/10.1162/neco.2008.12-06-420</w:t>
        </w:r>
      </w:hyperlink>
    </w:p>
    <w:bookmarkEnd w:id="122"/>
    <w:bookmarkStart w:id="124" w:name="ref-ratcliff_1998"/>
    <w:p>
      <w:pPr>
        <w:pStyle w:val="Bibliography"/>
      </w:pPr>
      <w:r>
        <w:t xml:space="preserve">Ratcliff, R., &amp; Rouder, J. N. (1998). Modeling response times for two-choice decisions.</w:t>
      </w:r>
      <w:r>
        <w:t xml:space="preserve"> </w:t>
      </w:r>
      <w:r>
        <w:rPr>
          <w:iCs/>
          <w:i/>
        </w:rPr>
        <w:t xml:space="preserve">Psychological Science</w:t>
      </w:r>
      <w:r>
        <w:t xml:space="preserve">,</w:t>
      </w:r>
      <w:r>
        <w:t xml:space="preserve"> </w:t>
      </w:r>
      <w:r>
        <w:rPr>
          <w:iCs/>
          <w:i/>
        </w:rPr>
        <w:t xml:space="preserve">9</w:t>
      </w:r>
      <w:r>
        <w:t xml:space="preserve">(5), 347–356.</w:t>
      </w:r>
      <w:r>
        <w:t xml:space="preserve"> </w:t>
      </w:r>
      <w:hyperlink r:id="rId123">
        <w:r>
          <w:rPr>
            <w:rStyle w:val="Hyperlink"/>
          </w:rPr>
          <w:t xml:space="preserve">https://doi.org/10.1111/1467-9280.00067</w:t>
        </w:r>
      </w:hyperlink>
    </w:p>
    <w:bookmarkEnd w:id="124"/>
    <w:bookmarkStart w:id="126" w:name="ref-rey_mermet_2018"/>
    <w:p>
      <w:pPr>
        <w:pStyle w:val="Bibliography"/>
      </w:pPr>
      <w:r>
        <w:t xml:space="preserve">Rey-Mermet, A., Gade, M., &amp; Oberauer, K. (2018). Should we stop thinking about inhibition?</w:t>
      </w:r>
      <w:r>
        <w:t xml:space="preserve"> </w:t>
      </w:r>
      <w:r>
        <w:t xml:space="preserve">Searching</w:t>
      </w:r>
      <w:r>
        <w:t xml:space="preserve"> </w:t>
      </w:r>
      <w:r>
        <w:t xml:space="preserve">for individual and age differences in inhibition ability.</w:t>
      </w:r>
      <w:r>
        <w:t xml:space="preserve"> </w:t>
      </w:r>
      <w:r>
        <w:rPr>
          <w:iCs/>
          <w:i/>
        </w:rPr>
        <w:t xml:space="preserve">Journal of Experimental Psychology: Learning, Memory, and Cognition</w:t>
      </w:r>
      <w:r>
        <w:t xml:space="preserve">,</w:t>
      </w:r>
      <w:r>
        <w:t xml:space="preserve"> </w:t>
      </w:r>
      <w:r>
        <w:rPr>
          <w:iCs/>
          <w:i/>
        </w:rPr>
        <w:t xml:space="preserve">44</w:t>
      </w:r>
      <w:r>
        <w:t xml:space="preserve">(4), 501–526.</w:t>
      </w:r>
      <w:r>
        <w:t xml:space="preserve"> </w:t>
      </w:r>
      <w:hyperlink r:id="rId125">
        <w:r>
          <w:rPr>
            <w:rStyle w:val="Hyperlink"/>
          </w:rPr>
          <w:t xml:space="preserve">https://doi.org/10.1037/xlm0000450</w:t>
        </w:r>
      </w:hyperlink>
    </w:p>
    <w:bookmarkEnd w:id="126"/>
    <w:bookmarkStart w:id="128" w:name="ref-rohrer_2018"/>
    <w:p>
      <w:pPr>
        <w:pStyle w:val="Bibliography"/>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127">
        <w:r>
          <w:rPr>
            <w:rStyle w:val="Hyperlink"/>
          </w:rPr>
          <w:t xml:space="preserve">https://doi.org/10.1177/2515245917745629</w:t>
        </w:r>
      </w:hyperlink>
    </w:p>
    <w:bookmarkEnd w:id="128"/>
    <w:bookmarkStart w:id="130" w:name="ref-salthouse_2019"/>
    <w:p>
      <w:pPr>
        <w:pStyle w:val="Bibliography"/>
      </w:pPr>
      <w:r>
        <w:t xml:space="preserve">Salthouse, T. A. (2019). Trajectories of normal cognitive aging.</w:t>
      </w:r>
      <w:r>
        <w:t xml:space="preserve"> </w:t>
      </w:r>
      <w:r>
        <w:rPr>
          <w:iCs/>
          <w:i/>
        </w:rPr>
        <w:t xml:space="preserve">Psychology and Aging</w:t>
      </w:r>
      <w:r>
        <w:t xml:space="preserve">,</w:t>
      </w:r>
      <w:r>
        <w:t xml:space="preserve"> </w:t>
      </w:r>
      <w:r>
        <w:rPr>
          <w:iCs/>
          <w:i/>
        </w:rPr>
        <w:t xml:space="preserve">34</w:t>
      </w:r>
      <w:r>
        <w:t xml:space="preserve">(1), 17–24.</w:t>
      </w:r>
      <w:r>
        <w:t xml:space="preserve"> </w:t>
      </w:r>
      <w:hyperlink r:id="rId129">
        <w:r>
          <w:rPr>
            <w:rStyle w:val="Hyperlink"/>
          </w:rPr>
          <w:t xml:space="preserve">https://doi.org/10.1037/pag0000288</w:t>
        </w:r>
      </w:hyperlink>
    </w:p>
    <w:bookmarkEnd w:id="130"/>
    <w:bookmarkStart w:id="132" w:name="ref-salthouse_2016"/>
    <w:p>
      <w:pPr>
        <w:pStyle w:val="Bibliography"/>
      </w:pPr>
      <w:r>
        <w:t xml:space="preserve">Salthouse, T. A. (2016). Little relation of adult age on cognition after controlling general influences.</w:t>
      </w:r>
      <w:r>
        <w:t xml:space="preserve"> </w:t>
      </w:r>
      <w:r>
        <w:rPr>
          <w:iCs/>
          <w:i/>
        </w:rPr>
        <w:t xml:space="preserve">Developmental Psychology</w:t>
      </w:r>
      <w:r>
        <w:t xml:space="preserve">,</w:t>
      </w:r>
      <w:r>
        <w:t xml:space="preserve"> </w:t>
      </w:r>
      <w:r>
        <w:rPr>
          <w:iCs/>
          <w:i/>
        </w:rPr>
        <w:t xml:space="preserve">52</w:t>
      </w:r>
      <w:r>
        <w:t xml:space="preserve">(10), 1545–1554.</w:t>
      </w:r>
      <w:r>
        <w:t xml:space="preserve"> </w:t>
      </w:r>
      <w:hyperlink r:id="rId131">
        <w:r>
          <w:rPr>
            <w:rStyle w:val="Hyperlink"/>
          </w:rPr>
          <w:t xml:space="preserve">https://doi.org/10.1037/dev0000162</w:t>
        </w:r>
      </w:hyperlink>
    </w:p>
    <w:bookmarkEnd w:id="132"/>
    <w:bookmarkStart w:id="134" w:name="ref-schafer_2022"/>
    <w:p>
      <w:pPr>
        <w:pStyle w:val="Bibliography"/>
      </w:pPr>
      <w:r>
        <w:t xml:space="preserve">Schäfer, J. L., McLaughlin, K. A., Manfro, G. G., Pan, P., Rohde, L. A., Miguel, E. C., Simioni, A., Hoffmann, M. S., &amp; Salum, G. A. (2022). Threat and deprivation are associated with distinct aspects of cognition, emotional processing, and psychopathology in children and adolescents.</w:t>
      </w:r>
      <w:r>
        <w:t xml:space="preserve"> </w:t>
      </w:r>
      <w:r>
        <w:rPr>
          <w:iCs/>
          <w:i/>
        </w:rPr>
        <w:t xml:space="preserve">Developmental Science</w:t>
      </w:r>
      <w:r>
        <w:t xml:space="preserve">,</w:t>
      </w:r>
      <w:r>
        <w:t xml:space="preserve"> </w:t>
      </w:r>
      <w:r>
        <w:rPr>
          <w:iCs/>
          <w:i/>
        </w:rPr>
        <w:t xml:space="preserve">26</w:t>
      </w:r>
      <w:r>
        <w:t xml:space="preserve">(1), e13267. https://doi.org/</w:t>
      </w:r>
      <w:hyperlink r:id="rId133">
        <w:r>
          <w:rPr>
            <w:rStyle w:val="Hyperlink"/>
          </w:rPr>
          <w:t xml:space="preserve">https://doi.org/10.1111/desc.13267</w:t>
        </w:r>
      </w:hyperlink>
    </w:p>
    <w:bookmarkEnd w:id="134"/>
    <w:bookmarkStart w:id="136" w:name="ref-scherpenzeel_2011"/>
    <w:p>
      <w:pPr>
        <w:pStyle w:val="Bibliography"/>
      </w:pPr>
      <w:r>
        <w:t xml:space="preserve">Scherpenzeel, A. (2011). Data collection in a probability-based internet panel:</w:t>
      </w:r>
      <w:r>
        <w:t xml:space="preserve"> </w:t>
      </w:r>
      <w:r>
        <w:t xml:space="preserve">How</w:t>
      </w:r>
      <w:r>
        <w:t xml:space="preserve"> </w:t>
      </w:r>
      <w:r>
        <w:t xml:space="preserve">the</w:t>
      </w:r>
      <w:r>
        <w:t xml:space="preserve"> </w:t>
      </w:r>
      <w:r>
        <w:t xml:space="preserve">LISS</w:t>
      </w:r>
      <w:r>
        <w:t xml:space="preserve"> </w:t>
      </w:r>
      <w:r>
        <w:t xml:space="preserve">Panel</w:t>
      </w:r>
      <w:r>
        <w:t xml:space="preserve"> </w:t>
      </w:r>
      <w:r>
        <w:t xml:space="preserve">was built and how it can be used.</w:t>
      </w:r>
      <w:r>
        <w:t xml:space="preserve"> </w:t>
      </w:r>
      <w:r>
        <w:rPr>
          <w:iCs/>
          <w:i/>
        </w:rPr>
        <w:t xml:space="preserve">Bulletin of Sociological Methodology</w:t>
      </w:r>
      <w:r>
        <w:t xml:space="preserve">,</w:t>
      </w:r>
      <w:r>
        <w:t xml:space="preserve"> </w:t>
      </w:r>
      <w:r>
        <w:rPr>
          <w:iCs/>
          <w:i/>
        </w:rPr>
        <w:t xml:space="preserve">109</w:t>
      </w:r>
      <w:r>
        <w:t xml:space="preserve">, 56–61.</w:t>
      </w:r>
      <w:r>
        <w:t xml:space="preserve"> </w:t>
      </w:r>
      <w:hyperlink r:id="rId135">
        <w:r>
          <w:rPr>
            <w:rStyle w:val="Hyperlink"/>
          </w:rPr>
          <w:t xml:space="preserve">https://doi.org/10.1177/0759106310387713</w:t>
        </w:r>
      </w:hyperlink>
    </w:p>
    <w:bookmarkEnd w:id="136"/>
    <w:bookmarkStart w:id="138"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37">
        <w:r>
          <w:rPr>
            <w:rStyle w:val="Hyperlink"/>
          </w:rPr>
          <w:t xml:space="preserve">https://doi.org/10.1016/j.tics.2014.09.001</w:t>
        </w:r>
      </w:hyperlink>
    </w:p>
    <w:bookmarkEnd w:id="138"/>
    <w:bookmarkStart w:id="140"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39">
        <w:r>
          <w:rPr>
            <w:rStyle w:val="Hyperlink"/>
          </w:rPr>
          <w:t xml:space="preserve">https://doi.org/10.1126/sciadv.abn4316</w:t>
        </w:r>
      </w:hyperlink>
    </w:p>
    <w:bookmarkEnd w:id="140"/>
    <w:bookmarkStart w:id="142" w:name="ref-stahl_2014"/>
    <w:p>
      <w:pPr>
        <w:pStyle w:val="Bibliography"/>
      </w:pPr>
      <w:r>
        <w:t xml:space="preserve">Stahl, C., Voss, A., Schmitz, F., Nuszbaum, M., Tüscher, O., Lieb, K., &amp; Klauer, K. C. (2014). Behavioral components of impulsivity.</w:t>
      </w:r>
      <w:r>
        <w:t xml:space="preserve"> </w:t>
      </w:r>
      <w:r>
        <w:rPr>
          <w:iCs/>
          <w:i/>
        </w:rPr>
        <w:t xml:space="preserve">Journal of Experimental Psychology: General</w:t>
      </w:r>
      <w:r>
        <w:t xml:space="preserve">,</w:t>
      </w:r>
      <w:r>
        <w:t xml:space="preserve"> </w:t>
      </w:r>
      <w:r>
        <w:rPr>
          <w:iCs/>
          <w:i/>
        </w:rPr>
        <w:t xml:space="preserve">143</w:t>
      </w:r>
      <w:r>
        <w:t xml:space="preserve">(2), 850.</w:t>
      </w:r>
      <w:r>
        <w:t xml:space="preserve"> </w:t>
      </w:r>
      <w:hyperlink r:id="rId141">
        <w:r>
          <w:rPr>
            <w:rStyle w:val="Hyperlink"/>
          </w:rPr>
          <w:t xml:space="preserve">https://doi.org/10.1037/a0033981</w:t>
        </w:r>
      </w:hyperlink>
    </w:p>
    <w:bookmarkEnd w:id="142"/>
    <w:bookmarkStart w:id="144" w:name="ref-starns_2010"/>
    <w:p>
      <w:pPr>
        <w:pStyle w:val="Bibliography"/>
      </w:pPr>
      <w:r>
        <w:t xml:space="preserve">Starns, J. J., &amp; Ratcliff, R. (2010). The effects of aging on the speed–accuracy compromise:</w:t>
      </w:r>
      <w:r>
        <w:t xml:space="preserve"> </w:t>
      </w:r>
      <w:r>
        <w:t xml:space="preserve">Boundary</w:t>
      </w:r>
      <w:r>
        <w:t xml:space="preserve"> </w:t>
      </w:r>
      <w:r>
        <w:t xml:space="preserve">optimality in the diffusion model.</w:t>
      </w:r>
      <w:r>
        <w:t xml:space="preserve"> </w:t>
      </w:r>
      <w:r>
        <w:rPr>
          <w:iCs/>
          <w:i/>
        </w:rPr>
        <w:t xml:space="preserve">Psychology and Aging</w:t>
      </w:r>
      <w:r>
        <w:t xml:space="preserve">,</w:t>
      </w:r>
      <w:r>
        <w:t xml:space="preserve"> </w:t>
      </w:r>
      <w:r>
        <w:rPr>
          <w:iCs/>
          <w:i/>
        </w:rPr>
        <w:t xml:space="preserve">25</w:t>
      </w:r>
      <w:r>
        <w:t xml:space="preserve">(2), 377–390.</w:t>
      </w:r>
      <w:r>
        <w:t xml:space="preserve"> </w:t>
      </w:r>
      <w:hyperlink r:id="rId143">
        <w:r>
          <w:rPr>
            <w:rStyle w:val="Hyperlink"/>
          </w:rPr>
          <w:t xml:space="preserve">https://doi.org/10.1037/a0018022</w:t>
        </w:r>
      </w:hyperlink>
    </w:p>
    <w:bookmarkEnd w:id="144"/>
    <w:bookmarkStart w:id="146" w:name="ref-sweeten_2012"/>
    <w:p>
      <w:pPr>
        <w:pStyle w:val="Bibliography"/>
      </w:pPr>
      <w:r>
        <w:t xml:space="preserve">Sweeten, G. (2012). Scaling criminal offending.</w:t>
      </w:r>
      <w:r>
        <w:t xml:space="preserve"> </w:t>
      </w:r>
      <w:r>
        <w:rPr>
          <w:iCs/>
          <w:i/>
        </w:rPr>
        <w:t xml:space="preserve">Journal of Quantitative Criminology</w:t>
      </w:r>
      <w:r>
        <w:t xml:space="preserve">,</w:t>
      </w:r>
      <w:r>
        <w:t xml:space="preserve"> </w:t>
      </w:r>
      <w:r>
        <w:rPr>
          <w:iCs/>
          <w:i/>
        </w:rPr>
        <w:t xml:space="preserve">28</w:t>
      </w:r>
      <w:r>
        <w:t xml:space="preserve">(3), 533–557.</w:t>
      </w:r>
      <w:r>
        <w:t xml:space="preserve"> </w:t>
      </w:r>
      <w:hyperlink r:id="rId145">
        <w:r>
          <w:rPr>
            <w:rStyle w:val="Hyperlink"/>
          </w:rPr>
          <w:t xml:space="preserve">https://doi.org/10.1007/s10940-011-9160-8</w:t>
        </w:r>
      </w:hyperlink>
    </w:p>
    <w:bookmarkEnd w:id="146"/>
    <w:bookmarkStart w:id="148" w:name="ref-textor_2016"/>
    <w:p>
      <w:pPr>
        <w:pStyle w:val="Bibliography"/>
      </w:pPr>
      <w:r>
        <w:t xml:space="preserve">Textor, J., Zander, B. van der, Gilthorpe, M. S., Liśkiewicz, M., &amp; Ellison, G. T. (2016). Robust causal inference using directed acyclic graphs:</w:t>
      </w:r>
      <w:r>
        <w:t xml:space="preserve"> </w:t>
      </w:r>
      <w:r>
        <w:t xml:space="preserve">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w:t>
      </w:r>
      <w:r>
        <w:t xml:space="preserve"> </w:t>
      </w:r>
      <w:r>
        <w:rPr>
          <w:iCs/>
          <w:i/>
        </w:rPr>
        <w:t xml:space="preserve">45</w:t>
      </w:r>
      <w:r>
        <w:t xml:space="preserve">(6), 1887–1894.</w:t>
      </w:r>
      <w:r>
        <w:t xml:space="preserve"> </w:t>
      </w:r>
      <w:hyperlink r:id="rId147">
        <w:r>
          <w:rPr>
            <w:rStyle w:val="Hyperlink"/>
          </w:rPr>
          <w:t xml:space="preserve">https://doi.org/10.1093/ije/dyw341</w:t>
        </w:r>
      </w:hyperlink>
    </w:p>
    <w:bookmarkEnd w:id="148"/>
    <w:bookmarkStart w:id="150" w:name="ref-vandekerckhove_2011"/>
    <w:p>
      <w:pPr>
        <w:pStyle w:val="Bibliography"/>
      </w:pPr>
      <w:r>
        <w:t xml:space="preserve">Vandekerckhove, J., Tuerlinckx, F., &amp; Lee, M. D. (2011). Hierarchical diffusion models for two-choice response times.</w:t>
      </w:r>
      <w:r>
        <w:t xml:space="preserve"> </w:t>
      </w:r>
      <w:r>
        <w:rPr>
          <w:iCs/>
          <w:i/>
        </w:rPr>
        <w:t xml:space="preserve">Psychological Methods</w:t>
      </w:r>
      <w:r>
        <w:t xml:space="preserve">,</w:t>
      </w:r>
      <w:r>
        <w:t xml:space="preserve"> </w:t>
      </w:r>
      <w:r>
        <w:rPr>
          <w:iCs/>
          <w:i/>
        </w:rPr>
        <w:t xml:space="preserve">16</w:t>
      </w:r>
      <w:r>
        <w:t xml:space="preserve">(1), 44–62.</w:t>
      </w:r>
      <w:r>
        <w:t xml:space="preserve"> </w:t>
      </w:r>
      <w:hyperlink r:id="rId149">
        <w:r>
          <w:rPr>
            <w:rStyle w:val="Hyperlink"/>
          </w:rPr>
          <w:t xml:space="preserve">https://doi.org/10.1037/a0021765</w:t>
        </w:r>
      </w:hyperlink>
    </w:p>
    <w:bookmarkEnd w:id="150"/>
    <w:bookmarkStart w:id="151" w:name="ref-vermeent_2024c"/>
    <w:p>
      <w:pPr>
        <w:pStyle w:val="Bibliography"/>
      </w:pPr>
      <w:r>
        <w:t xml:space="preserve">Vermeent, S., Schubert, A.-L., DeJoseph, M. L., Denissen, J. J. A., Van Gelder, J.-L., &amp; Frankenhuis, W. E. (n.d.). Working memory performance in adverse environments:</w:t>
      </w:r>
      <w:r>
        <w:t xml:space="preserve"> </w:t>
      </w:r>
      <w:r>
        <w:t xml:space="preserve">Enhanced</w:t>
      </w:r>
      <w:r>
        <w:t xml:space="preserve">, impaired, or intact?</w:t>
      </w:r>
      <w:r>
        <w:t xml:space="preserve"> </w:t>
      </w:r>
      <w:r>
        <w:rPr>
          <w:iCs/>
          <w:i/>
        </w:rPr>
        <w:t xml:space="preserve">Peer Community in Registered Reports (Accepted Pending Data Analysis)</w:t>
      </w:r>
      <w:r>
        <w:t xml:space="preserve">.</w:t>
      </w:r>
    </w:p>
    <w:bookmarkEnd w:id="151"/>
    <w:bookmarkStart w:id="153" w:name="ref-vermeent_2024a"/>
    <w:p>
      <w:pPr>
        <w:pStyle w:val="Bibliography"/>
      </w:pPr>
      <w:r>
        <w:t xml:space="preserve">Vermeent, S., Schubert, A.-L., Young, E. S., DeJoseph, M. L., &amp; Frankenhuis, W. E. (2024). Cognitive deficits and enhancements in youth from adverse conditions:</w:t>
      </w:r>
      <w:r>
        <w:t xml:space="preserve"> </w:t>
      </w:r>
      <w:r>
        <w:t xml:space="preserve">An</w:t>
      </w:r>
      <w:r>
        <w:t xml:space="preserve"> </w:t>
      </w:r>
      <w:r>
        <w:t xml:space="preserve">integrative assessment using</w:t>
      </w:r>
      <w:r>
        <w:t xml:space="preserve"> </w:t>
      </w:r>
      <w:r>
        <w:t xml:space="preserve">Drift</w:t>
      </w:r>
      <w:r>
        <w:t xml:space="preserve"> </w:t>
      </w:r>
      <w:r>
        <w:t xml:space="preserve">Diffusion</w:t>
      </w:r>
      <w:r>
        <w:t xml:space="preserve"> </w:t>
      </w:r>
      <w:r>
        <w:t xml:space="preserve">Modeling</w:t>
      </w:r>
      <w:r>
        <w:t xml:space="preserve"> </w:t>
      </w:r>
      <w:r>
        <w:t xml:space="preserve">in the</w:t>
      </w:r>
      <w:r>
        <w:t xml:space="preserve"> </w:t>
      </w:r>
      <w:r>
        <w:t xml:space="preserve">ABCD</w:t>
      </w:r>
      <w:r>
        <w:t xml:space="preserve"> </w:t>
      </w:r>
      <w:r>
        <w:t xml:space="preserve">study.</w:t>
      </w:r>
      <w:r>
        <w:t xml:space="preserve"> </w:t>
      </w:r>
      <w:r>
        <w:rPr>
          <w:iCs/>
          <w:i/>
        </w:rPr>
        <w:t xml:space="preserve">Developmental Science</w:t>
      </w:r>
      <w:r>
        <w:t xml:space="preserve">,</w:t>
      </w:r>
      <w:r>
        <w:t xml:space="preserve"> </w:t>
      </w:r>
      <w:r>
        <w:rPr>
          <w:iCs/>
          <w:i/>
        </w:rPr>
        <w:t xml:space="preserve">e13478</w:t>
      </w:r>
      <w:r>
        <w:t xml:space="preserve">.</w:t>
      </w:r>
      <w:r>
        <w:t xml:space="preserve"> </w:t>
      </w:r>
      <w:hyperlink r:id="rId152">
        <w:r>
          <w:rPr>
            <w:rStyle w:val="Hyperlink"/>
          </w:rPr>
          <w:t xml:space="preserve">https://doi.org/10.1111/desc.13478</w:t>
        </w:r>
      </w:hyperlink>
    </w:p>
    <w:bookmarkEnd w:id="153"/>
    <w:bookmarkStart w:id="155" w:name="ref-wagenmakers_2009"/>
    <w:p>
      <w:pPr>
        <w:pStyle w:val="Bibliography"/>
      </w:pPr>
      <w:r>
        <w:t xml:space="preserve">Wagenmakers, E.-J. (2009). Methodological and empirical developments for the</w:t>
      </w:r>
      <w:r>
        <w:t xml:space="preserve"> </w:t>
      </w:r>
      <w:r>
        <w:t xml:space="preserve">Ratcliff</w:t>
      </w:r>
      <w:r>
        <w:t xml:space="preserve"> </w:t>
      </w:r>
      <w:r>
        <w:t xml:space="preserve">diffusion model of response times and accuracy.</w:t>
      </w:r>
      <w:r>
        <w:t xml:space="preserve"> </w:t>
      </w:r>
      <w:r>
        <w:rPr>
          <w:iCs/>
          <w:i/>
        </w:rPr>
        <w:t xml:space="preserve">European Journal of Cognitive Psychology</w:t>
      </w:r>
      <w:r>
        <w:t xml:space="preserve">,</w:t>
      </w:r>
      <w:r>
        <w:t xml:space="preserve"> </w:t>
      </w:r>
      <w:r>
        <w:rPr>
          <w:iCs/>
          <w:i/>
        </w:rPr>
        <w:t xml:space="preserve">21</w:t>
      </w:r>
      <w:r>
        <w:t xml:space="preserve">(5), 641–671.</w:t>
      </w:r>
      <w:r>
        <w:t xml:space="preserve"> </w:t>
      </w:r>
      <w:hyperlink r:id="rId154">
        <w:r>
          <w:rPr>
            <w:rStyle w:val="Hyperlink"/>
          </w:rPr>
          <w:t xml:space="preserve">https://doi.org/10.1080/09541440802205067</w:t>
        </w:r>
      </w:hyperlink>
    </w:p>
    <w:bookmarkEnd w:id="155"/>
    <w:bookmarkStart w:id="157" w:name="ref-weigard_2021"/>
    <w:p>
      <w:pPr>
        <w:pStyle w:val="Bibliography"/>
      </w:pPr>
      <w:r>
        <w:t xml:space="preserve">Weigard, A., Clark, D. A., &amp; Sripada, C. (2021). Cognitive efficiency beats top-down control as a reliable individual difference dimension relevant to self-control.</w:t>
      </w:r>
      <w:r>
        <w:t xml:space="preserve"> </w:t>
      </w:r>
      <w:r>
        <w:rPr>
          <w:iCs/>
          <w:i/>
        </w:rPr>
        <w:t xml:space="preserve">Cognition</w:t>
      </w:r>
      <w:r>
        <w:t xml:space="preserve">,</w:t>
      </w:r>
      <w:r>
        <w:t xml:space="preserve"> </w:t>
      </w:r>
      <w:r>
        <w:rPr>
          <w:iCs/>
          <w:i/>
        </w:rPr>
        <w:t xml:space="preserve">215</w:t>
      </w:r>
      <w:r>
        <w:t xml:space="preserve">, 104818.</w:t>
      </w:r>
      <w:r>
        <w:t xml:space="preserve"> </w:t>
      </w:r>
      <w:hyperlink r:id="rId156">
        <w:r>
          <w:rPr>
            <w:rStyle w:val="Hyperlink"/>
          </w:rPr>
          <w:t xml:space="preserve">https://doi.org/10.1016/j.cognition.2021.104818</w:t>
        </w:r>
      </w:hyperlink>
    </w:p>
    <w:bookmarkEnd w:id="157"/>
    <w:bookmarkStart w:id="159" w:name="ref-wiecki_2013"/>
    <w:p>
      <w:pPr>
        <w:pStyle w:val="Bibliography"/>
      </w:pPr>
      <w:r>
        <w:t xml:space="preserve">Wiecki, T. V., Sofer, I., &amp; Frank, M. J. (2013).</w:t>
      </w:r>
      <w:r>
        <w:t xml:space="preserve"> </w:t>
      </w:r>
      <w:r>
        <w:t xml:space="preserve">HDDM</w:t>
      </w:r>
      <w:r>
        <w:t xml:space="preserve">:</w:t>
      </w:r>
      <w:r>
        <w:t xml:space="preserve"> </w:t>
      </w:r>
      <w:r>
        <w:t xml:space="preserve">Hierarchical</w:t>
      </w:r>
      <w:r>
        <w:t xml:space="preserve"> </w:t>
      </w:r>
      <w:r>
        <w:t xml:space="preserve">Bayesian</w:t>
      </w:r>
      <w:r>
        <w:t xml:space="preserve"> </w:t>
      </w:r>
      <w:r>
        <w:t xml:space="preserve">estimation of the</w:t>
      </w:r>
      <w:r>
        <w:t xml:space="preserve"> </w:t>
      </w:r>
      <w:r>
        <w:t xml:space="preserve">Drift</w:t>
      </w:r>
      <w:r>
        <w:t xml:space="preserve">-</w:t>
      </w:r>
      <w:r>
        <w:t xml:space="preserve">Diffusion</w:t>
      </w:r>
      <w:r>
        <w:t xml:space="preserve"> </w:t>
      </w:r>
      <w:r>
        <w:t xml:space="preserve">Model</w:t>
      </w:r>
      <w:r>
        <w:t xml:space="preserve"> </w:t>
      </w:r>
      <w:r>
        <w:t xml:space="preserve">in</w:t>
      </w:r>
      <w:r>
        <w:t xml:space="preserve"> </w:t>
      </w:r>
      <w:r>
        <w:t xml:space="preserve">Python</w:t>
      </w:r>
      <w:r>
        <w:t xml:space="preserve">.</w:t>
      </w:r>
      <w:r>
        <w:t xml:space="preserve"> </w:t>
      </w:r>
      <w:r>
        <w:rPr>
          <w:iCs/>
          <w:i/>
        </w:rPr>
        <w:t xml:space="preserve">Frontiers in Neuroinformatics</w:t>
      </w:r>
      <w:r>
        <w:t xml:space="preserve">,</w:t>
      </w:r>
      <w:r>
        <w:t xml:space="preserve"> </w:t>
      </w:r>
      <w:r>
        <w:rPr>
          <w:iCs/>
          <w:i/>
        </w:rPr>
        <w:t xml:space="preserve">7</w:t>
      </w:r>
      <w:r>
        <w:t xml:space="preserve">, 14.</w:t>
      </w:r>
      <w:r>
        <w:t xml:space="preserve"> </w:t>
      </w:r>
      <w:hyperlink r:id="rId158">
        <w:r>
          <w:rPr>
            <w:rStyle w:val="Hyperlink"/>
          </w:rPr>
          <w:t xml:space="preserve">https://doi.org/10.3389/fninf.2013.00014</w:t>
        </w:r>
      </w:hyperlink>
    </w:p>
    <w:bookmarkEnd w:id="159"/>
    <w:bookmarkStart w:id="161"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1493–1510.</w:t>
      </w:r>
      <w:r>
        <w:t xml:space="preserve"> </w:t>
      </w:r>
      <w:hyperlink r:id="rId160">
        <w:r>
          <w:rPr>
            <w:rStyle w:val="Hyperlink"/>
          </w:rPr>
          <w:t xml:space="preserve">https://doi.org/10.1111/cdev.13766</w:t>
        </w:r>
      </w:hyperlink>
    </w:p>
    <w:bookmarkEnd w:id="161"/>
    <w:bookmarkEnd w:id="162"/>
    <w:bookmarkEnd w:id="163"/>
    <w:bookmarkEnd w:id="164"/>
    <w:sectPr w:rsidR="00AB2BAE" w:rsidRPr="00DE4A59" w:rsidSect="00AB2BA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1022" w14:textId="77777777" w:rsidR="00075DFD" w:rsidRDefault="00075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DA7B" w14:textId="77777777" w:rsidR="00075DFD" w:rsidRDefault="00075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9ED5" w14:textId="77777777" w:rsidR="00075DFD" w:rsidRDefault="00075D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CFEE887" w:rsidR="00927188" w:rsidRPr="006275A3" w:rsidRDefault="00075DFD" w:rsidP="00FC055A">
    <w:pPr>
      <w:pStyle w:val="Header"/>
      <w:ind w:right="360"/>
    </w:pPr>
    <w:r>
      <w:t>INHIBITION AND ATTENTION SHIFTING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28C34" w14:textId="13EBB432" w:rsidR="00DE4A59" w:rsidRDefault="00AB2BAE">
    <w:pPr>
      <w:pStyle w:val="Header"/>
    </w:pPr>
    <w:r>
      <w:t xml:space="preserve">RUNNING HEAD: </w:t>
    </w:r>
    <w:r w:rsidR="00075DFD">
      <w:t>Inhibition and attention shifting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1" Target="https://doi.org/10.1002/cpz1.45" TargetMode="External" /><Relationship Type="http://schemas.openxmlformats.org/officeDocument/2006/relationships/hyperlink" Id="rId111" Target="https://doi.org/10.1006/cogp.1999.0734" TargetMode="External" /><Relationship Type="http://schemas.openxmlformats.org/officeDocument/2006/relationships/hyperlink" Id="rId99" Target="https://doi.org/10.1007/s00426-023-01924-7" TargetMode="External" /><Relationship Type="http://schemas.openxmlformats.org/officeDocument/2006/relationships/hyperlink" Id="rId113" Target="https://doi.org/10.1007/s00787-023-02289-3" TargetMode="External" /><Relationship Type="http://schemas.openxmlformats.org/officeDocument/2006/relationships/hyperlink" Id="rId145" Target="https://doi.org/10.1007/s10940-011-9160-8" TargetMode="External" /><Relationship Type="http://schemas.openxmlformats.org/officeDocument/2006/relationships/hyperlink" Id="rId72" Target="https://doi.org/10.1016/j.brainres.2006.06.072" TargetMode="External" /><Relationship Type="http://schemas.openxmlformats.org/officeDocument/2006/relationships/hyperlink" Id="rId156" Target="https://doi.org/10.1016/j.cognition.2021.104818" TargetMode="External" /><Relationship Type="http://schemas.openxmlformats.org/officeDocument/2006/relationships/hyperlink" Id="rId87" Target="https://doi.org/10.1016/j.econedurev.2021.102124" TargetMode="External" /><Relationship Type="http://schemas.openxmlformats.org/officeDocument/2006/relationships/hyperlink" Id="rId137" Target="https://doi.org/10.1016/j.tics.2014.09.001" TargetMode="External" /><Relationship Type="http://schemas.openxmlformats.org/officeDocument/2006/relationships/hyperlink" Id="rId82" Target="https://doi.org/10.1016/j.tics.2020.03.007" TargetMode="External" /><Relationship Type="http://schemas.openxmlformats.org/officeDocument/2006/relationships/hyperlink" Id="rId62" Target="https://doi.org/10.1016/j.tree.2009.02.010" TargetMode="External" /><Relationship Type="http://schemas.openxmlformats.org/officeDocument/2006/relationships/hyperlink" Id="rId70" Target="https://doi.org/10.1017/S0954579420000887" TargetMode="External" /><Relationship Type="http://schemas.openxmlformats.org/officeDocument/2006/relationships/hyperlink" Id="rId143" Target="https://doi.org/10.1037/a0018022" TargetMode="External" /><Relationship Type="http://schemas.openxmlformats.org/officeDocument/2006/relationships/hyperlink" Id="rId149" Target="https://doi.org/10.1037/a0021765" TargetMode="External" /><Relationship Type="http://schemas.openxmlformats.org/officeDocument/2006/relationships/hyperlink" Id="rId141" Target="https://doi.org/10.1037/a0033981" TargetMode="External" /><Relationship Type="http://schemas.openxmlformats.org/officeDocument/2006/relationships/hyperlink" Id="rId91" Target="https://doi.org/10.1037/bul0000160" TargetMode="External" /><Relationship Type="http://schemas.openxmlformats.org/officeDocument/2006/relationships/hyperlink" Id="rId131" Target="https://doi.org/10.1037/dev0000162" TargetMode="External" /><Relationship Type="http://schemas.openxmlformats.org/officeDocument/2006/relationships/hyperlink" Id="rId129" Target="https://doi.org/10.1037/pag0000288" TargetMode="External" /><Relationship Type="http://schemas.openxmlformats.org/officeDocument/2006/relationships/hyperlink" Id="rId107" Target="https://doi.org/10.1037/pspi0000028" TargetMode="External" /><Relationship Type="http://schemas.openxmlformats.org/officeDocument/2006/relationships/hyperlink" Id="rId97" Target="https://doi.org/10.1037/xge0000774" TargetMode="External" /><Relationship Type="http://schemas.openxmlformats.org/officeDocument/2006/relationships/hyperlink" Id="rId125" Target="https://doi.org/10.1037/xlm0000450" TargetMode="External" /><Relationship Type="http://schemas.openxmlformats.org/officeDocument/2006/relationships/hyperlink" Id="rId154" Target="https://doi.org/10.1080/09541440802205067" TargetMode="External" /><Relationship Type="http://schemas.openxmlformats.org/officeDocument/2006/relationships/hyperlink" Id="rId84" Target="https://doi.org/10.1080/09658211.2018.1561897" TargetMode="External" /><Relationship Type="http://schemas.openxmlformats.org/officeDocument/2006/relationships/hyperlink" Id="rId147" Target="https://doi.org/10.1093/ije/dyw341" TargetMode="External" /><Relationship Type="http://schemas.openxmlformats.org/officeDocument/2006/relationships/hyperlink" Id="rId123" Target="https://doi.org/10.1111/1467-9280.00067" TargetMode="External" /><Relationship Type="http://schemas.openxmlformats.org/officeDocument/2006/relationships/hyperlink" Id="rId160" Target="https://doi.org/10.1111/cdev.13766" TargetMode="External" /><Relationship Type="http://schemas.openxmlformats.org/officeDocument/2006/relationships/hyperlink" Id="rId89" Target="https://doi.org/10.1111/desc.12854" TargetMode="External" /><Relationship Type="http://schemas.openxmlformats.org/officeDocument/2006/relationships/hyperlink" Id="rId74" Target="https://doi.org/10.1111/desc.13133" TargetMode="External" /><Relationship Type="http://schemas.openxmlformats.org/officeDocument/2006/relationships/hyperlink" Id="rId133" Target="https://doi.org/10.1111/desc.13267" TargetMode="External" /><Relationship Type="http://schemas.openxmlformats.org/officeDocument/2006/relationships/hyperlink" Id="rId55" Target="https://doi.org/10.1111/desc.13451" TargetMode="External" /><Relationship Type="http://schemas.openxmlformats.org/officeDocument/2006/relationships/hyperlink" Id="rId152" Target="https://doi.org/10.1111/desc.13478" TargetMode="External" /><Relationship Type="http://schemas.openxmlformats.org/officeDocument/2006/relationships/hyperlink" Id="rId115" Target="https://doi.org/10.1111/j.1467-7687.2005.00394.x" TargetMode="External" /><Relationship Type="http://schemas.openxmlformats.org/officeDocument/2006/relationships/hyperlink" Id="rId105" Target="https://doi.org/10.1111/j.1467-8624.2004.00746.x" TargetMode="External" /><Relationship Type="http://schemas.openxmlformats.org/officeDocument/2006/relationships/hyperlink" Id="rId101" Target="https://doi.org/10.1111/j.2044-8260.1992.tb00997.x" TargetMode="External" /><Relationship Type="http://schemas.openxmlformats.org/officeDocument/2006/relationships/hyperlink" Id="rId117" Target="https://doi.org/10.1111/jcpp.13241" TargetMode="External" /><Relationship Type="http://schemas.openxmlformats.org/officeDocument/2006/relationships/hyperlink" Id="rId139" Target="https://doi.org/10.1126/sciadv.abn4316" TargetMode="External" /><Relationship Type="http://schemas.openxmlformats.org/officeDocument/2006/relationships/hyperlink" Id="rId76" Target="https://doi.org/10.1146/annurev-psych-122414-033645" TargetMode="External" /><Relationship Type="http://schemas.openxmlformats.org/officeDocument/2006/relationships/hyperlink" Id="rId57" Target="https://doi.org/10.1159/000073003" TargetMode="External" /><Relationship Type="http://schemas.openxmlformats.org/officeDocument/2006/relationships/hyperlink" Id="rId121" Target="https://doi.org/10.1162/neco.2008.12-06-420" TargetMode="External" /><Relationship Type="http://schemas.openxmlformats.org/officeDocument/2006/relationships/hyperlink" Id="rId135" Target="https://doi.org/10.1177/0759106310387713" TargetMode="External" /><Relationship Type="http://schemas.openxmlformats.org/officeDocument/2006/relationships/hyperlink" Id="rId93" Target="https://doi.org/10.1177/0886260520935096" TargetMode="External" /><Relationship Type="http://schemas.openxmlformats.org/officeDocument/2006/relationships/hyperlink" Id="rId109" Target="https://doi.org/10.1177/0963721411429458" TargetMode="External" /><Relationship Type="http://schemas.openxmlformats.org/officeDocument/2006/relationships/hyperlink" Id="rId80" Target="https://doi.org/10.1177/0963721413484324" TargetMode="External" /><Relationship Type="http://schemas.openxmlformats.org/officeDocument/2006/relationships/hyperlink" Id="rId103" Target="https://doi.org/10.1177/1745691621992346" TargetMode="External" /><Relationship Type="http://schemas.openxmlformats.org/officeDocument/2006/relationships/hyperlink" Id="rId127" Target="https://doi.org/10.1177/2515245917745629" TargetMode="External" /><Relationship Type="http://schemas.openxmlformats.org/officeDocument/2006/relationships/hyperlink" Id="rId68" Target="https://doi.org/10.1257/aer.20201661" TargetMode="External" /><Relationship Type="http://schemas.openxmlformats.org/officeDocument/2006/relationships/hyperlink" Id="rId78" Target="https://doi.org/10.1525/collabra.127" TargetMode="External" /><Relationship Type="http://schemas.openxmlformats.org/officeDocument/2006/relationships/hyperlink" Id="rId39" Target="https://doi.org/10.17026/dans-zch-j8xt" TargetMode="External" /><Relationship Type="http://schemas.openxmlformats.org/officeDocument/2006/relationships/hyperlink" Id="rId64" Target="https://doi.org/10.18637/jss.v071.i09" TargetMode="External" /><Relationship Type="http://schemas.openxmlformats.org/officeDocument/2006/relationships/hyperlink" Id="rId66" Target="https://doi.org/10.3102/10769986221099906" TargetMode="External" /><Relationship Type="http://schemas.openxmlformats.org/officeDocument/2006/relationships/hyperlink" Id="rId53" Target="https://doi.org/10.31234/osf.io/x3b9k" TargetMode="External" /><Relationship Type="http://schemas.openxmlformats.org/officeDocument/2006/relationships/hyperlink" Id="rId158" Target="https://doi.org/10.3389/fninf.2013.00014" TargetMode="External" /><Relationship Type="http://schemas.openxmlformats.org/officeDocument/2006/relationships/hyperlink" Id="rId59" Target="https://doi.org/10.3389/neuro.08.016.2009" TargetMode="External" /><Relationship Type="http://schemas.openxmlformats.org/officeDocument/2006/relationships/hyperlink" Id="rId95" Target="https://doi.org/10.3758/s13428-014-0458-y" TargetMode="External" /><Relationship Type="http://schemas.openxmlformats.org/officeDocument/2006/relationships/hyperlink" Id="rId41" Target="https://doi.org/10.57990/1gr4-bf42" TargetMode="External" /><Relationship Type="http://schemas.openxmlformats.org/officeDocument/2006/relationships/hyperlink" Id="rId119" Target="https://psycnet.apa.org/record/1978-30970-001" TargetMode="External" /><Relationship Type="http://schemas.openxmlformats.org/officeDocument/2006/relationships/hyperlink" Id="rId31" Target="https://ror.org/03m8v6t10" TargetMode="External" /><Relationship Type="http://schemas.openxmlformats.org/officeDocument/2006/relationships/hyperlink" Id="rId29" Target="https://statements.centerdata.nl" TargetMode="External" /><Relationship Type="http://schemas.openxmlformats.org/officeDocument/2006/relationships/hyperlink" Id="rId27" Target="https://stefanvermeent.github.io/liss_ef_2024/" TargetMode="External" /><Relationship Type="http://schemas.openxmlformats.org/officeDocument/2006/relationships/hyperlink" Id="rId28" Target="https://www.dataarchive.lissdata.nl/study-units/view/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cpz1.45" TargetMode="External" /><Relationship Type="http://schemas.openxmlformats.org/officeDocument/2006/relationships/hyperlink" Id="rId111" Target="https://doi.org/10.1006/cogp.1999.0734" TargetMode="External" /><Relationship Type="http://schemas.openxmlformats.org/officeDocument/2006/relationships/hyperlink" Id="rId99" Target="https://doi.org/10.1007/s00426-023-01924-7" TargetMode="External" /><Relationship Type="http://schemas.openxmlformats.org/officeDocument/2006/relationships/hyperlink" Id="rId113" Target="https://doi.org/10.1007/s00787-023-02289-3" TargetMode="External" /><Relationship Type="http://schemas.openxmlformats.org/officeDocument/2006/relationships/hyperlink" Id="rId145" Target="https://doi.org/10.1007/s10940-011-9160-8" TargetMode="External" /><Relationship Type="http://schemas.openxmlformats.org/officeDocument/2006/relationships/hyperlink" Id="rId72" Target="https://doi.org/10.1016/j.brainres.2006.06.072" TargetMode="External" /><Relationship Type="http://schemas.openxmlformats.org/officeDocument/2006/relationships/hyperlink" Id="rId156" Target="https://doi.org/10.1016/j.cognition.2021.104818" TargetMode="External" /><Relationship Type="http://schemas.openxmlformats.org/officeDocument/2006/relationships/hyperlink" Id="rId87" Target="https://doi.org/10.1016/j.econedurev.2021.102124" TargetMode="External" /><Relationship Type="http://schemas.openxmlformats.org/officeDocument/2006/relationships/hyperlink" Id="rId137" Target="https://doi.org/10.1016/j.tics.2014.09.001" TargetMode="External" /><Relationship Type="http://schemas.openxmlformats.org/officeDocument/2006/relationships/hyperlink" Id="rId82" Target="https://doi.org/10.1016/j.tics.2020.03.007" TargetMode="External" /><Relationship Type="http://schemas.openxmlformats.org/officeDocument/2006/relationships/hyperlink" Id="rId62" Target="https://doi.org/10.1016/j.tree.2009.02.010" TargetMode="External" /><Relationship Type="http://schemas.openxmlformats.org/officeDocument/2006/relationships/hyperlink" Id="rId70" Target="https://doi.org/10.1017/S0954579420000887" TargetMode="External" /><Relationship Type="http://schemas.openxmlformats.org/officeDocument/2006/relationships/hyperlink" Id="rId143" Target="https://doi.org/10.1037/a0018022" TargetMode="External" /><Relationship Type="http://schemas.openxmlformats.org/officeDocument/2006/relationships/hyperlink" Id="rId149" Target="https://doi.org/10.1037/a0021765" TargetMode="External" /><Relationship Type="http://schemas.openxmlformats.org/officeDocument/2006/relationships/hyperlink" Id="rId141" Target="https://doi.org/10.1037/a0033981" TargetMode="External" /><Relationship Type="http://schemas.openxmlformats.org/officeDocument/2006/relationships/hyperlink" Id="rId91" Target="https://doi.org/10.1037/bul0000160" TargetMode="External" /><Relationship Type="http://schemas.openxmlformats.org/officeDocument/2006/relationships/hyperlink" Id="rId131" Target="https://doi.org/10.1037/dev0000162" TargetMode="External" /><Relationship Type="http://schemas.openxmlformats.org/officeDocument/2006/relationships/hyperlink" Id="rId129" Target="https://doi.org/10.1037/pag0000288" TargetMode="External" /><Relationship Type="http://schemas.openxmlformats.org/officeDocument/2006/relationships/hyperlink" Id="rId107" Target="https://doi.org/10.1037/pspi0000028" TargetMode="External" /><Relationship Type="http://schemas.openxmlformats.org/officeDocument/2006/relationships/hyperlink" Id="rId97" Target="https://doi.org/10.1037/xge0000774" TargetMode="External" /><Relationship Type="http://schemas.openxmlformats.org/officeDocument/2006/relationships/hyperlink" Id="rId125" Target="https://doi.org/10.1037/xlm0000450" TargetMode="External" /><Relationship Type="http://schemas.openxmlformats.org/officeDocument/2006/relationships/hyperlink" Id="rId154" Target="https://doi.org/10.1080/09541440802205067" TargetMode="External" /><Relationship Type="http://schemas.openxmlformats.org/officeDocument/2006/relationships/hyperlink" Id="rId84" Target="https://doi.org/10.1080/09658211.2018.1561897" TargetMode="External" /><Relationship Type="http://schemas.openxmlformats.org/officeDocument/2006/relationships/hyperlink" Id="rId147" Target="https://doi.org/10.1093/ije/dyw341" TargetMode="External" /><Relationship Type="http://schemas.openxmlformats.org/officeDocument/2006/relationships/hyperlink" Id="rId123" Target="https://doi.org/10.1111/1467-9280.00067" TargetMode="External" /><Relationship Type="http://schemas.openxmlformats.org/officeDocument/2006/relationships/hyperlink" Id="rId160" Target="https://doi.org/10.1111/cdev.13766" TargetMode="External" /><Relationship Type="http://schemas.openxmlformats.org/officeDocument/2006/relationships/hyperlink" Id="rId89" Target="https://doi.org/10.1111/desc.12854" TargetMode="External" /><Relationship Type="http://schemas.openxmlformats.org/officeDocument/2006/relationships/hyperlink" Id="rId74" Target="https://doi.org/10.1111/desc.13133" TargetMode="External" /><Relationship Type="http://schemas.openxmlformats.org/officeDocument/2006/relationships/hyperlink" Id="rId133" Target="https://doi.org/10.1111/desc.13267" TargetMode="External" /><Relationship Type="http://schemas.openxmlformats.org/officeDocument/2006/relationships/hyperlink" Id="rId55" Target="https://doi.org/10.1111/desc.13451" TargetMode="External" /><Relationship Type="http://schemas.openxmlformats.org/officeDocument/2006/relationships/hyperlink" Id="rId152" Target="https://doi.org/10.1111/desc.13478" TargetMode="External" /><Relationship Type="http://schemas.openxmlformats.org/officeDocument/2006/relationships/hyperlink" Id="rId115" Target="https://doi.org/10.1111/j.1467-7687.2005.00394.x" TargetMode="External" /><Relationship Type="http://schemas.openxmlformats.org/officeDocument/2006/relationships/hyperlink" Id="rId105" Target="https://doi.org/10.1111/j.1467-8624.2004.00746.x" TargetMode="External" /><Relationship Type="http://schemas.openxmlformats.org/officeDocument/2006/relationships/hyperlink" Id="rId101" Target="https://doi.org/10.1111/j.2044-8260.1992.tb00997.x" TargetMode="External" /><Relationship Type="http://schemas.openxmlformats.org/officeDocument/2006/relationships/hyperlink" Id="rId117" Target="https://doi.org/10.1111/jcpp.13241" TargetMode="External" /><Relationship Type="http://schemas.openxmlformats.org/officeDocument/2006/relationships/hyperlink" Id="rId139" Target="https://doi.org/10.1126/sciadv.abn4316" TargetMode="External" /><Relationship Type="http://schemas.openxmlformats.org/officeDocument/2006/relationships/hyperlink" Id="rId76" Target="https://doi.org/10.1146/annurev-psych-122414-033645" TargetMode="External" /><Relationship Type="http://schemas.openxmlformats.org/officeDocument/2006/relationships/hyperlink" Id="rId57" Target="https://doi.org/10.1159/000073003" TargetMode="External" /><Relationship Type="http://schemas.openxmlformats.org/officeDocument/2006/relationships/hyperlink" Id="rId121" Target="https://doi.org/10.1162/neco.2008.12-06-420" TargetMode="External" /><Relationship Type="http://schemas.openxmlformats.org/officeDocument/2006/relationships/hyperlink" Id="rId135" Target="https://doi.org/10.1177/0759106310387713" TargetMode="External" /><Relationship Type="http://schemas.openxmlformats.org/officeDocument/2006/relationships/hyperlink" Id="rId93" Target="https://doi.org/10.1177/0886260520935096" TargetMode="External" /><Relationship Type="http://schemas.openxmlformats.org/officeDocument/2006/relationships/hyperlink" Id="rId109" Target="https://doi.org/10.1177/0963721411429458" TargetMode="External" /><Relationship Type="http://schemas.openxmlformats.org/officeDocument/2006/relationships/hyperlink" Id="rId80" Target="https://doi.org/10.1177/0963721413484324" TargetMode="External" /><Relationship Type="http://schemas.openxmlformats.org/officeDocument/2006/relationships/hyperlink" Id="rId103" Target="https://doi.org/10.1177/1745691621992346" TargetMode="External" /><Relationship Type="http://schemas.openxmlformats.org/officeDocument/2006/relationships/hyperlink" Id="rId127" Target="https://doi.org/10.1177/2515245917745629" TargetMode="External" /><Relationship Type="http://schemas.openxmlformats.org/officeDocument/2006/relationships/hyperlink" Id="rId68" Target="https://doi.org/10.1257/aer.20201661" TargetMode="External" /><Relationship Type="http://schemas.openxmlformats.org/officeDocument/2006/relationships/hyperlink" Id="rId78" Target="https://doi.org/10.1525/collabra.127" TargetMode="External" /><Relationship Type="http://schemas.openxmlformats.org/officeDocument/2006/relationships/hyperlink" Id="rId39" Target="https://doi.org/10.17026/dans-zch-j8xt" TargetMode="External" /><Relationship Type="http://schemas.openxmlformats.org/officeDocument/2006/relationships/hyperlink" Id="rId64" Target="https://doi.org/10.18637/jss.v071.i09" TargetMode="External" /><Relationship Type="http://schemas.openxmlformats.org/officeDocument/2006/relationships/hyperlink" Id="rId66" Target="https://doi.org/10.3102/10769986221099906" TargetMode="External" /><Relationship Type="http://schemas.openxmlformats.org/officeDocument/2006/relationships/hyperlink" Id="rId53" Target="https://doi.org/10.31234/osf.io/x3b9k" TargetMode="External" /><Relationship Type="http://schemas.openxmlformats.org/officeDocument/2006/relationships/hyperlink" Id="rId158" Target="https://doi.org/10.3389/fninf.2013.00014" TargetMode="External" /><Relationship Type="http://schemas.openxmlformats.org/officeDocument/2006/relationships/hyperlink" Id="rId59" Target="https://doi.org/10.3389/neuro.08.016.2009" TargetMode="External" /><Relationship Type="http://schemas.openxmlformats.org/officeDocument/2006/relationships/hyperlink" Id="rId95" Target="https://doi.org/10.3758/s13428-014-0458-y" TargetMode="External" /><Relationship Type="http://schemas.openxmlformats.org/officeDocument/2006/relationships/hyperlink" Id="rId41" Target="https://doi.org/10.57990/1gr4-bf42" TargetMode="External" /><Relationship Type="http://schemas.openxmlformats.org/officeDocument/2006/relationships/hyperlink" Id="rId119" Target="https://psycnet.apa.org/record/1978-30970-001" TargetMode="External" /><Relationship Type="http://schemas.openxmlformats.org/officeDocument/2006/relationships/hyperlink" Id="rId31" Target="https://ror.org/03m8v6t10" TargetMode="External" /><Relationship Type="http://schemas.openxmlformats.org/officeDocument/2006/relationships/hyperlink" Id="rId29" Target="https://statements.centerdata.nl" TargetMode="External" /><Relationship Type="http://schemas.openxmlformats.org/officeDocument/2006/relationships/hyperlink" Id="rId27" Target="https://stefanvermeent.github.io/liss_ef_2024/" TargetMode="External" /><Relationship Type="http://schemas.openxmlformats.org/officeDocument/2006/relationships/hyperlink" Id="rId28" Target="https://www.dataarchive.lissdata.nl/study-units/view/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2024-07-19T12:53:05Z</dcterms:created>
  <dcterms:modified xsi:type="dcterms:W3CDTF">2024-07-19T12:53:05Z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