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8280A" w14:textId="77777777" w:rsidR="009A0085" w:rsidRDefault="000B335F">
      <w:pPr>
        <w:contextualSpacing w:val="0"/>
        <w:jc w:val="center"/>
        <w:rPr>
          <w:sz w:val="50"/>
          <w:szCs w:val="50"/>
        </w:rPr>
      </w:pPr>
      <w:r>
        <w:rPr>
          <w:sz w:val="50"/>
          <w:szCs w:val="50"/>
        </w:rPr>
        <w:t>Deployment Planning Document</w:t>
      </w:r>
    </w:p>
    <w:p w14:paraId="25E4C587" w14:textId="77777777" w:rsidR="009A0085" w:rsidRDefault="009A0085">
      <w:pPr>
        <w:contextualSpacing w:val="0"/>
        <w:jc w:val="center"/>
        <w:rPr>
          <w:sz w:val="50"/>
          <w:szCs w:val="50"/>
        </w:rPr>
      </w:pPr>
    </w:p>
    <w:p w14:paraId="547A80DE" w14:textId="77777777" w:rsidR="009A0085" w:rsidRDefault="009A0085">
      <w:pPr>
        <w:contextualSpacing w:val="0"/>
      </w:pPr>
    </w:p>
    <w:p w14:paraId="7AAEA0A8" w14:textId="77777777" w:rsidR="009A0085" w:rsidRDefault="000B335F">
      <w:pPr>
        <w:contextualSpacing w:val="0"/>
        <w:rPr>
          <w:b/>
          <w:sz w:val="26"/>
          <w:szCs w:val="26"/>
        </w:rPr>
      </w:pPr>
      <w:r>
        <w:rPr>
          <w:b/>
          <w:sz w:val="26"/>
          <w:szCs w:val="26"/>
        </w:rPr>
        <w:t>Table of Contents</w:t>
      </w:r>
    </w:p>
    <w:p w14:paraId="18564F56" w14:textId="77777777" w:rsidR="009A0085" w:rsidRDefault="009A0085">
      <w:pPr>
        <w:contextualSpacing w:val="0"/>
      </w:pPr>
    </w:p>
    <w:sdt>
      <w:sdtPr>
        <w:id w:val="1930235710"/>
        <w:docPartObj>
          <w:docPartGallery w:val="Table of Contents"/>
          <w:docPartUnique/>
        </w:docPartObj>
      </w:sdtPr>
      <w:sdtEndPr/>
      <w:sdtContent>
        <w:p w14:paraId="422E44EC" w14:textId="4B58215B" w:rsidR="009A0085" w:rsidRDefault="000B335F">
          <w:pPr>
            <w:tabs>
              <w:tab w:val="right" w:pos="9360"/>
            </w:tabs>
            <w:spacing w:before="80" w:line="240" w:lineRule="auto"/>
            <w:contextualSpacing w:val="0"/>
          </w:pPr>
          <w:r>
            <w:fldChar w:fldCharType="begin"/>
          </w:r>
          <w:r>
            <w:instrText xml:space="preserve"> TOC \h \u \z </w:instrText>
          </w:r>
          <w:r>
            <w:fldChar w:fldCharType="separate"/>
          </w:r>
          <w:hyperlink w:anchor="_xchtss6w4i8u">
            <w:r>
              <w:rPr>
                <w:b/>
              </w:rPr>
              <w:t>Pre-Release Considerations</w:t>
            </w:r>
          </w:hyperlink>
          <w:r>
            <w:rPr>
              <w:b/>
            </w:rPr>
            <w:tab/>
          </w:r>
          <w:r>
            <w:fldChar w:fldCharType="begin"/>
          </w:r>
          <w:r>
            <w:instrText xml:space="preserve"> PAGEREF _xchtss6w4i8u \h </w:instrText>
          </w:r>
          <w:r>
            <w:fldChar w:fldCharType="separate"/>
          </w:r>
          <w:r w:rsidR="004A6E74">
            <w:rPr>
              <w:noProof/>
            </w:rPr>
            <w:t>1</w:t>
          </w:r>
          <w:r>
            <w:fldChar w:fldCharType="end"/>
          </w:r>
        </w:p>
        <w:p w14:paraId="0416F1CC" w14:textId="38D0E938" w:rsidR="009A0085" w:rsidRDefault="004A6E74">
          <w:pPr>
            <w:tabs>
              <w:tab w:val="right" w:pos="9360"/>
            </w:tabs>
            <w:spacing w:before="200" w:line="240" w:lineRule="auto"/>
            <w:contextualSpacing w:val="0"/>
          </w:pPr>
          <w:hyperlink w:anchor="_ymvqvjum3xi">
            <w:r w:rsidR="000B335F">
              <w:rPr>
                <w:b/>
              </w:rPr>
              <w:t>Timing of Release</w:t>
            </w:r>
          </w:hyperlink>
          <w:r w:rsidR="000B335F">
            <w:rPr>
              <w:b/>
            </w:rPr>
            <w:tab/>
          </w:r>
          <w:r w:rsidR="000B335F">
            <w:fldChar w:fldCharType="begin"/>
          </w:r>
          <w:r w:rsidR="000B335F">
            <w:instrText xml:space="preserve"> PAGEREF _ymvqvjum3xi \h </w:instrText>
          </w:r>
          <w:r w:rsidR="000B335F">
            <w:fldChar w:fldCharType="separate"/>
          </w:r>
          <w:r>
            <w:rPr>
              <w:noProof/>
            </w:rPr>
            <w:t>2</w:t>
          </w:r>
          <w:r w:rsidR="000B335F">
            <w:fldChar w:fldCharType="end"/>
          </w:r>
        </w:p>
        <w:p w14:paraId="7F46CD56" w14:textId="48BAABDB" w:rsidR="009A0085" w:rsidRDefault="004A6E74">
          <w:pPr>
            <w:tabs>
              <w:tab w:val="right" w:pos="9360"/>
            </w:tabs>
            <w:spacing w:before="200" w:line="240" w:lineRule="auto"/>
            <w:contextualSpacing w:val="0"/>
          </w:pPr>
          <w:hyperlink w:anchor="_1c8jtxgp304e">
            <w:r w:rsidR="000B335F">
              <w:rPr>
                <w:b/>
              </w:rPr>
              <w:t>Training</w:t>
            </w:r>
          </w:hyperlink>
          <w:r w:rsidR="000B335F">
            <w:rPr>
              <w:b/>
            </w:rPr>
            <w:tab/>
          </w:r>
          <w:r w:rsidR="000B335F">
            <w:fldChar w:fldCharType="begin"/>
          </w:r>
          <w:r w:rsidR="000B335F">
            <w:instrText xml:space="preserve"> PAGEREF _1c8jtxgp304e \h </w:instrText>
          </w:r>
          <w:r w:rsidR="000B335F">
            <w:fldChar w:fldCharType="separate"/>
          </w:r>
          <w:r>
            <w:rPr>
              <w:noProof/>
            </w:rPr>
            <w:t>3</w:t>
          </w:r>
          <w:r w:rsidR="000B335F">
            <w:fldChar w:fldCharType="end"/>
          </w:r>
        </w:p>
        <w:p w14:paraId="5A405F37" w14:textId="44657FE3" w:rsidR="009A0085" w:rsidRDefault="004A6E74">
          <w:pPr>
            <w:tabs>
              <w:tab w:val="right" w:pos="9360"/>
            </w:tabs>
            <w:spacing w:before="200" w:line="240" w:lineRule="auto"/>
            <w:contextualSpacing w:val="0"/>
          </w:pPr>
          <w:hyperlink w:anchor="_kcpbezelz6n9">
            <w:r w:rsidR="000B335F">
              <w:rPr>
                <w:b/>
              </w:rPr>
              <w:t>Accountability</w:t>
            </w:r>
          </w:hyperlink>
          <w:r w:rsidR="000B335F">
            <w:rPr>
              <w:b/>
            </w:rPr>
            <w:tab/>
          </w:r>
          <w:r w:rsidR="000B335F">
            <w:fldChar w:fldCharType="begin"/>
          </w:r>
          <w:r w:rsidR="000B335F">
            <w:instrText xml:space="preserve"> PAGEREF _kcpbezelz6n9 \h </w:instrText>
          </w:r>
          <w:r w:rsidR="000B335F">
            <w:fldChar w:fldCharType="separate"/>
          </w:r>
          <w:r>
            <w:rPr>
              <w:noProof/>
            </w:rPr>
            <w:t>3</w:t>
          </w:r>
          <w:r w:rsidR="000B335F">
            <w:fldChar w:fldCharType="end"/>
          </w:r>
        </w:p>
        <w:p w14:paraId="7291AE4C" w14:textId="53B7BCCF" w:rsidR="009A0085" w:rsidRDefault="004A6E74">
          <w:pPr>
            <w:tabs>
              <w:tab w:val="right" w:pos="9360"/>
            </w:tabs>
            <w:spacing w:before="200" w:line="240" w:lineRule="auto"/>
            <w:contextualSpacing w:val="0"/>
          </w:pPr>
          <w:hyperlink w:anchor="_r4q0qiw1tf0z">
            <w:r w:rsidR="000B335F">
              <w:rPr>
                <w:b/>
              </w:rPr>
              <w:t>Documentation</w:t>
            </w:r>
          </w:hyperlink>
          <w:r w:rsidR="000B335F">
            <w:rPr>
              <w:b/>
            </w:rPr>
            <w:tab/>
          </w:r>
          <w:r w:rsidR="000B335F">
            <w:fldChar w:fldCharType="begin"/>
          </w:r>
          <w:r w:rsidR="000B335F">
            <w:instrText xml:space="preserve"> PAGEREF _r4q0qiw1tf0z \h </w:instrText>
          </w:r>
          <w:r w:rsidR="000B335F">
            <w:fldChar w:fldCharType="separate"/>
          </w:r>
          <w:r>
            <w:rPr>
              <w:noProof/>
            </w:rPr>
            <w:t>4</w:t>
          </w:r>
          <w:r w:rsidR="000B335F">
            <w:fldChar w:fldCharType="end"/>
          </w:r>
        </w:p>
        <w:p w14:paraId="59D89A56" w14:textId="23158593" w:rsidR="009A0085" w:rsidRDefault="004A6E74">
          <w:pPr>
            <w:tabs>
              <w:tab w:val="right" w:pos="9360"/>
            </w:tabs>
            <w:spacing w:before="200" w:line="240" w:lineRule="auto"/>
            <w:contextualSpacing w:val="0"/>
          </w:pPr>
          <w:hyperlink w:anchor="_tavk82srmc8s">
            <w:r w:rsidR="000B335F">
              <w:rPr>
                <w:b/>
              </w:rPr>
              <w:t>Transition to Other Developers Taking Over the Project</w:t>
            </w:r>
          </w:hyperlink>
          <w:r w:rsidR="000B335F">
            <w:rPr>
              <w:b/>
            </w:rPr>
            <w:tab/>
          </w:r>
          <w:r w:rsidR="000B335F">
            <w:fldChar w:fldCharType="begin"/>
          </w:r>
          <w:r w:rsidR="000B335F">
            <w:instrText xml:space="preserve"> PAGEREF _tavk82srmc8s \h </w:instrText>
          </w:r>
          <w:r w:rsidR="000B335F">
            <w:fldChar w:fldCharType="separate"/>
          </w:r>
          <w:r>
            <w:rPr>
              <w:noProof/>
            </w:rPr>
            <w:t>4</w:t>
          </w:r>
          <w:r w:rsidR="000B335F">
            <w:fldChar w:fldCharType="end"/>
          </w:r>
        </w:p>
        <w:p w14:paraId="65A5B17A" w14:textId="48E8E3A0" w:rsidR="009A0085" w:rsidRDefault="004A6E74">
          <w:pPr>
            <w:tabs>
              <w:tab w:val="right" w:pos="9360"/>
            </w:tabs>
            <w:spacing w:before="200" w:after="80" w:line="240" w:lineRule="auto"/>
            <w:contextualSpacing w:val="0"/>
          </w:pPr>
          <w:hyperlink w:anchor="_oy570gi9a08m">
            <w:r w:rsidR="000B335F">
              <w:rPr>
                <w:b/>
              </w:rPr>
              <w:t>References</w:t>
            </w:r>
          </w:hyperlink>
          <w:r w:rsidR="000B335F">
            <w:rPr>
              <w:b/>
            </w:rPr>
            <w:tab/>
          </w:r>
          <w:r w:rsidR="000B335F">
            <w:fldChar w:fldCharType="begin"/>
          </w:r>
          <w:r w:rsidR="000B335F">
            <w:instrText xml:space="preserve"> PAGEREF _oy570gi9a08m \h </w:instrText>
          </w:r>
          <w:r w:rsidR="000B335F">
            <w:fldChar w:fldCharType="separate"/>
          </w:r>
          <w:r>
            <w:rPr>
              <w:noProof/>
            </w:rPr>
            <w:t>4</w:t>
          </w:r>
          <w:r w:rsidR="000B335F">
            <w:fldChar w:fldCharType="end"/>
          </w:r>
          <w:r w:rsidR="000B335F">
            <w:fldChar w:fldCharType="end"/>
          </w:r>
        </w:p>
      </w:sdtContent>
    </w:sdt>
    <w:p w14:paraId="2096862A" w14:textId="77777777" w:rsidR="009A0085" w:rsidRDefault="009A0085">
      <w:pPr>
        <w:contextualSpacing w:val="0"/>
      </w:pPr>
    </w:p>
    <w:p w14:paraId="49A5C1DD" w14:textId="77777777" w:rsidR="009A0085" w:rsidRDefault="000B335F">
      <w:pPr>
        <w:pStyle w:val="Heading1"/>
        <w:contextualSpacing w:val="0"/>
      </w:pPr>
      <w:bookmarkStart w:id="0" w:name="_xchtss6w4i8u" w:colFirst="0" w:colLast="0"/>
      <w:bookmarkEnd w:id="0"/>
      <w:r>
        <w:t>Pre-Release Considerations</w:t>
      </w:r>
    </w:p>
    <w:p w14:paraId="770B157F" w14:textId="77777777" w:rsidR="009A0085" w:rsidRDefault="009A0085">
      <w:pPr>
        <w:contextualSpacing w:val="0"/>
      </w:pPr>
    </w:p>
    <w:p w14:paraId="7F449DA6" w14:textId="77777777" w:rsidR="009A0085" w:rsidRDefault="000B335F">
      <w:pPr>
        <w:pStyle w:val="Subtitle"/>
        <w:contextualSpacing w:val="0"/>
        <w:rPr>
          <w:color w:val="000000"/>
        </w:rPr>
      </w:pPr>
      <w:bookmarkStart w:id="1" w:name="_3dwmgpp956gj" w:colFirst="0" w:colLast="0"/>
      <w:bookmarkEnd w:id="1"/>
      <w:r>
        <w:rPr>
          <w:color w:val="000000"/>
        </w:rPr>
        <w:t>Assumptions</w:t>
      </w:r>
    </w:p>
    <w:p w14:paraId="0660D488" w14:textId="77777777" w:rsidR="009A0085" w:rsidRDefault="000B335F">
      <w:pPr>
        <w:spacing w:after="200"/>
        <w:contextualSpacing w:val="0"/>
      </w:pPr>
      <w:r>
        <w:t>The credentialing system is in the process of being created and tailored to better fit the needs of the university. Various documentation has been created and kept up to date for this project. There are some assumptions to be made about this system:</w:t>
      </w:r>
    </w:p>
    <w:p w14:paraId="4BC6162F" w14:textId="77777777" w:rsidR="009A0085" w:rsidRDefault="000B335F">
      <w:pPr>
        <w:numPr>
          <w:ilvl w:val="0"/>
          <w:numId w:val="3"/>
        </w:numPr>
        <w:spacing w:before="160" w:after="160"/>
        <w:ind w:left="1120"/>
        <w:rPr>
          <w:color w:val="000000"/>
        </w:rPr>
      </w:pPr>
      <w:r>
        <w:t xml:space="preserve">The system will NOT be </w:t>
      </w:r>
      <w:r>
        <w:rPr>
          <w:i/>
        </w:rPr>
        <w:t xml:space="preserve">fully </w:t>
      </w:r>
      <w:r>
        <w:t xml:space="preserve">functional by December 12, 2018 and will require other teams of developers to continue the project. </w:t>
      </w:r>
    </w:p>
    <w:p w14:paraId="094DEC6F" w14:textId="77777777" w:rsidR="009A0085" w:rsidRDefault="000B335F">
      <w:pPr>
        <w:numPr>
          <w:ilvl w:val="0"/>
          <w:numId w:val="3"/>
        </w:numPr>
        <w:spacing w:before="160" w:after="160"/>
        <w:ind w:left="1120"/>
        <w:rPr>
          <w:color w:val="000000"/>
        </w:rPr>
      </w:pPr>
      <w:r>
        <w:t>Scheduled Release Date: TBD</w:t>
      </w:r>
    </w:p>
    <w:p w14:paraId="0D740C42" w14:textId="77777777" w:rsidR="009A0085" w:rsidRDefault="000B335F">
      <w:pPr>
        <w:numPr>
          <w:ilvl w:val="0"/>
          <w:numId w:val="3"/>
        </w:numPr>
        <w:spacing w:before="160" w:after="160"/>
        <w:ind w:left="1120"/>
        <w:rPr>
          <w:color w:val="000000"/>
        </w:rPr>
      </w:pPr>
      <w:r>
        <w:t xml:space="preserve">The system will have some capabilities (e.g. create/edit a new location (campus, building, room), create/edit software and equipment, and assign certain software and equipment to a certain room, etc.). For more information on the system’s capabilities, please see the Analytical Report and the Technical Document (separate documents).  </w:t>
      </w:r>
    </w:p>
    <w:p w14:paraId="380700B7" w14:textId="77777777" w:rsidR="009A0085" w:rsidRDefault="000B335F">
      <w:pPr>
        <w:numPr>
          <w:ilvl w:val="0"/>
          <w:numId w:val="3"/>
        </w:numPr>
        <w:spacing w:after="160"/>
        <w:ind w:left="1120"/>
        <w:rPr>
          <w:color w:val="000000"/>
        </w:rPr>
      </w:pPr>
      <w:r>
        <w:t xml:space="preserve">The attachments (if time allows for them to be implemented) will be stored on the file system; however, this can be changed if security issues arise. </w:t>
      </w:r>
    </w:p>
    <w:p w14:paraId="7FB343EB" w14:textId="77777777" w:rsidR="009A0085" w:rsidRDefault="000B335F">
      <w:pPr>
        <w:numPr>
          <w:ilvl w:val="0"/>
          <w:numId w:val="3"/>
        </w:numPr>
        <w:spacing w:after="160"/>
        <w:ind w:left="1120"/>
        <w:rPr>
          <w:color w:val="000000"/>
        </w:rPr>
      </w:pPr>
      <w:r>
        <w:t xml:space="preserve">The system should eventually allow for integration capabilities with Banner data. </w:t>
      </w:r>
    </w:p>
    <w:p w14:paraId="1B418D9A" w14:textId="77777777" w:rsidR="009A0085" w:rsidRDefault="000B335F">
      <w:pPr>
        <w:pStyle w:val="Subtitle"/>
        <w:contextualSpacing w:val="0"/>
        <w:rPr>
          <w:color w:val="000000"/>
        </w:rPr>
      </w:pPr>
      <w:bookmarkStart w:id="2" w:name="_ql1ti9i93al8" w:colFirst="0" w:colLast="0"/>
      <w:bookmarkEnd w:id="2"/>
      <w:r>
        <w:rPr>
          <w:color w:val="000000"/>
        </w:rPr>
        <w:lastRenderedPageBreak/>
        <w:t>Constraints</w:t>
      </w:r>
    </w:p>
    <w:p w14:paraId="3CE210E8" w14:textId="77777777" w:rsidR="009A0085" w:rsidRDefault="000B335F">
      <w:pPr>
        <w:numPr>
          <w:ilvl w:val="0"/>
          <w:numId w:val="3"/>
        </w:numPr>
        <w:spacing w:after="160"/>
        <w:ind w:left="1120"/>
        <w:rPr>
          <w:color w:val="000000"/>
        </w:rPr>
      </w:pPr>
      <w:r>
        <w:t>The system will not be function on all platforms. The system does not work on Linux based computers.</w:t>
      </w:r>
    </w:p>
    <w:p w14:paraId="47AF6474" w14:textId="77777777" w:rsidR="009A0085" w:rsidRDefault="000B335F">
      <w:pPr>
        <w:numPr>
          <w:ilvl w:val="0"/>
          <w:numId w:val="3"/>
        </w:numPr>
        <w:spacing w:after="160"/>
        <w:ind w:left="1120"/>
        <w:rPr>
          <w:color w:val="000000"/>
        </w:rPr>
      </w:pPr>
      <w:r>
        <w:t>The team has other life and school commitments each week that can and have affected the amount of time spent on the implement of the system.</w:t>
      </w:r>
    </w:p>
    <w:p w14:paraId="2EAD9D9E" w14:textId="77777777" w:rsidR="009A0085" w:rsidRDefault="000B335F">
      <w:pPr>
        <w:numPr>
          <w:ilvl w:val="0"/>
          <w:numId w:val="3"/>
        </w:numPr>
        <w:spacing w:after="160"/>
        <w:ind w:left="1120"/>
        <w:rPr>
          <w:color w:val="000000"/>
        </w:rPr>
      </w:pPr>
      <w:r>
        <w:t>The course is 15 weeks long and the scope of the project is larger than the team initially anticipated.</w:t>
      </w:r>
    </w:p>
    <w:p w14:paraId="55848A51" w14:textId="2AEC53E8" w:rsidR="009A0085" w:rsidRDefault="000B335F">
      <w:pPr>
        <w:numPr>
          <w:ilvl w:val="0"/>
          <w:numId w:val="3"/>
        </w:numPr>
        <w:spacing w:after="160"/>
        <w:ind w:left="1120"/>
        <w:rPr>
          <w:color w:val="000000"/>
        </w:rPr>
      </w:pPr>
      <w:r>
        <w:t>The team is unfamiliar with the APIs and frameworks. The lack of experience has influenced the schedule of the system.</w:t>
      </w:r>
      <w:r w:rsidR="00062ACE">
        <w:t xml:space="preserve"> </w:t>
      </w:r>
      <w:r>
        <w:t>The team has conducted research to minimize the amount of team that the team’s inexperience has affected.</w:t>
      </w:r>
    </w:p>
    <w:p w14:paraId="58BB300C" w14:textId="77777777" w:rsidR="009A0085" w:rsidRDefault="000B335F">
      <w:pPr>
        <w:numPr>
          <w:ilvl w:val="0"/>
          <w:numId w:val="3"/>
        </w:numPr>
        <w:spacing w:after="160"/>
        <w:ind w:left="1120"/>
        <w:rPr>
          <w:color w:val="000000"/>
        </w:rPr>
      </w:pPr>
      <w:r>
        <w:t>The database will need to be moved to a production server using SQL Server 2008 or higher.</w:t>
      </w:r>
    </w:p>
    <w:p w14:paraId="202F2869" w14:textId="77777777" w:rsidR="009A0085" w:rsidRDefault="000B335F">
      <w:pPr>
        <w:numPr>
          <w:ilvl w:val="0"/>
          <w:numId w:val="3"/>
        </w:numPr>
        <w:spacing w:after="160"/>
        <w:ind w:left="1120"/>
        <w:rPr>
          <w:color w:val="000000"/>
        </w:rPr>
      </w:pPr>
      <w:r>
        <w:t>The Web application will need to be deployed to an IIS server running .NET Framework 4.6.1 or higher.</w:t>
      </w:r>
      <w:r>
        <w:br/>
      </w:r>
    </w:p>
    <w:p w14:paraId="4C2DF4C6" w14:textId="77777777" w:rsidR="009A0085" w:rsidRDefault="000B335F">
      <w:pPr>
        <w:pStyle w:val="Subtitle"/>
        <w:contextualSpacing w:val="0"/>
        <w:rPr>
          <w:color w:val="000000"/>
        </w:rPr>
      </w:pPr>
      <w:bookmarkStart w:id="3" w:name="_vnpcmti0dwfk" w:colFirst="0" w:colLast="0"/>
      <w:bookmarkEnd w:id="3"/>
      <w:r>
        <w:rPr>
          <w:color w:val="000000"/>
        </w:rPr>
        <w:t>Data creation/conversion</w:t>
      </w:r>
    </w:p>
    <w:p w14:paraId="1A14255A" w14:textId="77777777" w:rsidR="009A0085" w:rsidRDefault="000B335F">
      <w:pPr>
        <w:numPr>
          <w:ilvl w:val="0"/>
          <w:numId w:val="4"/>
        </w:numPr>
      </w:pPr>
      <w:r>
        <w:t>Data to be loaded</w:t>
      </w:r>
    </w:p>
    <w:p w14:paraId="11E9A3DF" w14:textId="77777777" w:rsidR="009A0085" w:rsidRDefault="000B335F">
      <w:pPr>
        <w:numPr>
          <w:ilvl w:val="1"/>
          <w:numId w:val="4"/>
        </w:numPr>
      </w:pPr>
      <w:r>
        <w:t>The DDL that creates the database structure and stored procedures.</w:t>
      </w:r>
    </w:p>
    <w:p w14:paraId="4B406200" w14:textId="77777777" w:rsidR="009A0085" w:rsidRDefault="000B335F">
      <w:pPr>
        <w:numPr>
          <w:ilvl w:val="1"/>
          <w:numId w:val="4"/>
        </w:numPr>
      </w:pPr>
      <w:r>
        <w:t>Populating the following tables with data that is mostly non-volatile:</w:t>
      </w:r>
    </w:p>
    <w:p w14:paraId="7FFC787B" w14:textId="77777777" w:rsidR="009A0085" w:rsidRDefault="000B335F">
      <w:pPr>
        <w:numPr>
          <w:ilvl w:val="2"/>
          <w:numId w:val="4"/>
        </w:numPr>
      </w:pPr>
      <w:r>
        <w:t>Campus</w:t>
      </w:r>
    </w:p>
    <w:p w14:paraId="13A708C3" w14:textId="77777777" w:rsidR="009A0085" w:rsidRDefault="000B335F">
      <w:pPr>
        <w:numPr>
          <w:ilvl w:val="2"/>
          <w:numId w:val="4"/>
        </w:numPr>
      </w:pPr>
      <w:r>
        <w:t>Room</w:t>
      </w:r>
    </w:p>
    <w:p w14:paraId="0A07E0E8" w14:textId="77777777" w:rsidR="009A0085" w:rsidRDefault="000B335F">
      <w:pPr>
        <w:numPr>
          <w:ilvl w:val="2"/>
          <w:numId w:val="4"/>
        </w:numPr>
      </w:pPr>
      <w:r>
        <w:t>Building</w:t>
      </w:r>
    </w:p>
    <w:p w14:paraId="6B4BE35E" w14:textId="77777777" w:rsidR="009A0085" w:rsidRDefault="000B335F">
      <w:pPr>
        <w:numPr>
          <w:ilvl w:val="2"/>
          <w:numId w:val="4"/>
        </w:numPr>
      </w:pPr>
      <w:r>
        <w:t>Equipment</w:t>
      </w:r>
    </w:p>
    <w:p w14:paraId="595E8B1A" w14:textId="77777777" w:rsidR="009A0085" w:rsidRDefault="000B335F">
      <w:pPr>
        <w:numPr>
          <w:ilvl w:val="2"/>
          <w:numId w:val="4"/>
        </w:numPr>
      </w:pPr>
      <w:r>
        <w:t>Courses</w:t>
      </w:r>
    </w:p>
    <w:p w14:paraId="1B0B4B53" w14:textId="77777777" w:rsidR="009A0085" w:rsidRDefault="009A0085">
      <w:pPr>
        <w:contextualSpacing w:val="0"/>
      </w:pPr>
    </w:p>
    <w:p w14:paraId="1B5571B1" w14:textId="77777777" w:rsidR="009A0085" w:rsidRDefault="000B335F">
      <w:pPr>
        <w:numPr>
          <w:ilvl w:val="0"/>
          <w:numId w:val="4"/>
        </w:numPr>
      </w:pPr>
      <w:r>
        <w:t>For compatibility levels in SQL Server, the newest versions handle the compatibility level of previous versions. However, to use the features of a newer version of SQL Server, the compatibility level can be manually set using an ALTER TABLE statement. The compatibility level of the initial database is 110 and was made using SQL Server 2012.</w:t>
      </w:r>
    </w:p>
    <w:p w14:paraId="37F7522B" w14:textId="77777777" w:rsidR="009A0085" w:rsidRDefault="000B335F">
      <w:pPr>
        <w:pStyle w:val="Heading1"/>
        <w:contextualSpacing w:val="0"/>
      </w:pPr>
      <w:bookmarkStart w:id="4" w:name="_ymvqvjum3xi" w:colFirst="0" w:colLast="0"/>
      <w:bookmarkEnd w:id="4"/>
      <w:r>
        <w:t>Timing of Release</w:t>
      </w:r>
    </w:p>
    <w:p w14:paraId="2617FE4F" w14:textId="77777777" w:rsidR="009A0085" w:rsidRDefault="000B335F">
      <w:pPr>
        <w:contextualSpacing w:val="0"/>
        <w:rPr>
          <w:highlight w:val="white"/>
        </w:rPr>
      </w:pPr>
      <w:r>
        <w:rPr>
          <w:highlight w:val="white"/>
        </w:rPr>
        <w:t>How and when to do the software release</w:t>
      </w:r>
    </w:p>
    <w:p w14:paraId="0183E981" w14:textId="77777777" w:rsidR="009A0085" w:rsidRDefault="000B335F">
      <w:pPr>
        <w:numPr>
          <w:ilvl w:val="0"/>
          <w:numId w:val="3"/>
        </w:numPr>
        <w:spacing w:before="160" w:after="160"/>
        <w:ind w:left="1120"/>
        <w:rPr>
          <w:color w:val="000000"/>
        </w:rPr>
      </w:pPr>
      <w:r>
        <w:t>A major software release of the system may likely take months to fully deploy.</w:t>
      </w:r>
    </w:p>
    <w:p w14:paraId="3CA1B44F" w14:textId="77777777" w:rsidR="009A0085" w:rsidRDefault="000B335F">
      <w:pPr>
        <w:numPr>
          <w:ilvl w:val="0"/>
          <w:numId w:val="3"/>
        </w:numPr>
        <w:spacing w:after="160"/>
        <w:ind w:left="1120"/>
        <w:rPr>
          <w:color w:val="000000"/>
        </w:rPr>
      </w:pPr>
      <w:r>
        <w:t>The system will not be released to the client until most of the use cases have been implemented.</w:t>
      </w:r>
    </w:p>
    <w:p w14:paraId="228F0841" w14:textId="77777777" w:rsidR="009A0085" w:rsidRDefault="000B335F">
      <w:pPr>
        <w:numPr>
          <w:ilvl w:val="0"/>
          <w:numId w:val="3"/>
        </w:numPr>
        <w:spacing w:after="160"/>
        <w:ind w:left="1120"/>
        <w:rPr>
          <w:color w:val="000000"/>
        </w:rPr>
      </w:pPr>
      <w:r>
        <w:t xml:space="preserve">The team assumes that the client will be part of the unit testing. </w:t>
      </w:r>
    </w:p>
    <w:p w14:paraId="643C647A" w14:textId="77777777" w:rsidR="009A0085" w:rsidRDefault="000B335F">
      <w:pPr>
        <w:pStyle w:val="Heading1"/>
        <w:contextualSpacing w:val="0"/>
      </w:pPr>
      <w:bookmarkStart w:id="5" w:name="_1c8jtxgp304e" w:colFirst="0" w:colLast="0"/>
      <w:bookmarkEnd w:id="5"/>
      <w:r>
        <w:lastRenderedPageBreak/>
        <w:t>Training</w:t>
      </w:r>
    </w:p>
    <w:p w14:paraId="7BE7855E" w14:textId="77777777" w:rsidR="009A0085" w:rsidRDefault="000B335F">
      <w:pPr>
        <w:shd w:val="clear" w:color="auto" w:fill="FFFFFF"/>
        <w:spacing w:after="160"/>
        <w:contextualSpacing w:val="0"/>
      </w:pPr>
      <w:r>
        <w:rPr>
          <w:sz w:val="30"/>
          <w:szCs w:val="30"/>
        </w:rPr>
        <w:t>Initial Training</w:t>
      </w:r>
    </w:p>
    <w:p w14:paraId="7BF45A4F" w14:textId="5CCC40A5" w:rsidR="009A0085" w:rsidRDefault="000B335F">
      <w:pPr>
        <w:numPr>
          <w:ilvl w:val="0"/>
          <w:numId w:val="1"/>
        </w:numPr>
        <w:spacing w:after="280"/>
        <w:ind w:left="1120"/>
        <w:rPr>
          <w:color w:val="000000"/>
        </w:rPr>
      </w:pPr>
      <w:r>
        <w:t>For initial training, computer</w:t>
      </w:r>
      <w:r w:rsidR="004B6FB0">
        <w:t>-</w:t>
      </w:r>
      <w:bookmarkStart w:id="6" w:name="_GoBack"/>
      <w:bookmarkEnd w:id="6"/>
      <w:r>
        <w:t xml:space="preserve">based training and video training/ face to face training should be used. </w:t>
      </w:r>
    </w:p>
    <w:p w14:paraId="68398FF1" w14:textId="77777777" w:rsidR="009A0085" w:rsidRDefault="000B335F">
      <w:pPr>
        <w:numPr>
          <w:ilvl w:val="0"/>
          <w:numId w:val="1"/>
        </w:numPr>
        <w:spacing w:after="280"/>
        <w:ind w:left="1120"/>
        <w:rPr>
          <w:color w:val="000000"/>
        </w:rPr>
      </w:pPr>
      <w:r>
        <w:t xml:space="preserve">Training activities will be held by the scheduling department as well as the project manager for the system. The training should take place on campus where the trainees have access to DU computers. </w:t>
      </w:r>
    </w:p>
    <w:p w14:paraId="03540B83" w14:textId="77777777" w:rsidR="009A0085" w:rsidRDefault="000B335F">
      <w:pPr>
        <w:numPr>
          <w:ilvl w:val="0"/>
          <w:numId w:val="1"/>
        </w:numPr>
        <w:spacing w:after="280"/>
        <w:ind w:left="1120"/>
        <w:rPr>
          <w:color w:val="000000"/>
        </w:rPr>
      </w:pPr>
      <w:r>
        <w:t xml:space="preserve">The project schedule does not contain a realistic estimate for training as of now. </w:t>
      </w:r>
    </w:p>
    <w:p w14:paraId="4A4A56D6" w14:textId="77777777" w:rsidR="009A0085" w:rsidRDefault="000B335F">
      <w:pPr>
        <w:numPr>
          <w:ilvl w:val="0"/>
          <w:numId w:val="1"/>
        </w:numPr>
        <w:spacing w:after="280"/>
        <w:ind w:left="1120"/>
        <w:rPr>
          <w:color w:val="000000"/>
        </w:rPr>
      </w:pPr>
      <w:r>
        <w:t xml:space="preserve">Budget for the training should be considered as part of the project budget. Training is too important to simply assume it can be done at no cost. Currently the project does not have a budget; however, if the University will eventually undertake this project, a budget can be assigned for training as well. </w:t>
      </w:r>
    </w:p>
    <w:p w14:paraId="20F23D11" w14:textId="77777777" w:rsidR="009A0085" w:rsidRDefault="000B335F">
      <w:pPr>
        <w:shd w:val="clear" w:color="auto" w:fill="FFFFFF"/>
        <w:spacing w:after="160"/>
        <w:contextualSpacing w:val="0"/>
      </w:pPr>
      <w:r>
        <w:t xml:space="preserve">The team is not currently focused on in-depth training methods as the project will not be finalized by the current team. However, below are some questions that can be answered in the future about the training. </w:t>
      </w:r>
    </w:p>
    <w:p w14:paraId="081D802F" w14:textId="77777777" w:rsidR="009A0085" w:rsidRDefault="000B335F">
      <w:pPr>
        <w:shd w:val="clear" w:color="auto" w:fill="FFFFFF"/>
        <w:spacing w:after="160"/>
        <w:contextualSpacing w:val="0"/>
      </w:pPr>
      <w:r>
        <w:rPr>
          <w:sz w:val="30"/>
          <w:szCs w:val="30"/>
        </w:rPr>
        <w:t>On-going Training</w:t>
      </w:r>
    </w:p>
    <w:p w14:paraId="6ECB37BB" w14:textId="77777777" w:rsidR="009A0085" w:rsidRDefault="000B335F">
      <w:pPr>
        <w:numPr>
          <w:ilvl w:val="0"/>
          <w:numId w:val="6"/>
        </w:numPr>
        <w:spacing w:after="280"/>
        <w:ind w:left="1120"/>
        <w:rPr>
          <w:color w:val="000000"/>
        </w:rPr>
      </w:pPr>
      <w:r>
        <w:t>How will the new user be trained?</w:t>
      </w:r>
    </w:p>
    <w:p w14:paraId="0525E4AB" w14:textId="77777777" w:rsidR="009A0085" w:rsidRDefault="000B335F">
      <w:pPr>
        <w:numPr>
          <w:ilvl w:val="0"/>
          <w:numId w:val="6"/>
        </w:numPr>
        <w:spacing w:after="280"/>
        <w:ind w:left="1120"/>
        <w:rPr>
          <w:color w:val="000000"/>
        </w:rPr>
      </w:pPr>
      <w:r>
        <w:t>Who will be responsible for ongoing training?</w:t>
      </w:r>
    </w:p>
    <w:p w14:paraId="19C21E9C" w14:textId="77777777" w:rsidR="009A0085" w:rsidRDefault="000B335F">
      <w:pPr>
        <w:numPr>
          <w:ilvl w:val="0"/>
          <w:numId w:val="6"/>
        </w:numPr>
        <w:spacing w:after="280"/>
        <w:ind w:left="1120"/>
        <w:rPr>
          <w:color w:val="000000"/>
        </w:rPr>
      </w:pPr>
      <w:r>
        <w:t>Who will be responsible for training the trainers?</w:t>
      </w:r>
    </w:p>
    <w:p w14:paraId="471CF9C6" w14:textId="77777777" w:rsidR="009A0085" w:rsidRDefault="000B335F">
      <w:pPr>
        <w:numPr>
          <w:ilvl w:val="0"/>
          <w:numId w:val="6"/>
        </w:numPr>
        <w:spacing w:after="280"/>
        <w:ind w:left="1120"/>
        <w:rPr>
          <w:color w:val="000000"/>
        </w:rPr>
      </w:pPr>
      <w:r>
        <w:t>What format should be used for on-going training?</w:t>
      </w:r>
    </w:p>
    <w:p w14:paraId="3DA6F620" w14:textId="77777777" w:rsidR="009A0085" w:rsidRDefault="000B335F">
      <w:pPr>
        <w:numPr>
          <w:ilvl w:val="1"/>
          <w:numId w:val="6"/>
        </w:numPr>
        <w:spacing w:before="160" w:after="440"/>
        <w:ind w:left="2240"/>
        <w:rPr>
          <w:color w:val="000000"/>
        </w:rPr>
      </w:pPr>
      <w:r>
        <w:t>Power users</w:t>
      </w:r>
    </w:p>
    <w:p w14:paraId="493CF142" w14:textId="77777777" w:rsidR="009A0085" w:rsidRDefault="000B335F">
      <w:pPr>
        <w:numPr>
          <w:ilvl w:val="1"/>
          <w:numId w:val="6"/>
        </w:numPr>
        <w:spacing w:after="440"/>
        <w:ind w:left="2240"/>
        <w:rPr>
          <w:color w:val="000000"/>
        </w:rPr>
      </w:pPr>
      <w:r>
        <w:t>Web-based training</w:t>
      </w:r>
    </w:p>
    <w:p w14:paraId="42003D54" w14:textId="77777777" w:rsidR="009A0085" w:rsidRDefault="000B335F">
      <w:pPr>
        <w:numPr>
          <w:ilvl w:val="1"/>
          <w:numId w:val="6"/>
        </w:numPr>
        <w:spacing w:after="200"/>
        <w:ind w:left="2240"/>
        <w:contextualSpacing w:val="0"/>
        <w:rPr>
          <w:color w:val="000000"/>
        </w:rPr>
      </w:pPr>
      <w:r>
        <w:t>Monthly web cast</w:t>
      </w:r>
    </w:p>
    <w:p w14:paraId="1E3D9CE1" w14:textId="77777777" w:rsidR="009A0085" w:rsidRDefault="000B335F">
      <w:pPr>
        <w:spacing w:after="200"/>
        <w:contextualSpacing w:val="0"/>
      </w:pPr>
      <w:r>
        <w:rPr>
          <w:sz w:val="30"/>
          <w:szCs w:val="30"/>
        </w:rPr>
        <w:t>On-demand Training</w:t>
      </w:r>
    </w:p>
    <w:p w14:paraId="3CB823A7" w14:textId="77777777" w:rsidR="009A0085" w:rsidRDefault="000B335F">
      <w:pPr>
        <w:numPr>
          <w:ilvl w:val="0"/>
          <w:numId w:val="5"/>
        </w:numPr>
        <w:spacing w:after="280"/>
        <w:ind w:left="1120"/>
        <w:rPr>
          <w:color w:val="000000"/>
        </w:rPr>
      </w:pPr>
      <w:r>
        <w:t>Since the system is custom built, are on-demand training and help aids parts of the system specifications?</w:t>
      </w:r>
    </w:p>
    <w:p w14:paraId="7F3C952E" w14:textId="77777777" w:rsidR="009A0085" w:rsidRDefault="000B335F">
      <w:pPr>
        <w:numPr>
          <w:ilvl w:val="0"/>
          <w:numId w:val="5"/>
        </w:numPr>
        <w:spacing w:after="280"/>
        <w:ind w:left="1120"/>
        <w:rPr>
          <w:color w:val="000000"/>
        </w:rPr>
      </w:pPr>
      <w:r>
        <w:t>Do the project schedule and budget reflect the inclusion of on-demand training and help/job aids?</w:t>
      </w:r>
    </w:p>
    <w:p w14:paraId="52340BE8" w14:textId="77777777" w:rsidR="009A0085" w:rsidRDefault="000B335F">
      <w:pPr>
        <w:pStyle w:val="Heading1"/>
        <w:contextualSpacing w:val="0"/>
      </w:pPr>
      <w:bookmarkStart w:id="7" w:name="_kcpbezelz6n9" w:colFirst="0" w:colLast="0"/>
      <w:bookmarkEnd w:id="7"/>
      <w:r>
        <w:t>Accountability</w:t>
      </w:r>
    </w:p>
    <w:p w14:paraId="31B9A969" w14:textId="77777777" w:rsidR="009A0085" w:rsidRDefault="000B335F">
      <w:pPr>
        <w:shd w:val="clear" w:color="auto" w:fill="FFFFFF"/>
        <w:spacing w:after="160"/>
        <w:contextualSpacing w:val="0"/>
      </w:pPr>
      <w:r>
        <w:t>The project manager should make sure that the organization understands what their responsibilities are and is willing to except those responsibilities. These responsibilities include:</w:t>
      </w:r>
    </w:p>
    <w:p w14:paraId="3AA4EABA" w14:textId="77777777" w:rsidR="009A0085" w:rsidRDefault="000B335F">
      <w:pPr>
        <w:numPr>
          <w:ilvl w:val="0"/>
          <w:numId w:val="2"/>
        </w:numPr>
        <w:spacing w:after="280"/>
        <w:ind w:left="1120"/>
        <w:rPr>
          <w:color w:val="000000"/>
        </w:rPr>
      </w:pPr>
      <w:r>
        <w:t>Decisions on changes and enhancements to the system</w:t>
      </w:r>
    </w:p>
    <w:p w14:paraId="63CDA348" w14:textId="77777777" w:rsidR="009A0085" w:rsidRDefault="000B335F">
      <w:pPr>
        <w:numPr>
          <w:ilvl w:val="0"/>
          <w:numId w:val="2"/>
        </w:numPr>
        <w:spacing w:after="280"/>
        <w:ind w:left="1120"/>
        <w:rPr>
          <w:color w:val="000000"/>
        </w:rPr>
      </w:pPr>
      <w:r>
        <w:t>Document update responsibilities</w:t>
      </w:r>
    </w:p>
    <w:p w14:paraId="62FDE675" w14:textId="77777777" w:rsidR="009A0085" w:rsidRDefault="000B335F">
      <w:pPr>
        <w:numPr>
          <w:ilvl w:val="1"/>
          <w:numId w:val="2"/>
        </w:numPr>
        <w:spacing w:before="160" w:after="440"/>
        <w:ind w:left="2240"/>
        <w:rPr>
          <w:color w:val="000000"/>
        </w:rPr>
      </w:pPr>
      <w:r>
        <w:t xml:space="preserve">Document input and retrieval protocols </w:t>
      </w:r>
    </w:p>
    <w:p w14:paraId="417F0686" w14:textId="77777777" w:rsidR="009A0085" w:rsidRDefault="000B335F">
      <w:pPr>
        <w:numPr>
          <w:ilvl w:val="1"/>
          <w:numId w:val="2"/>
        </w:numPr>
        <w:spacing w:after="440"/>
        <w:ind w:left="2240"/>
        <w:rPr>
          <w:color w:val="000000"/>
        </w:rPr>
      </w:pPr>
      <w:r>
        <w:lastRenderedPageBreak/>
        <w:t>Document retention standards</w:t>
      </w:r>
    </w:p>
    <w:p w14:paraId="412A0B5C" w14:textId="77777777" w:rsidR="009A0085" w:rsidRDefault="000B335F">
      <w:pPr>
        <w:numPr>
          <w:ilvl w:val="1"/>
          <w:numId w:val="2"/>
        </w:numPr>
        <w:spacing w:after="440"/>
        <w:ind w:left="2240"/>
        <w:rPr>
          <w:color w:val="000000"/>
        </w:rPr>
      </w:pPr>
      <w:r>
        <w:t>Document ownership and security responsibilities</w:t>
      </w:r>
    </w:p>
    <w:p w14:paraId="0502A99C" w14:textId="77777777" w:rsidR="009A0085" w:rsidRDefault="000B335F">
      <w:pPr>
        <w:numPr>
          <w:ilvl w:val="0"/>
          <w:numId w:val="2"/>
        </w:numPr>
        <w:spacing w:after="280"/>
        <w:ind w:left="1120"/>
        <w:rPr>
          <w:color w:val="000000"/>
        </w:rPr>
      </w:pPr>
      <w:r>
        <w:t>Data update responsibilities</w:t>
      </w:r>
    </w:p>
    <w:p w14:paraId="52316956" w14:textId="77777777" w:rsidR="009A0085" w:rsidRDefault="000B335F">
      <w:pPr>
        <w:numPr>
          <w:ilvl w:val="1"/>
          <w:numId w:val="2"/>
        </w:numPr>
        <w:spacing w:before="160" w:after="440"/>
        <w:ind w:left="2240"/>
        <w:rPr>
          <w:color w:val="000000"/>
        </w:rPr>
      </w:pPr>
      <w:r>
        <w:t>Who owns the data and is responsible for authorizing changes?</w:t>
      </w:r>
    </w:p>
    <w:p w14:paraId="4CA2F3C4" w14:textId="77777777" w:rsidR="009A0085" w:rsidRDefault="000B335F">
      <w:pPr>
        <w:pStyle w:val="Heading1"/>
        <w:contextualSpacing w:val="0"/>
      </w:pPr>
      <w:bookmarkStart w:id="8" w:name="_r4q0qiw1tf0z" w:colFirst="0" w:colLast="0"/>
      <w:bookmarkEnd w:id="8"/>
      <w:r>
        <w:t>Documentation</w:t>
      </w:r>
    </w:p>
    <w:p w14:paraId="226E72C8" w14:textId="77777777" w:rsidR="009A0085" w:rsidRDefault="000B335F">
      <w:pPr>
        <w:spacing w:after="200"/>
        <w:contextualSpacing w:val="0"/>
      </w:pPr>
      <w:r>
        <w:t>The following documentation has been created and updated for this project:</w:t>
      </w:r>
    </w:p>
    <w:p w14:paraId="02362E90" w14:textId="77777777" w:rsidR="009A0085" w:rsidRDefault="000B335F">
      <w:pPr>
        <w:numPr>
          <w:ilvl w:val="0"/>
          <w:numId w:val="2"/>
        </w:numPr>
        <w:spacing w:after="280"/>
        <w:ind w:left="1120"/>
        <w:rPr>
          <w:color w:val="000000"/>
        </w:rPr>
      </w:pPr>
      <w:r>
        <w:t>Technical Documentation</w:t>
      </w:r>
    </w:p>
    <w:p w14:paraId="73A4FDDC" w14:textId="77777777" w:rsidR="009A0085" w:rsidRDefault="000B335F">
      <w:pPr>
        <w:numPr>
          <w:ilvl w:val="1"/>
          <w:numId w:val="2"/>
        </w:numPr>
        <w:spacing w:after="280"/>
        <w:rPr>
          <w:color w:val="000000"/>
        </w:rPr>
      </w:pPr>
      <w:r>
        <w:t>Includes information about the database and MVC application</w:t>
      </w:r>
    </w:p>
    <w:p w14:paraId="1BABDFEE" w14:textId="77777777" w:rsidR="009A0085" w:rsidRDefault="000B335F">
      <w:pPr>
        <w:numPr>
          <w:ilvl w:val="1"/>
          <w:numId w:val="2"/>
        </w:numPr>
        <w:spacing w:after="280"/>
        <w:rPr>
          <w:color w:val="000000"/>
        </w:rPr>
      </w:pPr>
      <w:r>
        <w:t>Includes definitions and naming conventions</w:t>
      </w:r>
    </w:p>
    <w:p w14:paraId="2BBA735F" w14:textId="77777777" w:rsidR="009A0085" w:rsidRDefault="000B335F">
      <w:pPr>
        <w:numPr>
          <w:ilvl w:val="0"/>
          <w:numId w:val="2"/>
        </w:numPr>
        <w:spacing w:after="280"/>
        <w:ind w:left="1120"/>
        <w:rPr>
          <w:color w:val="000000"/>
        </w:rPr>
      </w:pPr>
      <w:r>
        <w:t>Testing Planning Document</w:t>
      </w:r>
    </w:p>
    <w:p w14:paraId="2AE8C90C" w14:textId="77777777" w:rsidR="009A0085" w:rsidRDefault="000B335F">
      <w:pPr>
        <w:numPr>
          <w:ilvl w:val="1"/>
          <w:numId w:val="2"/>
        </w:numPr>
        <w:spacing w:after="280"/>
        <w:rPr>
          <w:color w:val="000000"/>
        </w:rPr>
      </w:pPr>
      <w:r>
        <w:t>Includes details about what testing entails for the project</w:t>
      </w:r>
    </w:p>
    <w:p w14:paraId="3F759A6A" w14:textId="77777777" w:rsidR="009A0085" w:rsidRDefault="000B335F">
      <w:pPr>
        <w:numPr>
          <w:ilvl w:val="1"/>
          <w:numId w:val="2"/>
        </w:numPr>
        <w:spacing w:after="280"/>
        <w:rPr>
          <w:color w:val="000000"/>
        </w:rPr>
      </w:pPr>
      <w:r>
        <w:t>Includes test scenarios and execution strategy</w:t>
      </w:r>
    </w:p>
    <w:p w14:paraId="1DB1B22C" w14:textId="77777777" w:rsidR="009A0085" w:rsidRDefault="000B335F">
      <w:pPr>
        <w:numPr>
          <w:ilvl w:val="1"/>
          <w:numId w:val="2"/>
        </w:numPr>
        <w:spacing w:after="280"/>
        <w:rPr>
          <w:color w:val="000000"/>
        </w:rPr>
      </w:pPr>
      <w:r>
        <w:t>Includes each member’s roles and responsibilities</w:t>
      </w:r>
    </w:p>
    <w:p w14:paraId="450CF769" w14:textId="77777777" w:rsidR="009A0085" w:rsidRDefault="000B335F">
      <w:pPr>
        <w:numPr>
          <w:ilvl w:val="0"/>
          <w:numId w:val="2"/>
        </w:numPr>
        <w:spacing w:after="280"/>
        <w:ind w:left="1120"/>
        <w:rPr>
          <w:color w:val="000000"/>
        </w:rPr>
      </w:pPr>
      <w:r>
        <w:t>Analytical Report</w:t>
      </w:r>
    </w:p>
    <w:p w14:paraId="1D7C3E2E" w14:textId="77777777" w:rsidR="009A0085" w:rsidRDefault="000B335F">
      <w:pPr>
        <w:numPr>
          <w:ilvl w:val="1"/>
          <w:numId w:val="2"/>
        </w:numPr>
        <w:spacing w:after="280"/>
        <w:rPr>
          <w:color w:val="000000"/>
        </w:rPr>
      </w:pPr>
      <w:r>
        <w:t>Includes high-level information about the system and project as a whole</w:t>
      </w:r>
    </w:p>
    <w:p w14:paraId="426A25AE" w14:textId="77777777" w:rsidR="009A0085" w:rsidRDefault="000B335F">
      <w:pPr>
        <w:numPr>
          <w:ilvl w:val="1"/>
          <w:numId w:val="2"/>
        </w:numPr>
        <w:spacing w:after="280"/>
        <w:rPr>
          <w:color w:val="000000"/>
        </w:rPr>
      </w:pPr>
      <w:r>
        <w:t>Also includes</w:t>
      </w:r>
    </w:p>
    <w:p w14:paraId="7D345C2C" w14:textId="77777777" w:rsidR="009A0085" w:rsidRDefault="000B335F">
      <w:pPr>
        <w:numPr>
          <w:ilvl w:val="2"/>
          <w:numId w:val="2"/>
        </w:numPr>
        <w:spacing w:after="280"/>
      </w:pPr>
      <w:r>
        <w:t>Risk Plan &amp; Management</w:t>
      </w:r>
    </w:p>
    <w:p w14:paraId="5CC10DA0" w14:textId="77777777" w:rsidR="009A0085" w:rsidRDefault="000B335F">
      <w:pPr>
        <w:numPr>
          <w:ilvl w:val="2"/>
          <w:numId w:val="2"/>
        </w:numPr>
        <w:spacing w:after="280"/>
      </w:pPr>
      <w:r>
        <w:t>SWOT Analysis</w:t>
      </w:r>
    </w:p>
    <w:p w14:paraId="7534A6E3" w14:textId="77777777" w:rsidR="009A0085" w:rsidRDefault="000B335F">
      <w:pPr>
        <w:numPr>
          <w:ilvl w:val="2"/>
          <w:numId w:val="2"/>
        </w:numPr>
        <w:spacing w:after="280"/>
      </w:pPr>
      <w:r>
        <w:t>Use Case Diagrams</w:t>
      </w:r>
    </w:p>
    <w:p w14:paraId="7FF344A7" w14:textId="77777777" w:rsidR="009A0085" w:rsidRDefault="000B335F">
      <w:pPr>
        <w:numPr>
          <w:ilvl w:val="0"/>
          <w:numId w:val="2"/>
        </w:numPr>
        <w:spacing w:after="280"/>
        <w:ind w:left="1120"/>
        <w:rPr>
          <w:color w:val="000000"/>
        </w:rPr>
      </w:pPr>
      <w:r>
        <w:t>ERD</w:t>
      </w:r>
    </w:p>
    <w:p w14:paraId="329DB3FA" w14:textId="77777777" w:rsidR="009A0085" w:rsidRDefault="000B335F">
      <w:pPr>
        <w:numPr>
          <w:ilvl w:val="0"/>
          <w:numId w:val="2"/>
        </w:numPr>
        <w:spacing w:after="280"/>
        <w:ind w:left="1120"/>
        <w:rPr>
          <w:color w:val="000000"/>
        </w:rPr>
      </w:pPr>
      <w:r>
        <w:t>UML Diagram</w:t>
      </w:r>
    </w:p>
    <w:p w14:paraId="670E5AA8" w14:textId="77777777" w:rsidR="009A0085" w:rsidRDefault="000B335F">
      <w:pPr>
        <w:pStyle w:val="Heading1"/>
        <w:contextualSpacing w:val="0"/>
      </w:pPr>
      <w:bookmarkStart w:id="9" w:name="_tavk82srmc8s" w:colFirst="0" w:colLast="0"/>
      <w:bookmarkEnd w:id="9"/>
      <w:r>
        <w:t>Transition to Other Developers Taking Over the Project</w:t>
      </w:r>
    </w:p>
    <w:p w14:paraId="2CB8BAE5" w14:textId="77777777" w:rsidR="009A0085" w:rsidRDefault="000B335F">
      <w:pPr>
        <w:contextualSpacing w:val="0"/>
      </w:pPr>
      <w:r>
        <w:t xml:space="preserve">Future teams that will continue the project are encouraged to read all the </w:t>
      </w:r>
      <w:proofErr w:type="gramStart"/>
      <w:r>
        <w:t>aforementioned documentation</w:t>
      </w:r>
      <w:proofErr w:type="gramEnd"/>
      <w:r>
        <w:t xml:space="preserve"> that has been updated by the team. The technical documentation includes details about how the database was created. ERDv12 is the most finalized version of the database ERD. </w:t>
      </w:r>
    </w:p>
    <w:p w14:paraId="45E6B131" w14:textId="77777777" w:rsidR="009A0085" w:rsidRDefault="009A0085">
      <w:pPr>
        <w:contextualSpacing w:val="0"/>
      </w:pPr>
    </w:p>
    <w:p w14:paraId="2F13F165" w14:textId="1B1A8145" w:rsidR="009A0085" w:rsidRDefault="000B335F" w:rsidP="000B335F">
      <w:pPr>
        <w:contextualSpacing w:val="0"/>
      </w:pPr>
      <w:r>
        <w:t>Future teams should also refer to the list of use cases that have been approved and should be completed so that the program can be functional. The list of use cases can be found in the technical document.</w:t>
      </w:r>
      <w:bookmarkStart w:id="10" w:name="_o32bxlqfm6eh" w:colFirst="0" w:colLast="0"/>
      <w:bookmarkEnd w:id="10"/>
    </w:p>
    <w:p w14:paraId="7A2A6193" w14:textId="77777777" w:rsidR="000B335F" w:rsidRDefault="000B335F">
      <w:pPr>
        <w:rPr>
          <w:sz w:val="40"/>
          <w:szCs w:val="40"/>
        </w:rPr>
      </w:pPr>
      <w:bookmarkStart w:id="11" w:name="_oy570gi9a08m" w:colFirst="0" w:colLast="0"/>
      <w:bookmarkEnd w:id="11"/>
      <w:r>
        <w:br w:type="page"/>
      </w:r>
    </w:p>
    <w:p w14:paraId="2B207500" w14:textId="62DE031D" w:rsidR="009A0085" w:rsidRDefault="000B335F">
      <w:pPr>
        <w:pStyle w:val="Heading1"/>
        <w:contextualSpacing w:val="0"/>
      </w:pPr>
      <w:r>
        <w:lastRenderedPageBreak/>
        <w:t>References</w:t>
      </w:r>
    </w:p>
    <w:p w14:paraId="17355B84" w14:textId="77777777" w:rsidR="009A0085" w:rsidRDefault="009A0085">
      <w:pPr>
        <w:contextualSpacing w:val="0"/>
      </w:pPr>
    </w:p>
    <w:p w14:paraId="75049A9C" w14:textId="77777777" w:rsidR="009A0085" w:rsidRDefault="009A0085">
      <w:pPr>
        <w:contextualSpacing w:val="0"/>
      </w:pPr>
    </w:p>
    <w:p w14:paraId="4CAC53B3" w14:textId="77777777" w:rsidR="009A0085" w:rsidRDefault="000B335F">
      <w:pPr>
        <w:ind w:left="720" w:hanging="720"/>
        <w:contextualSpacing w:val="0"/>
        <w:rPr>
          <w:highlight w:val="white"/>
        </w:rPr>
      </w:pPr>
      <w:r>
        <w:rPr>
          <w:highlight w:val="white"/>
        </w:rPr>
        <w:t>(2013, September). Data Conversion Plan [PDF File]. US Department of Housing and Urban Development. Retrieved from https://www.hud.gov/sites/documents/DAT_CONV.PDF</w:t>
      </w:r>
    </w:p>
    <w:p w14:paraId="0A13CBC7" w14:textId="77777777" w:rsidR="009A0085" w:rsidRDefault="000B335F">
      <w:pPr>
        <w:ind w:left="720" w:hanging="720"/>
        <w:contextualSpacing w:val="0"/>
        <w:rPr>
          <w:highlight w:val="white"/>
        </w:rPr>
      </w:pPr>
      <w:r>
        <w:rPr>
          <w:highlight w:val="white"/>
        </w:rPr>
        <w:t xml:space="preserve">(2018, July 15). ALTER TABLE (Transact-SQL) Compatibility Level. Microsoft. Retrieved from https://docs.microsoft.com/en-us/sql/t-sql/statements/alter-database-transact-sql-compatibility-level?view=sql-server-2017 </w:t>
      </w:r>
    </w:p>
    <w:p w14:paraId="347D4B4A" w14:textId="77777777" w:rsidR="009A0085" w:rsidRDefault="000B335F">
      <w:pPr>
        <w:ind w:left="720" w:hanging="720"/>
        <w:contextualSpacing w:val="0"/>
        <w:rPr>
          <w:highlight w:val="white"/>
        </w:rPr>
      </w:pPr>
      <w:r>
        <w:rPr>
          <w:highlight w:val="white"/>
        </w:rPr>
        <w:t>OED Process Management Services. (2009, September). Deployment Plan Template - VA VOA Home [Word Document]. Retrieved from https://www.voa.va.gov/DocumentView.aspx?DocumentID=58</w:t>
      </w:r>
    </w:p>
    <w:p w14:paraId="45BE1FFD" w14:textId="77777777" w:rsidR="009A0085" w:rsidRDefault="000B335F">
      <w:pPr>
        <w:contextualSpacing w:val="0"/>
        <w:rPr>
          <w:highlight w:val="white"/>
        </w:rPr>
      </w:pPr>
      <w:r>
        <w:rPr>
          <w:highlight w:val="white"/>
        </w:rPr>
        <w:t xml:space="preserve">Schmitt, J. &amp; Anderson, M. (2010). Deployment planning: the difference between </w:t>
      </w:r>
    </w:p>
    <w:p w14:paraId="29DDF90A" w14:textId="77777777" w:rsidR="009A0085" w:rsidRDefault="000B335F">
      <w:pPr>
        <w:ind w:firstLine="720"/>
        <w:contextualSpacing w:val="0"/>
        <w:rPr>
          <w:highlight w:val="white"/>
        </w:rPr>
      </w:pPr>
      <w:r>
        <w:rPr>
          <w:highlight w:val="white"/>
        </w:rPr>
        <w:t xml:space="preserve">technical success and business success. Paper presented at PMI® Global </w:t>
      </w:r>
    </w:p>
    <w:p w14:paraId="43A7BD17" w14:textId="77777777" w:rsidR="009A0085" w:rsidRDefault="000B335F">
      <w:pPr>
        <w:ind w:firstLine="720"/>
        <w:contextualSpacing w:val="0"/>
        <w:rPr>
          <w:highlight w:val="white"/>
        </w:rPr>
      </w:pPr>
      <w:r>
        <w:rPr>
          <w:highlight w:val="white"/>
        </w:rPr>
        <w:t xml:space="preserve">Congress 2010—North America, Washington, DC. Newtown Square, PA: Project </w:t>
      </w:r>
    </w:p>
    <w:p w14:paraId="150DE7A3" w14:textId="77777777" w:rsidR="009A0085" w:rsidRDefault="000B335F">
      <w:pPr>
        <w:ind w:firstLine="720"/>
        <w:contextualSpacing w:val="0"/>
        <w:rPr>
          <w:highlight w:val="white"/>
        </w:rPr>
      </w:pPr>
      <w:r>
        <w:rPr>
          <w:highlight w:val="white"/>
        </w:rPr>
        <w:t xml:space="preserve">Management Institute. Retrieved from </w:t>
      </w:r>
    </w:p>
    <w:p w14:paraId="517C083E" w14:textId="77777777" w:rsidR="009A0085" w:rsidRDefault="000B335F">
      <w:pPr>
        <w:ind w:firstLine="720"/>
        <w:contextualSpacing w:val="0"/>
      </w:pPr>
      <w:r>
        <w:t>https://www.pmi.org/learning/library/deployment-planning-technical-success-business-65</w:t>
      </w:r>
    </w:p>
    <w:p w14:paraId="1E551CED" w14:textId="77777777" w:rsidR="009A0085" w:rsidRDefault="000B335F">
      <w:pPr>
        <w:ind w:firstLine="720"/>
        <w:contextualSpacing w:val="0"/>
      </w:pPr>
      <w:r>
        <w:t>38</w:t>
      </w:r>
    </w:p>
    <w:p w14:paraId="424360E0" w14:textId="77777777" w:rsidR="009A0085" w:rsidRDefault="009A0085">
      <w:pPr>
        <w:ind w:firstLine="720"/>
        <w:contextualSpacing w:val="0"/>
      </w:pPr>
    </w:p>
    <w:p w14:paraId="2DE854BB" w14:textId="77777777" w:rsidR="009A0085" w:rsidRDefault="009A0085">
      <w:pPr>
        <w:contextualSpacing w:val="0"/>
      </w:pPr>
    </w:p>
    <w:sectPr w:rsidR="009A008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F5689"/>
    <w:multiLevelType w:val="multilevel"/>
    <w:tmpl w:val="F5C8A9A0"/>
    <w:lvl w:ilvl="0">
      <w:start w:val="1"/>
      <w:numFmt w:val="bullet"/>
      <w:lvlText w:val="●"/>
      <w:lvlJc w:val="left"/>
      <w:pPr>
        <w:ind w:left="720" w:hanging="360"/>
      </w:pPr>
      <w:rPr>
        <w:rFonts w:ascii="Arial" w:eastAsia="Arial" w:hAnsi="Arial" w:cs="Arial"/>
        <w:color w:val="333F48"/>
        <w:sz w:val="26"/>
        <w:szCs w:val="26"/>
        <w:u w:val="none"/>
      </w:rPr>
    </w:lvl>
    <w:lvl w:ilvl="1">
      <w:start w:val="1"/>
      <w:numFmt w:val="bullet"/>
      <w:lvlText w:val="○"/>
      <w:lvlJc w:val="left"/>
      <w:pPr>
        <w:ind w:left="1440" w:hanging="360"/>
      </w:pPr>
      <w:rPr>
        <w:rFonts w:ascii="Arial" w:eastAsia="Arial" w:hAnsi="Arial" w:cs="Arial"/>
        <w:color w:val="333F48"/>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561A10"/>
    <w:multiLevelType w:val="multilevel"/>
    <w:tmpl w:val="31108BD0"/>
    <w:lvl w:ilvl="0">
      <w:start w:val="1"/>
      <w:numFmt w:val="bullet"/>
      <w:lvlText w:val="●"/>
      <w:lvlJc w:val="left"/>
      <w:pPr>
        <w:ind w:left="720" w:hanging="360"/>
      </w:pPr>
      <w:rPr>
        <w:rFonts w:ascii="Arial" w:eastAsia="Arial" w:hAnsi="Arial" w:cs="Arial"/>
        <w:color w:val="333F48"/>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623471"/>
    <w:multiLevelType w:val="multilevel"/>
    <w:tmpl w:val="0B96EC12"/>
    <w:lvl w:ilvl="0">
      <w:start w:val="1"/>
      <w:numFmt w:val="bullet"/>
      <w:lvlText w:val="●"/>
      <w:lvlJc w:val="left"/>
      <w:pPr>
        <w:ind w:left="720" w:hanging="360"/>
      </w:pPr>
      <w:rPr>
        <w:rFonts w:ascii="Arial" w:eastAsia="Arial" w:hAnsi="Arial" w:cs="Arial"/>
        <w:color w:val="333F48"/>
        <w:sz w:val="26"/>
        <w:szCs w:val="26"/>
        <w:u w:val="none"/>
      </w:rPr>
    </w:lvl>
    <w:lvl w:ilvl="1">
      <w:start w:val="1"/>
      <w:numFmt w:val="bullet"/>
      <w:lvlText w:val="○"/>
      <w:lvlJc w:val="left"/>
      <w:pPr>
        <w:ind w:left="1440" w:hanging="360"/>
      </w:pPr>
      <w:rPr>
        <w:rFonts w:ascii="Arial" w:eastAsia="Arial" w:hAnsi="Arial" w:cs="Arial"/>
        <w:color w:val="333F48"/>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5858D4"/>
    <w:multiLevelType w:val="multilevel"/>
    <w:tmpl w:val="017EA062"/>
    <w:lvl w:ilvl="0">
      <w:start w:val="1"/>
      <w:numFmt w:val="bullet"/>
      <w:lvlText w:val="●"/>
      <w:lvlJc w:val="left"/>
      <w:pPr>
        <w:ind w:left="720" w:hanging="360"/>
      </w:pPr>
      <w:rPr>
        <w:rFonts w:ascii="Arial" w:eastAsia="Arial" w:hAnsi="Arial" w:cs="Arial"/>
        <w:color w:val="333F48"/>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2E42B3"/>
    <w:multiLevelType w:val="multilevel"/>
    <w:tmpl w:val="19DA0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3386F07"/>
    <w:multiLevelType w:val="multilevel"/>
    <w:tmpl w:val="69986A86"/>
    <w:lvl w:ilvl="0">
      <w:start w:val="1"/>
      <w:numFmt w:val="bullet"/>
      <w:lvlText w:val="●"/>
      <w:lvlJc w:val="left"/>
      <w:pPr>
        <w:ind w:left="720" w:hanging="360"/>
      </w:pPr>
      <w:rPr>
        <w:rFonts w:ascii="Arial" w:eastAsia="Arial" w:hAnsi="Arial" w:cs="Arial"/>
        <w:color w:val="333F48"/>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A0085"/>
    <w:rsid w:val="00062ACE"/>
    <w:rsid w:val="000B335F"/>
    <w:rsid w:val="001C1206"/>
    <w:rsid w:val="004A6E74"/>
    <w:rsid w:val="004B6FB0"/>
    <w:rsid w:val="009A0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BE2C"/>
  <w15:docId w15:val="{47A47B3B-D997-4315-996A-52BD9AFF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Stefana Rusu</cp:lastModifiedBy>
  <cp:revision>7</cp:revision>
  <cp:lastPrinted>2019-05-07T19:56:00Z</cp:lastPrinted>
  <dcterms:created xsi:type="dcterms:W3CDTF">2018-12-12T19:02:00Z</dcterms:created>
  <dcterms:modified xsi:type="dcterms:W3CDTF">2019-05-07T19:56:00Z</dcterms:modified>
</cp:coreProperties>
</file>