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480" w:lineRule="auto"/>
        <w:ind w:left="-708.6614173228347" w:right="-749.5275590551165" w:firstLine="4.606299212598515"/>
        <w:rPr>
          <w:rFonts w:ascii="Calibri" w:cs="Calibri" w:eastAsia="Calibri" w:hAnsi="Calibri"/>
          <w:color w:val="000000"/>
        </w:rPr>
      </w:pPr>
      <w:bookmarkStart w:colFirst="0" w:colLast="0" w:name="_lrb63dtosctb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Ejercicio 1 Tarea 1</w:t>
      </w:r>
    </w:p>
    <w:p w:rsidR="00000000" w:rsidDel="00000000" w:rsidP="00000000" w:rsidRDefault="00000000" w:rsidRPr="00000000" w14:paraId="00000002">
      <w:pPr>
        <w:pStyle w:val="Title"/>
        <w:pageBreakBefore w:val="0"/>
        <w:spacing w:line="480" w:lineRule="auto"/>
        <w:ind w:left="-708.6614173228347" w:right="-749.5275590551165" w:firstLine="4.606299212598515"/>
        <w:rPr>
          <w:rFonts w:ascii="Oswald Medium" w:cs="Oswald Medium" w:eastAsia="Oswald Medium" w:hAnsi="Oswald Medium"/>
          <w:color w:val="0b5394"/>
        </w:rPr>
      </w:pPr>
      <w:bookmarkStart w:colFirst="0" w:colLast="0" w:name="_lrb63dtosctb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 respecto al código que se reproduce más abajo analícelo y explique detalladamente qué es lo que hace cada una de las líneas. Tenga especialmente en cuenta el uso de las funciones específicas y los demás tópicos desarrollados en la unidad teórica. Comparta su análisis y sus resultados en el foro. </w:t>
      </w: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20"/>
        <w:gridCol w:w="4995"/>
        <w:tblGridChange w:id="0">
          <w:tblGrid>
            <w:gridCol w:w="5520"/>
            <w:gridCol w:w="4995"/>
          </w:tblGrid>
        </w:tblGridChange>
      </w:tblGrid>
      <w:tr>
        <w:trPr>
          <w:cantSplit w:val="0"/>
          <w:trHeight w:val="83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480" w:lineRule="auto"/>
              <w:rPr>
                <w:rFonts w:ascii="Oswald" w:cs="Oswald" w:eastAsia="Oswald" w:hAnsi="Oswald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rtl w:val="0"/>
              </w:rPr>
              <w:t xml:space="preserve">REPORT </w:t>
            </w: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Z_BATCH_INPUT.</w:t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480" w:lineRule="auto"/>
              <w:rPr>
                <w:rFonts w:ascii="Oswald" w:cs="Oswald" w:eastAsia="Oswald" w:hAnsi="Oswald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rtl w:val="0"/>
              </w:rPr>
              <w:t xml:space="preserve">include </w:t>
            </w: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bdcrecx1.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480" w:lineRule="auto"/>
              <w:rPr>
                <w:rFonts w:ascii="Oswald" w:cs="Oswald" w:eastAsia="Oswald" w:hAnsi="Oswald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rtl w:val="0"/>
              </w:rPr>
              <w:t xml:space="preserve">start-of-selection.</w:t>
            </w:r>
          </w:p>
          <w:p w:rsidR="00000000" w:rsidDel="00000000" w:rsidP="00000000" w:rsidRDefault="00000000" w:rsidRPr="00000000" w14:paraId="00000006">
            <w:pPr>
              <w:pageBreakBefore w:val="0"/>
              <w:spacing w:line="480" w:lineRule="auto"/>
              <w:rPr>
                <w:rFonts w:ascii="Oswald" w:cs="Oswald" w:eastAsia="Oswald" w:hAnsi="Oswald"/>
                <w:color w:val="0b5394"/>
                <w:sz w:val="22"/>
                <w:szCs w:val="22"/>
                <w:shd w:fill="ffe599" w:val="clear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rtl w:val="0"/>
              </w:rPr>
              <w:t xml:space="preserve">perform </w:t>
            </w: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shd w:fill="ffe599" w:val="clear"/>
                <w:rtl w:val="0"/>
              </w:rPr>
              <w:t xml:space="preserve">open_group.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480" w:lineRule="auto"/>
              <w:rPr>
                <w:rFonts w:ascii="Oswald" w:cs="Oswald" w:eastAsia="Oswald" w:hAnsi="Oswald"/>
                <w:color w:val="6aa84f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rtl w:val="0"/>
              </w:rPr>
              <w:t xml:space="preserve">perform</w:t>
            </w: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shd w:fill="b6d7a8" w:val="clear"/>
                <w:rtl w:val="0"/>
              </w:rPr>
              <w:t xml:space="preserve">bdc_dynpro</w:t>
            </w: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rtl w:val="0"/>
              </w:rPr>
              <w:t xml:space="preserve">using </w:t>
            </w:r>
            <w:r w:rsidDel="00000000" w:rsidR="00000000" w:rsidRPr="00000000">
              <w:rPr>
                <w:rFonts w:ascii="Oswald" w:cs="Oswald" w:eastAsia="Oswald" w:hAnsi="Oswald"/>
                <w:color w:val="6aa84f"/>
                <w:sz w:val="22"/>
                <w:szCs w:val="22"/>
                <w:rtl w:val="0"/>
              </w:rPr>
              <w:t xml:space="preserve">'SAPLSUU5' '0100'.</w:t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480" w:lineRule="auto"/>
              <w:rPr>
                <w:rFonts w:ascii="Oswald" w:cs="Oswald" w:eastAsia="Oswald" w:hAnsi="Oswald"/>
                <w:color w:val="6aa84f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rtl w:val="0"/>
              </w:rPr>
              <w:t xml:space="preserve">perform</w:t>
            </w: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shd w:fill="a4c2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shd w:fill="a4c2f4" w:val="clear"/>
                <w:rtl w:val="0"/>
              </w:rPr>
              <w:t xml:space="preserve">bdc_field</w:t>
            </w: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rtl w:val="0"/>
              </w:rPr>
              <w:t xml:space="preserve"> using:</w:t>
            </w:r>
            <w:r w:rsidDel="00000000" w:rsidR="00000000" w:rsidRPr="00000000">
              <w:rPr>
                <w:rFonts w:ascii="Oswald" w:cs="Oswald" w:eastAsia="Oswald" w:hAnsi="Oswald"/>
                <w:color w:val="6aa84f"/>
                <w:sz w:val="22"/>
                <w:szCs w:val="22"/>
                <w:rtl w:val="0"/>
              </w:rPr>
              <w:t xml:space="preserve"> 'SZA5_D0700-TITLE_MEDI' 'Mr',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480" w:lineRule="auto"/>
              <w:ind w:left="2267.716535433071" w:firstLine="0"/>
              <w:rPr>
                <w:rFonts w:ascii="Oswald" w:cs="Oswald" w:eastAsia="Oswald" w:hAnsi="Oswald"/>
                <w:color w:val="6aa84f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6aa84f"/>
                <w:sz w:val="22"/>
                <w:szCs w:val="22"/>
                <w:rtl w:val="0"/>
              </w:rPr>
              <w:t xml:space="preserve"> 'ADDR3_DATA-NAME_LAST' 'Mendez',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2267.716535433071" w:right="0" w:firstLine="0"/>
              <w:jc w:val="both"/>
              <w:rPr>
                <w:rFonts w:ascii="Oswald" w:cs="Oswald" w:eastAsia="Oswald" w:hAnsi="Oswald"/>
                <w:color w:val="6aa84f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6aa84f"/>
                <w:sz w:val="22"/>
                <w:szCs w:val="22"/>
                <w:rtl w:val="0"/>
              </w:rPr>
              <w:t xml:space="preserve"> 'ADDR3_DATA-NAME_FIRST' 'Tito',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2267.716535433071" w:right="0" w:firstLine="0"/>
              <w:jc w:val="both"/>
              <w:rPr>
                <w:rFonts w:ascii="Oswald" w:cs="Oswald" w:eastAsia="Oswald" w:hAnsi="Oswald"/>
                <w:color w:val="6aa84f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6aa84f"/>
                <w:sz w:val="22"/>
                <w:szCs w:val="22"/>
                <w:rtl w:val="0"/>
              </w:rPr>
              <w:t xml:space="preserve"> 'BDC_OKCODE' '=DEFA'.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480" w:lineRule="auto"/>
              <w:jc w:val="left"/>
              <w:rPr>
                <w:rFonts w:ascii="Oswald" w:cs="Oswald" w:eastAsia="Oswald" w:hAnsi="Oswald"/>
                <w:color w:val="274e13"/>
                <w:sz w:val="22"/>
                <w:szCs w:val="22"/>
                <w:shd w:fill="d5a6bd" w:val="clear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shd w:fill="d5a6bd" w:val="clear"/>
                <w:rtl w:val="0"/>
              </w:rPr>
              <w:t xml:space="preserve">perform</w:t>
            </w: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shd w:fill="b6d7a8" w:val="clear"/>
                <w:rtl w:val="0"/>
              </w:rPr>
              <w:t xml:space="preserve"> bdc_dynpro</w:t>
            </w: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shd w:fill="d5a6bd" w:val="clear"/>
                <w:rtl w:val="0"/>
              </w:rPr>
              <w:t xml:space="preserve"> using</w:t>
            </w:r>
            <w:r w:rsidDel="00000000" w:rsidR="00000000" w:rsidRPr="00000000">
              <w:rPr>
                <w:rFonts w:ascii="Oswald" w:cs="Oswald" w:eastAsia="Oswald" w:hAnsi="Oswald"/>
                <w:color w:val="274e13"/>
                <w:sz w:val="22"/>
                <w:szCs w:val="22"/>
                <w:shd w:fill="d5a6bd" w:val="clear"/>
                <w:rtl w:val="0"/>
              </w:rPr>
              <w:t xml:space="preserve"> 'SAPLSUU5' '0100'.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480" w:lineRule="auto"/>
              <w:jc w:val="left"/>
              <w:rPr>
                <w:rFonts w:ascii="Oswald" w:cs="Oswald" w:eastAsia="Oswald" w:hAnsi="Oswald"/>
                <w:color w:val="274e13"/>
                <w:sz w:val="22"/>
                <w:szCs w:val="22"/>
                <w:shd w:fill="d5a6bd" w:val="clear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shd w:fill="d5a6bd" w:val="clear"/>
                <w:rtl w:val="0"/>
              </w:rPr>
              <w:t xml:space="preserve">perform </w:t>
            </w: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shd w:fill="a4c2f4" w:val="clear"/>
                <w:rtl w:val="0"/>
              </w:rPr>
              <w:t xml:space="preserve">bdc_field</w:t>
            </w: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shd w:fill="d5a6bd" w:val="clear"/>
                <w:rtl w:val="0"/>
              </w:rPr>
              <w:t xml:space="preserve"> using</w:t>
            </w:r>
            <w:r w:rsidDel="00000000" w:rsidR="00000000" w:rsidRPr="00000000">
              <w:rPr>
                <w:rFonts w:ascii="Oswald" w:cs="Oswald" w:eastAsia="Oswald" w:hAnsi="Oswald"/>
                <w:color w:val="6aa84f"/>
                <w:sz w:val="22"/>
                <w:szCs w:val="22"/>
                <w:shd w:fill="d5a6b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Oswald" w:cs="Oswald" w:eastAsia="Oswald" w:hAnsi="Oswald"/>
                <w:color w:val="274e13"/>
                <w:sz w:val="22"/>
                <w:szCs w:val="22"/>
                <w:shd w:fill="d5a6bd" w:val="clear"/>
                <w:rtl w:val="0"/>
              </w:rPr>
              <w:t xml:space="preserve"> 'USDEFAULTS-DATFM' '1', 'BDC_OKCODE' '=CHECK'.</w:t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480" w:lineRule="auto"/>
              <w:jc w:val="left"/>
              <w:rPr>
                <w:rFonts w:ascii="Oswald" w:cs="Oswald" w:eastAsia="Oswald" w:hAnsi="Oswald"/>
                <w:color w:val="274e13"/>
                <w:sz w:val="22"/>
                <w:szCs w:val="22"/>
                <w:shd w:fill="b4a7d6" w:val="clear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shd w:fill="b4a7d6" w:val="clear"/>
                <w:rtl w:val="0"/>
              </w:rPr>
              <w:t xml:space="preserve">perform</w:t>
            </w: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shd w:fill="b6d7a8" w:val="clear"/>
                <w:rtl w:val="0"/>
              </w:rPr>
              <w:t xml:space="preserve"> bdc_dynpro</w:t>
            </w: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shd w:fill="b4a7d6" w:val="clear"/>
                <w:rtl w:val="0"/>
              </w:rPr>
              <w:t xml:space="preserve"> using</w:t>
            </w:r>
            <w:r w:rsidDel="00000000" w:rsidR="00000000" w:rsidRPr="00000000">
              <w:rPr>
                <w:rFonts w:ascii="Oswald" w:cs="Oswald" w:eastAsia="Oswald" w:hAnsi="Oswald"/>
                <w:color w:val="274e13"/>
                <w:sz w:val="22"/>
                <w:szCs w:val="22"/>
                <w:shd w:fill="b4a7d6" w:val="clear"/>
                <w:rtl w:val="0"/>
              </w:rPr>
              <w:t xml:space="preserve"> 'SAPLSUU5' '0100'.</w:t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480" w:lineRule="auto"/>
              <w:jc w:val="left"/>
              <w:rPr>
                <w:rFonts w:ascii="Oswald" w:cs="Oswald" w:eastAsia="Oswald" w:hAnsi="Oswald"/>
                <w:color w:val="274e13"/>
                <w:sz w:val="22"/>
                <w:szCs w:val="22"/>
                <w:shd w:fill="b4a7d6" w:val="clear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shd w:fill="b4a7d6" w:val="clear"/>
                <w:rtl w:val="0"/>
              </w:rPr>
              <w:t xml:space="preserve">perform</w:t>
            </w: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shd w:fill="a4c2f4" w:val="clear"/>
                <w:rtl w:val="0"/>
              </w:rPr>
              <w:t xml:space="preserve"> bdc_field</w:t>
            </w: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shd w:fill="b4a7d6" w:val="clear"/>
                <w:rtl w:val="0"/>
              </w:rPr>
              <w:t xml:space="preserve"> using:</w:t>
            </w:r>
            <w:r w:rsidDel="00000000" w:rsidR="00000000" w:rsidRPr="00000000">
              <w:rPr>
                <w:rFonts w:ascii="Oswald" w:cs="Oswald" w:eastAsia="Oswald" w:hAnsi="Oswald"/>
                <w:color w:val="274e13"/>
                <w:sz w:val="22"/>
                <w:szCs w:val="22"/>
                <w:shd w:fill="b4a7d6" w:val="clear"/>
                <w:rtl w:val="0"/>
              </w:rPr>
              <w:t xml:space="preserve"> 'BDC_OKCODE' '=UPD'.</w:t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480" w:lineRule="auto"/>
              <w:jc w:val="left"/>
              <w:rPr>
                <w:rFonts w:ascii="Oswald" w:cs="Oswald" w:eastAsia="Oswald" w:hAnsi="Oswald"/>
                <w:color w:val="6aa84f"/>
                <w:sz w:val="22"/>
                <w:szCs w:val="22"/>
                <w:shd w:fill="ffe599" w:val="clear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shd w:fill="ffe599" w:val="clear"/>
                <w:rtl w:val="0"/>
              </w:rPr>
              <w:t xml:space="preserve">perform</w:t>
            </w: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shd w:fill="ffe599" w:val="clear"/>
                <w:rtl w:val="0"/>
              </w:rPr>
              <w:t xml:space="preserve"> bdc_transaction</w:t>
            </w: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shd w:fill="ffe599" w:val="clear"/>
                <w:rtl w:val="0"/>
              </w:rPr>
              <w:t xml:space="preserve"> using </w:t>
            </w:r>
            <w:r w:rsidDel="00000000" w:rsidR="00000000" w:rsidRPr="00000000">
              <w:rPr>
                <w:rFonts w:ascii="Oswald" w:cs="Oswald" w:eastAsia="Oswald" w:hAnsi="Oswald"/>
                <w:color w:val="6aa84f"/>
                <w:sz w:val="22"/>
                <w:szCs w:val="22"/>
                <w:shd w:fill="ffe599" w:val="clear"/>
                <w:rtl w:val="0"/>
              </w:rPr>
              <w:t xml:space="preserve">'SU3'.</w:t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480" w:lineRule="auto"/>
              <w:jc w:val="left"/>
              <w:rPr>
                <w:rFonts w:ascii="Oswald" w:cs="Oswald" w:eastAsia="Oswald" w:hAnsi="Oswald"/>
                <w:color w:val="0b5394"/>
                <w:shd w:fill="f6b26b" w:val="clear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22"/>
                <w:szCs w:val="22"/>
                <w:shd w:fill="f6b26b" w:val="clear"/>
                <w:rtl w:val="0"/>
              </w:rPr>
              <w:t xml:space="preserve">perform </w:t>
            </w: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shd w:fill="f6b26b" w:val="clear"/>
                <w:rtl w:val="0"/>
              </w:rPr>
              <w:t xml:space="preserve">close_group.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Ejecución del include.</w:t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ffd966" w:val="clear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Generar la apertura de la sesión para la carga de datos.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93c47d" w:val="clear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efine el código de pantalla del programa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rtl w:val="0"/>
              </w:rPr>
              <w:t xml:space="preserve">SAPLSUU5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) y número de pantalla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rtl w:val="0"/>
              </w:rPr>
              <w:t xml:space="preserve">0100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6d9eeb" w:val="clear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Define los campos requeridos de éstos. El nombre técnico del campo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rtl w:val="0"/>
              </w:rPr>
              <w:t xml:space="preserve">‘SZA5_D0700-TITLE_MEDI’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) para el Bacht Input seguido de su valor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rtl w:val="0"/>
              </w:rPr>
              <w:t xml:space="preserve">‘Mr.’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5a6bd" w:val="clear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Confirmación del usuario por default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rtl w:val="0"/>
              </w:rPr>
              <w:t xml:space="preserve">'BDC_OKCODE''=DEFA'</w:t>
            </w: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isma dynpro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rtl w:val="0"/>
              </w:rPr>
              <w:t xml:space="preserve">(SAPLSUU5 0100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) se modifica el campo de la pestaña DEFAULTS,</w:t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'USDEFAULTS-DATFM''1', y su confirmación 'BDC_OKCODE''=CHECK'.</w:t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b4a7d6" w:val="clear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Ejecución de subrutinas con el fin de actualizar los datos.</w:t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ffe599" w:val="clear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P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asa por parámetro la Transacción SU3.</w:t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f6b26b" w:val="clear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Cierra la sesión del Batch Input.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spacing w:line="480" w:lineRule="auto"/>
        <w:ind w:left="-566.9291338582677" w:right="-1002.9921259842507" w:firstLine="0"/>
        <w:rPr>
          <w:rFonts w:ascii="Oswald Medium" w:cs="Oswald Medium" w:eastAsia="Oswald Medium" w:hAnsi="Oswald Medium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ind w:left="-566.9291338582677" w:right="-1002.9921259842507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Fuentes: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line="276" w:lineRule="auto"/>
        <w:ind w:left="153.0708661417323" w:right="-1002.9921259842507" w:firstLine="283.4645669291339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Material teorico Unidad 13 - Batch Imput.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276" w:lineRule="auto"/>
        <w:ind w:left="153.0708661417323" w:right="-1002.9921259842507" w:firstLine="283.4645669291339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https://answers.sap.com/questions/2215661/how-to-use-the-include-bdcrecx1-for-bdc.html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276" w:lineRule="auto"/>
        <w:ind w:left="153.0708661417323" w:right="-1002.9921259842507" w:firstLine="283.4645669291339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http://www.cvosoft.com/glosario-sap/abap/bdcdata-699.html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276" w:lineRule="auto"/>
        <w:ind w:left="153.0708661417323" w:right="-1002.9921259842507" w:firstLine="283.4645669291339"/>
        <w:rPr>
          <w:rFonts w:ascii="Calibri" w:cs="Calibri" w:eastAsia="Calibri" w:hAnsi="Calibri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http://www.cvosoft.com/glosario-sap/abap/bdc-open-group-1215.html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276" w:lineRule="auto"/>
        <w:ind w:left="153.0708661417323" w:right="-1002.9921259842507" w:firstLine="283.4645669291339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Trabajo Esteban Adorno Unidad 13.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ind w:left="0" w:right="-1002.9921259842507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Oswald Medium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_419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line="360" w:lineRule="auto"/>
      <w:jc w:val="both"/>
    </w:pPr>
    <w:rPr>
      <w:b w:val="1"/>
      <w:i w:val="1"/>
      <w:color w:val="6666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b w:val="1"/>
      <w:color w:val="666666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480" w:lineRule="auto"/>
      <w:jc w:val="both"/>
    </w:pPr>
    <w:rPr>
      <w:color w:val="666666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vosoft.com/glosario-sap/abap/bdcdata-699.html" TargetMode="External"/><Relationship Id="rId7" Type="http://schemas.openxmlformats.org/officeDocument/2006/relationships/hyperlink" Target="http://www.cvosoft.com/glosario-sap/abap/bdc-open-group-1215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