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Para comprobar los errores de sintaxis y semántica del SmartForm vamos a utilizar el botón check. Los errores o sugerencias los visualizaremos siempre en el ángulo inferior derecho de la pantalla, si hacemos doble clic en el nodo que aparece en el error, el sistema no lleva el error para que podamos corregirlo. Luego de los cambios siempre activamos el SmartForm. Podemos ejecutarlos directamente esta transacción para ir probando las modificaciones que realicemos a medida que vayamos desarrollando, para eso presionamos el botón de Test. Como los SmartForm, internamente son módulos de función, cuando ejecutemos un SmartForm, estaremos ejecutando la función que la evoca. Podemos completar los parámetros de entrada del SmartForm, para probar con ciertos datos. Al ejecutar visualizaremos la pantalla de impresión en la opción output device, seleccionaremos la impresora de salida que deberemos completar por más que solo deseemos visualizar y no imprimir el formulario. Finalmente presionamos el botón de previsualización, aquí vemos el formulario que creamos. Cómo no introducimos parámetros de entrada, el contenido que el formulario obtenido de las tablas SAP está en blanco y solo se visualiza el texto hardcodeado. Podemos bajar el formulario en formato xml, accediendo la opción de menú, Utilities, Download, Form. Veamos ahora la utilización del Table Painter para ello vamos a ir a la tabla de usuarios que creamos en la ventana Main. Para cambiar el color asignado al Line Type L1, marcamos todas sus columnas y seleccionamos el nuevo color. Podemos cambiar fácilmente el tamaño de las columnas con el puntero del mouse. También podemos aumentar el ancho del marco de una línea mediante la opción Width y podremos cambiar el color del marco de una línea como en la opción Color.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Mediante el botón, parametrizaciones, que se encuentran extremo superior derecho de la pantalla podemos configurar distintos aspectos del Table Painter. En la solapa general podemos configurar que el Table Painter, tenga Marcos en 3D, alinear las tablas a la trama o anular o habilitar la posibilidad de dibujar líneas y columnas. En la solapa trama podemos incrementar o decrementar la trama del Table Painter, que se ve de fondo, así como también establecer que veremos en las intersecciones de la trama. En la solapa Zoom, podremos definir el factor de Zoom, el cual luego aumentaremos presionando el icono de la lupa y él signó más o disminuiremos presionando el icono de la lupa y el signo menos.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