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20" w:before="220" w:line="408" w:lineRule="auto"/>
        <w:ind w:left="100" w:right="100" w:firstLine="0"/>
        <w:rPr/>
      </w:pPr>
      <w:bookmarkStart w:colFirst="0" w:colLast="0" w:name="_94v3n4oppij4" w:id="0"/>
      <w:bookmarkEnd w:id="0"/>
      <w:r w:rsidDel="00000000" w:rsidR="00000000" w:rsidRPr="00000000">
        <w:rPr>
          <w:rtl w:val="0"/>
        </w:rPr>
        <w:t xml:space="preserve">1. Validación de los datos de entrada</w:t>
      </w:r>
    </w:p>
    <w:p w:rsidR="00000000" w:rsidDel="00000000" w:rsidP="00000000" w:rsidRDefault="00000000" w:rsidRPr="00000000" w14:paraId="00000002">
      <w:pPr>
        <w:pageBreakBefore w:val="0"/>
        <w:rPr/>
      </w:pPr>
      <w:r w:rsidDel="00000000" w:rsidR="00000000" w:rsidRPr="00000000">
        <w:rPr>
          <w:rtl w:val="0"/>
        </w:rPr>
        <w:t xml:space="preserve">Una  de  las  funciones  más  importantes  del  PAI,  es  la  de  validar  los  datos  de  entrada  de  la  pantalla  antes  de  ser  utilizados. Existen  dos tipos  de  validaciones  de  los  datos  de  entrada:</w:t>
      </w:r>
    </w:p>
    <w:p w:rsidR="00000000" w:rsidDel="00000000" w:rsidP="00000000" w:rsidRDefault="00000000" w:rsidRPr="00000000" w14:paraId="00000003">
      <w:pPr>
        <w:pageBreakBefore w:val="0"/>
        <w:numPr>
          <w:ilvl w:val="0"/>
          <w:numId w:val="10"/>
        </w:numPr>
        <w:ind w:left="1440" w:hanging="360"/>
        <w:rPr>
          <w:u w:val="none"/>
        </w:rPr>
      </w:pPr>
      <w:r w:rsidDel="00000000" w:rsidR="00000000" w:rsidRPr="00000000">
        <w:rPr>
          <w:rtl w:val="0"/>
        </w:rPr>
        <w:t xml:space="preserve">Un  chequeo  automático  realizado  por  el  sistema.  </w:t>
      </w:r>
    </w:p>
    <w:p w:rsidR="00000000" w:rsidDel="00000000" w:rsidP="00000000" w:rsidRDefault="00000000" w:rsidRPr="00000000" w14:paraId="00000004">
      <w:pPr>
        <w:pageBreakBefore w:val="0"/>
        <w:numPr>
          <w:ilvl w:val="0"/>
          <w:numId w:val="10"/>
        </w:numPr>
        <w:ind w:left="1440" w:hanging="360"/>
        <w:rPr>
          <w:u w:val="none"/>
        </w:rPr>
      </w:pPr>
      <w:r w:rsidDel="00000000" w:rsidR="00000000" w:rsidRPr="00000000">
        <w:rPr>
          <w:rtl w:val="0"/>
        </w:rPr>
        <w:t xml:space="preserve">Un  chequeo manual  programado  con  el  comando  FIELD de  la  lógica  de  proceso  de  las  dynpros. A  continuación  veremos  cada  uno  de  ellos.</w:t>
      </w:r>
    </w:p>
    <w:p w:rsidR="00000000" w:rsidDel="00000000" w:rsidP="00000000" w:rsidRDefault="00000000" w:rsidRPr="00000000" w14:paraId="00000005">
      <w:pPr>
        <w:pStyle w:val="Title"/>
        <w:pageBreakBefore w:val="0"/>
        <w:spacing w:after="220" w:before="220" w:line="408" w:lineRule="auto"/>
        <w:ind w:left="100" w:right="100" w:firstLine="0"/>
        <w:rPr/>
      </w:pPr>
      <w:bookmarkStart w:colFirst="0" w:colLast="0" w:name="_9dk8i84crw4z" w:id="1"/>
      <w:bookmarkEnd w:id="1"/>
      <w:r w:rsidDel="00000000" w:rsidR="00000000" w:rsidRPr="00000000">
        <w:rPr>
          <w:rtl w:val="0"/>
        </w:rPr>
        <w:t xml:space="preserve">2. Validación Automática.</w:t>
      </w:r>
    </w:p>
    <w:p w:rsidR="00000000" w:rsidDel="00000000" w:rsidP="00000000" w:rsidRDefault="00000000" w:rsidRPr="00000000" w14:paraId="00000006">
      <w:pPr>
        <w:pageBreakBefore w:val="0"/>
        <w:rPr/>
      </w:pPr>
      <w:r w:rsidDel="00000000" w:rsidR="00000000" w:rsidRPr="00000000">
        <w:rPr>
          <w:rtl w:val="0"/>
        </w:rPr>
        <w:t xml:space="preserve">El sistema realiza automáticamente una serie de chequeos de los datos de estrada antes de procesar el evento PAI:</w:t>
      </w:r>
    </w:p>
    <w:p w:rsidR="00000000" w:rsidDel="00000000" w:rsidP="00000000" w:rsidRDefault="00000000" w:rsidRPr="00000000" w14:paraId="00000007">
      <w:pPr>
        <w:pStyle w:val="Title"/>
        <w:pageBreakBefore w:val="0"/>
        <w:numPr>
          <w:ilvl w:val="0"/>
          <w:numId w:val="8"/>
        </w:numPr>
        <w:spacing w:after="220" w:before="220" w:line="408" w:lineRule="auto"/>
        <w:ind w:right="100"/>
        <w:rPr>
          <w:u w:val="none"/>
        </w:rPr>
      </w:pPr>
      <w:bookmarkStart w:colFirst="0" w:colLast="0" w:name="_s9aeosle3w6c" w:id="2"/>
      <w:bookmarkEnd w:id="2"/>
      <w:r w:rsidDel="00000000" w:rsidR="00000000" w:rsidRPr="00000000">
        <w:rPr>
          <w:rtl w:val="0"/>
        </w:rPr>
        <w:t xml:space="preserve">Verificación del Formato</w:t>
      </w:r>
    </w:p>
    <w:p w:rsidR="00000000" w:rsidDel="00000000" w:rsidP="00000000" w:rsidRDefault="00000000" w:rsidRPr="00000000" w14:paraId="00000008">
      <w:pPr>
        <w:pStyle w:val="Title"/>
        <w:pageBreakBefore w:val="0"/>
        <w:spacing w:after="220" w:before="220" w:line="408" w:lineRule="auto"/>
        <w:ind w:left="100" w:right="100" w:firstLine="0"/>
        <w:jc w:val="center"/>
        <w:rPr/>
      </w:pPr>
      <w:bookmarkStart w:colFirst="0" w:colLast="0" w:name="_vy6oc2414j7t" w:id="3"/>
      <w:bookmarkEnd w:id="3"/>
      <w:r w:rsidDel="00000000" w:rsidR="00000000" w:rsidRPr="00000000">
        <w:rPr/>
        <w:drawing>
          <wp:inline distB="114300" distT="114300" distL="114300" distR="114300">
            <wp:extent cx="4814888" cy="3474937"/>
            <wp:effectExtent b="0" l="0" r="0" t="0"/>
            <wp:docPr id="5" name="image5.png"/>
            <a:graphic>
              <a:graphicData uri="http://schemas.openxmlformats.org/drawingml/2006/picture">
                <pic:pic>
                  <pic:nvPicPr>
                    <pic:cNvPr id="0" name="image5.png"/>
                    <pic:cNvPicPr preferRelativeResize="0"/>
                  </pic:nvPicPr>
                  <pic:blipFill>
                    <a:blip r:embed="rId6"/>
                    <a:srcRect b="10909" l="4485" r="55813" t="38059"/>
                    <a:stretch>
                      <a:fillRect/>
                    </a:stretch>
                  </pic:blipFill>
                  <pic:spPr>
                    <a:xfrm>
                      <a:off x="0" y="0"/>
                      <a:ext cx="4814888" cy="347493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El  sistema  valida  las  entradas  de  acuerdo  a  los  atributos  de  cada  campo.  Si  se  detecta  un  valor  incorrecto,  se  desplegará  un mensaje  de  error  y  se  volverán  a mostrar  los  campos  para  su  nueva  entrada. </w:t>
      </w:r>
    </w:p>
    <w:p w:rsidR="00000000" w:rsidDel="00000000" w:rsidP="00000000" w:rsidRDefault="00000000" w:rsidRPr="00000000" w14:paraId="0000000A">
      <w:pPr>
        <w:pStyle w:val="Title"/>
        <w:pageBreakBefore w:val="0"/>
        <w:numPr>
          <w:ilvl w:val="0"/>
          <w:numId w:val="3"/>
        </w:numPr>
        <w:spacing w:after="220" w:before="220" w:line="408" w:lineRule="auto"/>
        <w:ind w:right="100"/>
        <w:rPr>
          <w:u w:val="none"/>
        </w:rPr>
      </w:pPr>
      <w:bookmarkStart w:colFirst="0" w:colLast="0" w:name="_1p42kdnaasn2" w:id="4"/>
      <w:bookmarkEnd w:id="4"/>
      <w:r w:rsidDel="00000000" w:rsidR="00000000" w:rsidRPr="00000000">
        <w:rPr>
          <w:rtl w:val="0"/>
        </w:rPr>
        <w:t xml:space="preserve">Verificación de campos obligatorios </w:t>
      </w:r>
    </w:p>
    <w:p w:rsidR="00000000" w:rsidDel="00000000" w:rsidP="00000000" w:rsidRDefault="00000000" w:rsidRPr="00000000" w14:paraId="0000000B">
      <w:pPr>
        <w:pageBreakBefore w:val="0"/>
        <w:rPr/>
      </w:pPr>
      <w:r w:rsidDel="00000000" w:rsidR="00000000" w:rsidRPr="00000000">
        <w:rPr>
          <w:rtl w:val="0"/>
        </w:rPr>
        <w:t xml:space="preserve">Cuando a un campo de la pantalla se le asigna el atributo de obligatorio, el sistema no continuara con el procesamiento, a menos que el campo obligatorio tenga algun valor.</w:t>
      </w:r>
    </w:p>
    <w:p w:rsidR="00000000" w:rsidDel="00000000" w:rsidP="00000000" w:rsidRDefault="00000000" w:rsidRPr="00000000" w14:paraId="0000000C">
      <w:pPr>
        <w:pageBreakBefore w:val="0"/>
        <w:jc w:val="center"/>
        <w:rPr/>
      </w:pPr>
      <w:r w:rsidDel="00000000" w:rsidR="00000000" w:rsidRPr="00000000">
        <w:rPr/>
        <w:drawing>
          <wp:inline distB="114300" distT="114300" distL="114300" distR="114300">
            <wp:extent cx="4452938" cy="3637891"/>
            <wp:effectExtent b="0" l="0" r="0" t="0"/>
            <wp:docPr id="3" name="image4.png"/>
            <a:graphic>
              <a:graphicData uri="http://schemas.openxmlformats.org/drawingml/2006/picture">
                <pic:pic>
                  <pic:nvPicPr>
                    <pic:cNvPr id="0" name="image4.png"/>
                    <pic:cNvPicPr preferRelativeResize="0"/>
                  </pic:nvPicPr>
                  <pic:blipFill>
                    <a:blip r:embed="rId7"/>
                    <a:srcRect b="14663" l="5647" r="57142" t="31339"/>
                    <a:stretch>
                      <a:fillRect/>
                    </a:stretch>
                  </pic:blipFill>
                  <pic:spPr>
                    <a:xfrm>
                      <a:off x="0" y="0"/>
                      <a:ext cx="4452938" cy="363789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Title"/>
        <w:pageBreakBefore w:val="0"/>
        <w:numPr>
          <w:ilvl w:val="0"/>
          <w:numId w:val="6"/>
        </w:numPr>
        <w:spacing w:after="220" w:before="220" w:line="408" w:lineRule="auto"/>
        <w:ind w:right="100"/>
        <w:rPr>
          <w:u w:val="none"/>
        </w:rPr>
      </w:pPr>
      <w:bookmarkStart w:colFirst="0" w:colLast="0" w:name="_kbqq7ywvmsbl" w:id="5"/>
      <w:bookmarkEnd w:id="5"/>
      <w:r w:rsidDel="00000000" w:rsidR="00000000" w:rsidRPr="00000000">
        <w:rPr>
          <w:rtl w:val="0"/>
        </w:rPr>
        <w:t xml:space="preserve">Verificación del clave foráneas </w:t>
      </w:r>
    </w:p>
    <w:p w:rsidR="00000000" w:rsidDel="00000000" w:rsidP="00000000" w:rsidRDefault="00000000" w:rsidRPr="00000000" w14:paraId="0000000E">
      <w:pPr>
        <w:pageBreakBefore w:val="0"/>
        <w:rPr/>
      </w:pPr>
      <w:r w:rsidDel="00000000" w:rsidR="00000000" w:rsidRPr="00000000">
        <w:rPr>
          <w:rtl w:val="0"/>
        </w:rPr>
        <w:t xml:space="preserve">Una verificación de clave foránea es procesada solo si un campo de la pantalla se refiere a un campo del Diccionario de datos para el cual se ha definido una tabla de verificación.</w:t>
      </w:r>
    </w:p>
    <w:p w:rsidR="00000000" w:rsidDel="00000000" w:rsidP="00000000" w:rsidRDefault="00000000" w:rsidRPr="00000000" w14:paraId="0000000F">
      <w:pPr>
        <w:pStyle w:val="Title"/>
        <w:pageBreakBefore w:val="0"/>
        <w:numPr>
          <w:ilvl w:val="0"/>
          <w:numId w:val="9"/>
        </w:numPr>
        <w:spacing w:after="220" w:before="220" w:line="408" w:lineRule="auto"/>
        <w:ind w:right="100"/>
        <w:rPr>
          <w:u w:val="none"/>
        </w:rPr>
      </w:pPr>
      <w:bookmarkStart w:colFirst="0" w:colLast="0" w:name="_o7q6b43rl7ji" w:id="6"/>
      <w:bookmarkEnd w:id="6"/>
      <w:r w:rsidDel="00000000" w:rsidR="00000000" w:rsidRPr="00000000">
        <w:rPr>
          <w:rtl w:val="0"/>
        </w:rPr>
        <w:t xml:space="preserve">Verificación del ámbito de valores</w:t>
      </w:r>
    </w:p>
    <w:p w:rsidR="00000000" w:rsidDel="00000000" w:rsidP="00000000" w:rsidRDefault="00000000" w:rsidRPr="00000000" w14:paraId="00000010">
      <w:pPr>
        <w:pageBreakBefore w:val="0"/>
        <w:rPr/>
      </w:pPr>
      <w:r w:rsidDel="00000000" w:rsidR="00000000" w:rsidRPr="00000000">
        <w:rPr>
          <w:rtl w:val="0"/>
        </w:rPr>
        <w:t xml:space="preserve">En  el  Diccionario  de  datos  se  puede  definir  un  ámbito  de  valores  asociado  a  un  dominio.  Si  se  define  un  campo  de  pantalla con  referencia  a  un  dominio  con  un  ámbito  de  valores  asociado,  ocurre  lo  siguiente:</w:t>
      </w:r>
    </w:p>
    <w:p w:rsidR="00000000" w:rsidDel="00000000" w:rsidP="00000000" w:rsidRDefault="00000000" w:rsidRPr="00000000" w14:paraId="00000011">
      <w:pPr>
        <w:pageBreakBefore w:val="0"/>
        <w:numPr>
          <w:ilvl w:val="0"/>
          <w:numId w:val="1"/>
        </w:numPr>
        <w:ind w:left="1440" w:hanging="360"/>
        <w:rPr>
          <w:u w:val="none"/>
        </w:rPr>
      </w:pPr>
      <w:r w:rsidDel="00000000" w:rsidR="00000000" w:rsidRPr="00000000">
        <w:rPr>
          <w:rtl w:val="0"/>
        </w:rPr>
        <w:t xml:space="preserve">Los  valores  del  ámbito  de  valores  son  desplegados  si  el  usuario  presiona  la tecla  F4  para  ver  los  posibles  valores  para el  campo  de  entrada.</w:t>
      </w:r>
    </w:p>
    <w:p w:rsidR="00000000" w:rsidDel="00000000" w:rsidP="00000000" w:rsidRDefault="00000000" w:rsidRPr="00000000" w14:paraId="00000012">
      <w:pPr>
        <w:pageBreakBefore w:val="0"/>
        <w:numPr>
          <w:ilvl w:val="0"/>
          <w:numId w:val="1"/>
        </w:numPr>
        <w:ind w:left="1440" w:hanging="360"/>
        <w:rPr>
          <w:u w:val="none"/>
        </w:rPr>
      </w:pPr>
      <w:r w:rsidDel="00000000" w:rsidR="00000000" w:rsidRPr="00000000">
        <w:rPr>
          <w:rtl w:val="0"/>
        </w:rPr>
        <w:t xml:space="preserve">El  sistema  verificará  los  valores  introducidos  en  el  campo  contra  el  conjunto  de  valores  del  ámbito  de  valores  del dominio  correspondiente. </w:t>
      </w:r>
    </w:p>
    <w:p w:rsidR="00000000" w:rsidDel="00000000" w:rsidP="00000000" w:rsidRDefault="00000000" w:rsidRPr="00000000" w14:paraId="00000013">
      <w:pPr>
        <w:pStyle w:val="Title"/>
        <w:pageBreakBefore w:val="0"/>
        <w:spacing w:after="220" w:before="220" w:line="408" w:lineRule="auto"/>
        <w:ind w:left="100" w:right="100" w:firstLine="0"/>
        <w:rPr/>
      </w:pPr>
      <w:bookmarkStart w:colFirst="0" w:colLast="0" w:name="_e0q86klth3fw" w:id="7"/>
      <w:bookmarkEnd w:id="7"/>
      <w:r w:rsidDel="00000000" w:rsidR="00000000" w:rsidRPr="00000000">
        <w:rPr>
          <w:rtl w:val="0"/>
        </w:rPr>
        <w:t xml:space="preserve">3. Validación Manual</w:t>
      </w:r>
    </w:p>
    <w:p w:rsidR="00000000" w:rsidDel="00000000" w:rsidP="00000000" w:rsidRDefault="00000000" w:rsidRPr="00000000" w14:paraId="00000014">
      <w:pPr>
        <w:pageBreakBefore w:val="0"/>
        <w:rPr/>
      </w:pPr>
      <w:r w:rsidDel="00000000" w:rsidR="00000000" w:rsidRPr="00000000">
        <w:rPr>
          <w:rtl w:val="0"/>
        </w:rPr>
        <w:t xml:space="preserve">Además  del  chequeo  automático  es  posible  realizar  una  validación  más  extensa  de  los  valores  de  entrada  con  las  instrucciones FIELD y  CHAIN­ENDCHAIN.</w:t>
      </w:r>
    </w:p>
    <w:p w:rsidR="00000000" w:rsidDel="00000000" w:rsidP="00000000" w:rsidRDefault="00000000" w:rsidRPr="00000000" w14:paraId="00000015">
      <w:pPr>
        <w:pageBreakBefore w:val="0"/>
        <w:rPr/>
      </w:pPr>
      <w:r w:rsidDel="00000000" w:rsidR="00000000" w:rsidRPr="00000000">
        <w:rPr>
          <w:rtl w:val="0"/>
        </w:rPr>
        <w:t xml:space="preserve">Con  </w:t>
      </w:r>
      <w:r w:rsidDel="00000000" w:rsidR="00000000" w:rsidRPr="00000000">
        <w:rPr>
          <w:b w:val="1"/>
          <w:rtl w:val="0"/>
        </w:rPr>
        <w:t xml:space="preserve">FIELD</w:t>
      </w:r>
      <w:r w:rsidDel="00000000" w:rsidR="00000000" w:rsidRPr="00000000">
        <w:rPr>
          <w:rtl w:val="0"/>
        </w:rPr>
        <w:t xml:space="preserve">  podemos  validar </w:t>
      </w:r>
      <w:r w:rsidDel="00000000" w:rsidR="00000000" w:rsidRPr="00000000">
        <w:rPr>
          <w:b w:val="1"/>
          <w:rtl w:val="0"/>
        </w:rPr>
        <w:t xml:space="preserve"> individualmente  cada  campo</w:t>
      </w:r>
      <w:r w:rsidDel="00000000" w:rsidR="00000000" w:rsidRPr="00000000">
        <w:rPr>
          <w:rtl w:val="0"/>
        </w:rPr>
        <w:t xml:space="preserve">  de  forma  que  en  caso  de  error,  </w:t>
      </w:r>
      <w:r w:rsidDel="00000000" w:rsidR="00000000" w:rsidRPr="00000000">
        <w:rPr>
          <w:u w:val="single"/>
          <w:rtl w:val="0"/>
        </w:rPr>
        <w:t xml:space="preserve">la  siguiente  entrada  de  datos  solo permitirá  introducir  el  campo  erróneo</w:t>
      </w:r>
      <w:r w:rsidDel="00000000" w:rsidR="00000000" w:rsidRPr="00000000">
        <w:rPr>
          <w:rtl w:val="0"/>
        </w:rPr>
        <w:t xml:space="preserve">  sobre  el  que  estamos  utilizando  la  instrucción  FIELD.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Nota: Dependiendo  del  tipo  de  sentencia  FIELD  que  utilicemos,  el  mecanismo  de  chequeo  se  realizará  en  la lógica  de  proceso  de  la  dynpro  o  en  un módulo.</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Es  posible  realizar  distintas  validaciones  de  un  campo  de  entrada  dependiendo  de  la  fuente  con  la  que  contrastamos  los valores  posibles.  Así  podemos  chequear  el  contenido  de  un  campo,  comparándolo  con  una  tabla  base  de  datos,  con  una  lista de  valores  o  realizando  la  validación  en  un módulo  del Module Pool. Opciones: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Title"/>
        <w:pageBreakBefore w:val="0"/>
        <w:numPr>
          <w:ilvl w:val="0"/>
          <w:numId w:val="4"/>
        </w:numPr>
        <w:spacing w:after="220" w:before="220" w:line="408" w:lineRule="auto"/>
        <w:ind w:right="100"/>
        <w:rPr>
          <w:u w:val="none"/>
        </w:rPr>
      </w:pPr>
      <w:bookmarkStart w:colFirst="0" w:colLast="0" w:name="_6djxaqqpu9qe" w:id="8"/>
      <w:bookmarkEnd w:id="8"/>
      <w:r w:rsidDel="00000000" w:rsidR="00000000" w:rsidRPr="00000000">
        <w:rPr>
          <w:rtl w:val="0"/>
        </w:rPr>
        <w:t xml:space="preserve">Chequeo de un campo contra una tabla base de datos</w:t>
      </w:r>
    </w:p>
    <w:p w:rsidR="00000000" w:rsidDel="00000000" w:rsidP="00000000" w:rsidRDefault="00000000" w:rsidRPr="00000000" w14:paraId="0000001C">
      <w:pPr>
        <w:pageBreakBefore w:val="0"/>
        <w:rPr/>
      </w:pPr>
      <w:r w:rsidDel="00000000" w:rsidR="00000000" w:rsidRPr="00000000">
        <w:rPr>
          <w:rtl w:val="0"/>
        </w:rPr>
        <w:t xml:space="preserve">Al no encontrar registros, el sistema emite un mensaje de error. La versión amplia de la instrucción anterior, permite enviar mensajes o warnings si encuentra o no registros. Ejemplo:</w:t>
      </w:r>
    </w:p>
    <w:p w:rsidR="00000000" w:rsidDel="00000000" w:rsidP="00000000" w:rsidRDefault="00000000" w:rsidRPr="00000000" w14:paraId="0000001D">
      <w:pPr>
        <w:pageBreakBefore w:val="0"/>
        <w:spacing w:after="220" w:before="220" w:line="312" w:lineRule="auto"/>
        <w:jc w:val="center"/>
        <w:rPr>
          <w:rFonts w:ascii="Arial" w:cs="Arial" w:eastAsia="Arial" w:hAnsi="Arial"/>
          <w:color w:val="666666"/>
          <w:sz w:val="21"/>
          <w:szCs w:val="21"/>
        </w:rPr>
      </w:pPr>
      <w:r w:rsidDel="00000000" w:rsidR="00000000" w:rsidRPr="00000000">
        <w:rPr>
          <w:rFonts w:ascii="Arial" w:cs="Arial" w:eastAsia="Arial" w:hAnsi="Arial"/>
          <w:color w:val="666666"/>
          <w:sz w:val="21"/>
          <w:szCs w:val="21"/>
        </w:rPr>
        <w:drawing>
          <wp:inline distB="114300" distT="114300" distL="114300" distR="114300">
            <wp:extent cx="4229100" cy="1040715"/>
            <wp:effectExtent b="0" l="0" r="0" t="0"/>
            <wp:docPr id="2" name="image2.png"/>
            <a:graphic>
              <a:graphicData uri="http://schemas.openxmlformats.org/drawingml/2006/picture">
                <pic:pic>
                  <pic:nvPicPr>
                    <pic:cNvPr id="0" name="image2.png"/>
                    <pic:cNvPicPr preferRelativeResize="0"/>
                  </pic:nvPicPr>
                  <pic:blipFill>
                    <a:blip r:embed="rId8"/>
                    <a:srcRect b="78333" l="8745" r="6844" t="1433"/>
                    <a:stretch>
                      <a:fillRect/>
                    </a:stretch>
                  </pic:blipFill>
                  <pic:spPr>
                    <a:xfrm>
                      <a:off x="0" y="0"/>
                      <a:ext cx="4229100" cy="104071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Title"/>
        <w:pageBreakBefore w:val="0"/>
        <w:numPr>
          <w:ilvl w:val="0"/>
          <w:numId w:val="7"/>
        </w:numPr>
        <w:spacing w:after="220" w:before="220" w:line="408" w:lineRule="auto"/>
        <w:ind w:right="100"/>
        <w:rPr>
          <w:u w:val="none"/>
        </w:rPr>
      </w:pPr>
      <w:bookmarkStart w:colFirst="0" w:colLast="0" w:name="_156xfend0e2h" w:id="9"/>
      <w:bookmarkEnd w:id="9"/>
      <w:r w:rsidDel="00000000" w:rsidR="00000000" w:rsidRPr="00000000">
        <w:rPr>
          <w:rtl w:val="0"/>
        </w:rPr>
        <w:t xml:space="preserve">Chequeo de un campo respecto de una lista de valores. </w:t>
      </w:r>
    </w:p>
    <w:p w:rsidR="00000000" w:rsidDel="00000000" w:rsidP="00000000" w:rsidRDefault="00000000" w:rsidRPr="00000000" w14:paraId="0000001F">
      <w:pPr>
        <w:pageBreakBefore w:val="0"/>
        <w:jc w:val="center"/>
        <w:rPr/>
      </w:pPr>
      <w:r w:rsidDel="00000000" w:rsidR="00000000" w:rsidRPr="00000000">
        <w:rPr/>
        <w:drawing>
          <wp:inline distB="114300" distT="114300" distL="114300" distR="114300">
            <wp:extent cx="3768563" cy="290611"/>
            <wp:effectExtent b="0" l="0" r="0" t="0"/>
            <wp:docPr id="4" name="image3.png"/>
            <a:graphic>
              <a:graphicData uri="http://schemas.openxmlformats.org/drawingml/2006/picture">
                <pic:pic>
                  <pic:nvPicPr>
                    <pic:cNvPr id="0" name="image3.png"/>
                    <pic:cNvPicPr preferRelativeResize="0"/>
                  </pic:nvPicPr>
                  <pic:blipFill>
                    <a:blip r:embed="rId9"/>
                    <a:srcRect b="51007" l="11627" r="62956" t="45480"/>
                    <a:stretch>
                      <a:fillRect/>
                    </a:stretch>
                  </pic:blipFill>
                  <pic:spPr>
                    <a:xfrm>
                      <a:off x="0" y="0"/>
                      <a:ext cx="3768563" cy="29061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jc w:val="left"/>
        <w:rPr/>
      </w:pPr>
      <w:r w:rsidDel="00000000" w:rsidR="00000000" w:rsidRPr="00000000">
        <w:rPr>
          <w:rtl w:val="0"/>
        </w:rPr>
        <w:t xml:space="preserve">La lista de valores puede ser: </w:t>
      </w:r>
    </w:p>
    <w:p w:rsidR="00000000" w:rsidDel="00000000" w:rsidP="00000000" w:rsidRDefault="00000000" w:rsidRPr="00000000" w14:paraId="00000021">
      <w:pPr>
        <w:pageBreakBefore w:val="0"/>
        <w:spacing w:after="220" w:before="220" w:line="312" w:lineRule="auto"/>
        <w:jc w:val="center"/>
        <w:rPr>
          <w:rFonts w:ascii="Arial" w:cs="Arial" w:eastAsia="Arial" w:hAnsi="Arial"/>
          <w:color w:val="666666"/>
          <w:sz w:val="21"/>
          <w:szCs w:val="21"/>
        </w:rPr>
      </w:pPr>
      <w:r w:rsidDel="00000000" w:rsidR="00000000" w:rsidRPr="00000000">
        <w:rPr>
          <w:rFonts w:ascii="Arial" w:cs="Arial" w:eastAsia="Arial" w:hAnsi="Arial"/>
          <w:color w:val="666666"/>
          <w:sz w:val="21"/>
          <w:szCs w:val="21"/>
        </w:rPr>
        <w:drawing>
          <wp:inline distB="114300" distT="114300" distL="114300" distR="114300">
            <wp:extent cx="3333750" cy="797020"/>
            <wp:effectExtent b="0" l="0" r="0" t="0"/>
            <wp:docPr id="1" name="image1.png"/>
            <a:graphic>
              <a:graphicData uri="http://schemas.openxmlformats.org/drawingml/2006/picture">
                <pic:pic>
                  <pic:nvPicPr>
                    <pic:cNvPr id="0" name="image1.png"/>
                    <pic:cNvPicPr preferRelativeResize="0"/>
                  </pic:nvPicPr>
                  <pic:blipFill>
                    <a:blip r:embed="rId10"/>
                    <a:srcRect b="28004" l="14717" r="14717" t="44405"/>
                    <a:stretch>
                      <a:fillRect/>
                    </a:stretch>
                  </pic:blipFill>
                  <pic:spPr>
                    <a:xfrm>
                      <a:off x="0" y="0"/>
                      <a:ext cx="3333750" cy="7970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Title"/>
        <w:pageBreakBefore w:val="0"/>
        <w:numPr>
          <w:ilvl w:val="0"/>
          <w:numId w:val="5"/>
        </w:numPr>
        <w:spacing w:after="220" w:before="220" w:line="408" w:lineRule="auto"/>
        <w:ind w:right="100"/>
        <w:rPr>
          <w:u w:val="none"/>
        </w:rPr>
      </w:pPr>
      <w:bookmarkStart w:colFirst="0" w:colLast="0" w:name="_1ay8mu6i2h40" w:id="10"/>
      <w:bookmarkEnd w:id="10"/>
      <w:r w:rsidDel="00000000" w:rsidR="00000000" w:rsidRPr="00000000">
        <w:rPr>
          <w:rtl w:val="0"/>
        </w:rPr>
        <w:t xml:space="preserve">Chequeo de un campo en un módulo. </w:t>
      </w:r>
    </w:p>
    <w:p w:rsidR="00000000" w:rsidDel="00000000" w:rsidP="00000000" w:rsidRDefault="00000000" w:rsidRPr="00000000" w14:paraId="00000024">
      <w:pPr>
        <w:pageBreakBefore w:val="0"/>
        <w:rPr/>
      </w:pPr>
      <w:r w:rsidDel="00000000" w:rsidR="00000000" w:rsidRPr="00000000">
        <w:rPr>
          <w:rtl w:val="0"/>
        </w:rPr>
        <w:t xml:space="preserve">Para chequear un campo determinado utilizamos:</w:t>
      </w:r>
    </w:p>
    <w:p w:rsidR="00000000" w:rsidDel="00000000" w:rsidP="00000000" w:rsidRDefault="00000000" w:rsidRPr="00000000" w14:paraId="00000025">
      <w:pPr>
        <w:pageBreakBefore w:val="0"/>
        <w:rPr/>
      </w:pPr>
      <w:r w:rsidDel="00000000" w:rsidR="00000000" w:rsidRPr="00000000">
        <w:rPr>
          <w:b w:val="1"/>
          <w:rtl w:val="0"/>
        </w:rPr>
        <w:t xml:space="preserve">FIELD &lt;campo_pantalla&gt; MODULE &lt;modulo_ABAP/4&gt;.</w:t>
      </w:r>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Si resulta un error o un mensaje de advertencia, la pantalla es desplegada nuevamente sin procesar los módulos del PBO. Solo el campo que ocasionó el error estará disponible para introducir datos nuevamente.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Title"/>
        <w:pageBreakBefore w:val="0"/>
        <w:spacing w:after="220" w:before="220" w:line="408" w:lineRule="auto"/>
        <w:ind w:left="100" w:right="100" w:firstLine="0"/>
        <w:rPr/>
      </w:pPr>
      <w:bookmarkStart w:colFirst="0" w:colLast="0" w:name="_1fkjsc7oaeb8" w:id="11"/>
      <w:bookmarkEnd w:id="11"/>
      <w:r w:rsidDel="00000000" w:rsidR="00000000" w:rsidRPr="00000000">
        <w:rPr>
          <w:rtl w:val="0"/>
        </w:rPr>
        <w:t xml:space="preserve">La instrucción CHAIN-ENDCHAIN</w:t>
      </w:r>
    </w:p>
    <w:p w:rsidR="00000000" w:rsidDel="00000000" w:rsidP="00000000" w:rsidRDefault="00000000" w:rsidRPr="00000000" w14:paraId="0000002A">
      <w:pPr>
        <w:pageBreakBefore w:val="0"/>
        <w:rPr/>
      </w:pPr>
      <w:r w:rsidDel="00000000" w:rsidR="00000000" w:rsidRPr="00000000">
        <w:rPr>
          <w:rtl w:val="0"/>
        </w:rPr>
        <w:t xml:space="preserve">Encierra instrucciones FIELD, en caso de error en la entrada </w:t>
      </w:r>
      <w:r w:rsidDel="00000000" w:rsidR="00000000" w:rsidRPr="00000000">
        <w:rPr>
          <w:b w:val="1"/>
          <w:rtl w:val="0"/>
        </w:rPr>
        <w:t xml:space="preserve">los campos del CHAIN-ENDCHAIN se podrán modificar</w:t>
      </w:r>
      <w:r w:rsidDel="00000000" w:rsidR="00000000" w:rsidRPr="00000000">
        <w:rPr>
          <w:rtl w:val="0"/>
        </w:rPr>
        <w:t xml:space="preserve">, los que no pertenezcan al CHAIN-ENDCHAIN estarán bloqueados para la entrada de datos.</w:t>
      </w:r>
    </w:p>
    <w:p w:rsidR="00000000" w:rsidDel="00000000" w:rsidP="00000000" w:rsidRDefault="00000000" w:rsidRPr="00000000" w14:paraId="0000002B">
      <w:pPr>
        <w:pageBreakBefore w:val="0"/>
        <w:rPr/>
      </w:pPr>
      <w:r w:rsidDel="00000000" w:rsidR="00000000" w:rsidRPr="00000000">
        <w:rPr>
          <w:rtl w:val="0"/>
        </w:rPr>
        <w:t xml:space="preserve"> </w:t>
      </w:r>
    </w:p>
    <w:p w:rsidR="00000000" w:rsidDel="00000000" w:rsidP="00000000" w:rsidRDefault="00000000" w:rsidRPr="00000000" w14:paraId="0000002C">
      <w:pPr>
        <w:pageBreakBefore w:val="0"/>
        <w:rPr>
          <w:i w:val="1"/>
        </w:rPr>
      </w:pPr>
      <w:r w:rsidDel="00000000" w:rsidR="00000000" w:rsidRPr="00000000">
        <w:rPr>
          <w:i w:val="1"/>
          <w:rtl w:val="0"/>
        </w:rPr>
        <w:t xml:space="preserve">Las sentencias CHAIN-ENDCHAIN de la lógica de procesamiento de una dynpro definen cadenas de procesamiento dentro de CHAIN-ENDCHAIN se ejecutan las sentencias field y module. Las sentencias que están entre CHAIN-ENDCHAIN forman una cadena de procesamiento. Las cadenas de procesamiento no se pueden anidar, es decir, no podemos colocar un CHAIN-ENDCHAIN dentro de otro CHAIN-ENDCHAIN. La sentencia CHAIN-ENDCHAIN puede ser especificada tanto en PAI como en el PBO, sin embargo en el PBO no tiene efecto alguno.</w:t>
      </w:r>
    </w:p>
    <w:p w:rsidR="00000000" w:rsidDel="00000000" w:rsidP="00000000" w:rsidRDefault="00000000" w:rsidRPr="00000000" w14:paraId="0000002D">
      <w:pPr>
        <w:pStyle w:val="Title"/>
        <w:pageBreakBefore w:val="0"/>
        <w:spacing w:after="220" w:before="220" w:line="408" w:lineRule="auto"/>
        <w:ind w:left="100" w:right="100" w:firstLine="0"/>
        <w:rPr/>
      </w:pPr>
      <w:bookmarkStart w:colFirst="0" w:colLast="0" w:name="_izllyz8fbgw" w:id="12"/>
      <w:bookmarkEnd w:id="12"/>
      <w:r w:rsidDel="00000000" w:rsidR="00000000" w:rsidRPr="00000000">
        <w:rPr>
          <w:rtl w:val="0"/>
        </w:rPr>
        <w:t xml:space="preserve">4. </w:t>
      </w:r>
      <w:r w:rsidDel="00000000" w:rsidR="00000000" w:rsidRPr="00000000">
        <w:rPr>
          <w:rtl w:val="0"/>
        </w:rPr>
        <w:t xml:space="preserve">Mensajes en pantalla</w:t>
      </w:r>
    </w:p>
    <w:p w:rsidR="00000000" w:rsidDel="00000000" w:rsidP="00000000" w:rsidRDefault="00000000" w:rsidRPr="00000000" w14:paraId="0000002E">
      <w:pPr>
        <w:pageBreakBefore w:val="0"/>
        <w:numPr>
          <w:ilvl w:val="0"/>
          <w:numId w:val="2"/>
        </w:numPr>
        <w:ind w:firstLine="360"/>
        <w:rPr>
          <w:u w:val="none"/>
        </w:rPr>
      </w:pPr>
      <w:r w:rsidDel="00000000" w:rsidR="00000000" w:rsidRPr="00000000">
        <w:rPr>
          <w:b w:val="1"/>
          <w:rtl w:val="0"/>
        </w:rPr>
        <w:t xml:space="preserve">MENSAJE DE ERROR: </w:t>
      </w:r>
      <w:r w:rsidDel="00000000" w:rsidR="00000000" w:rsidRPr="00000000">
        <w:rPr>
          <w:rtl w:val="0"/>
        </w:rPr>
        <w:t xml:space="preserve">El texto de error (E) es desplegado en la pantalla actual</w:t>
      </w:r>
    </w:p>
    <w:p w:rsidR="00000000" w:rsidDel="00000000" w:rsidP="00000000" w:rsidRDefault="00000000" w:rsidRPr="00000000" w14:paraId="0000002F">
      <w:pPr>
        <w:pageBreakBefore w:val="0"/>
        <w:numPr>
          <w:ilvl w:val="0"/>
          <w:numId w:val="2"/>
        </w:numPr>
        <w:ind w:firstLine="360"/>
        <w:rPr>
          <w:u w:val="none"/>
        </w:rPr>
      </w:pPr>
      <w:r w:rsidDel="00000000" w:rsidR="00000000" w:rsidRPr="00000000">
        <w:rPr>
          <w:b w:val="1"/>
          <w:rtl w:val="0"/>
        </w:rPr>
        <w:t xml:space="preserve">MENSAJES DE ADVERTENCIA:</w:t>
      </w:r>
      <w:r w:rsidDel="00000000" w:rsidR="00000000" w:rsidRPr="00000000">
        <w:rPr>
          <w:rtl w:val="0"/>
        </w:rPr>
        <w:t xml:space="preserve"> El texto de advertencia (W) es desplegado en la pantalla actual. El usuario puede ignorar el menaje presionando Enter.</w:t>
      </w:r>
    </w:p>
    <w:p w:rsidR="00000000" w:rsidDel="00000000" w:rsidP="00000000" w:rsidRDefault="00000000" w:rsidRPr="00000000" w14:paraId="00000030">
      <w:pPr>
        <w:pageBreakBefore w:val="0"/>
        <w:numPr>
          <w:ilvl w:val="0"/>
          <w:numId w:val="2"/>
        </w:numPr>
        <w:ind w:firstLine="360"/>
        <w:rPr>
          <w:u w:val="none"/>
        </w:rPr>
      </w:pPr>
      <w:r w:rsidDel="00000000" w:rsidR="00000000" w:rsidRPr="00000000">
        <w:rPr>
          <w:b w:val="1"/>
          <w:rtl w:val="0"/>
        </w:rPr>
        <w:t xml:space="preserve">MENSAJE DE INFORMACIÓN:</w:t>
      </w:r>
      <w:r w:rsidDel="00000000" w:rsidR="00000000" w:rsidRPr="00000000">
        <w:rPr>
          <w:rtl w:val="0"/>
        </w:rPr>
        <w:t xml:space="preserve"> El texto de información (I) es desplegado en la pantalla actual. El proceso de la pantalla actual es suspendido. Después de que el usuario presione la tecla Enter, el programa continúa con su ejecución normal desde el punto donde fue suspendido.</w:t>
      </w:r>
    </w:p>
    <w:p w:rsidR="00000000" w:rsidDel="00000000" w:rsidP="00000000" w:rsidRDefault="00000000" w:rsidRPr="00000000" w14:paraId="00000031">
      <w:pPr>
        <w:pageBreakBefore w:val="0"/>
        <w:numPr>
          <w:ilvl w:val="0"/>
          <w:numId w:val="2"/>
        </w:numPr>
        <w:ind w:firstLine="360"/>
        <w:rPr>
          <w:u w:val="none"/>
        </w:rPr>
      </w:pPr>
      <w:r w:rsidDel="00000000" w:rsidR="00000000" w:rsidRPr="00000000">
        <w:rPr>
          <w:b w:val="1"/>
          <w:rtl w:val="0"/>
        </w:rPr>
        <w:t xml:space="preserve">MENSAJE DE ÉXITO:</w:t>
      </w:r>
      <w:r w:rsidDel="00000000" w:rsidR="00000000" w:rsidRPr="00000000">
        <w:rPr>
          <w:rtl w:val="0"/>
        </w:rPr>
        <w:t xml:space="preserve"> El texto de éxito (S) es desplegado en la pantalla actual</w:t>
      </w:r>
    </w:p>
    <w:p w:rsidR="00000000" w:rsidDel="00000000" w:rsidP="00000000" w:rsidRDefault="00000000" w:rsidRPr="00000000" w14:paraId="00000032">
      <w:pPr>
        <w:pageBreakBefore w:val="0"/>
        <w:numPr>
          <w:ilvl w:val="0"/>
          <w:numId w:val="2"/>
        </w:numPr>
        <w:ind w:firstLine="360"/>
        <w:rPr>
          <w:u w:val="none"/>
        </w:rPr>
      </w:pPr>
      <w:r w:rsidDel="00000000" w:rsidR="00000000" w:rsidRPr="00000000">
        <w:rPr>
          <w:b w:val="1"/>
          <w:rtl w:val="0"/>
        </w:rPr>
        <w:t xml:space="preserve">MENSAJE DE INTERRUPCIÓN: </w:t>
      </w:r>
      <w:r w:rsidDel="00000000" w:rsidR="00000000" w:rsidRPr="00000000">
        <w:rPr>
          <w:rtl w:val="0"/>
        </w:rPr>
        <w:t xml:space="preserve">El texto de interrupción (A) es desplegado en la pantalla actual. Luego que el usuario presione la tecla Enter, el proceso actual es terminado y el proceso regresa a la pantalla inicial.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pgSz w:h="16834" w:w="11909" w:orient="portrait"/>
      <w:pgMar w:bottom="523.1102362204729"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