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Estructura general del ejercicio práctico que desarrollamos a lo largo de la unidad y su ejecución.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Creamos el programa ZPRUEBA_DIALOGO  con cuatro includes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TOP: para las declaraciones de datos.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PBO: para almacenar todo el código del PBO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Inlcude PAI: para almacenar todo el código del PAI.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SUB: para almacenar todo el código propio de la tabla de control.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Veamos cada una de las dynpros: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Ahora visualizamos la lógica de procesamiento de la dynpro 0100.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Ahora visualicemos </w:t>
      </w:r>
      <w:r w:rsidDel="00000000" w:rsidR="00000000" w:rsidRPr="00000000">
        <w:rPr>
          <w:b w:val="1"/>
          <w:rtl w:val="0"/>
        </w:rPr>
        <w:t xml:space="preserve">cada módulo </w:t>
      </w:r>
      <w:r w:rsidDel="00000000" w:rsidR="00000000" w:rsidRPr="00000000">
        <w:rPr>
          <w:rtl w:val="0"/>
        </w:rPr>
        <w:t xml:space="preserve">de la dynpro 0100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El módulo de la PBO status_0100: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Es el encargado de setear el status GUI y el título de la dynpro.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El módulo de la PAI validar_dni_0100: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Verifica que le DNI introducido en pantalla exista en la tabla ZTABLA_USUARIOS, si no existe emite un mensaje de error.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El módulo del PAI  exit_0100: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produce el fin de la ejecución del programa.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El módulo del PAI user_command_0100: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Analiza la acción realizada por el usuario.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Si presiona el botón del menú borrar blanquea el contenido del campo dni de la pantalla, si presiona el botón buscar usuarios llama a la dynpro 0200.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Ahora visualizamos la lógica de procesamiento de la Dynpro 0200: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Ahora analicemos </w:t>
      </w:r>
      <w:r w:rsidDel="00000000" w:rsidR="00000000" w:rsidRPr="00000000">
        <w:rPr>
          <w:b w:val="1"/>
          <w:rtl w:val="0"/>
        </w:rPr>
        <w:t xml:space="preserve">cada módulo </w:t>
      </w:r>
      <w:r w:rsidDel="00000000" w:rsidR="00000000" w:rsidRPr="00000000">
        <w:rPr>
          <w:rtl w:val="0"/>
        </w:rPr>
        <w:t xml:space="preserve">de la dynpro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El módulo del PBO status_0200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es el que setea el status GUI y el título de la dynpro.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El módulo del PBO cargar_tc_0200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carga la tabla de control con los campos que se seleccionan de la tabla de usuarios a partir del DNI introducido en la dynpro 0100.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Luego en el PBO vemos la lógica que se generó automáticamente para el tratamiento de la tabla de control.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El módulo del PAI exit_0200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vuelve a la dynpro anterior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El módulo del PAI user_command_0200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analiza la acción realizada por el usuario. Si presionó cancelar vuelve a la dynpro 0100, si presionó modificar verifica que se haya marcado una fila de la tabla de control si esto se cumple llama a la dynpro 0300 si no emite un mensaje de error.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Ahora visualizamos la lógica de procesamiento de la dynpro 0300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Ahora analicemos </w:t>
      </w:r>
      <w:r w:rsidDel="00000000" w:rsidR="00000000" w:rsidRPr="00000000">
        <w:rPr>
          <w:b w:val="1"/>
          <w:rtl w:val="0"/>
        </w:rPr>
        <w:t xml:space="preserve">cada módulo</w:t>
      </w:r>
      <w:r w:rsidDel="00000000" w:rsidR="00000000" w:rsidRPr="00000000">
        <w:rPr>
          <w:rtl w:val="0"/>
        </w:rPr>
        <w:t xml:space="preserve"> de la dynpro.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El módulo del PBO status_0300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es el que setea el status GUI y el título de la dynpro.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El módulo del PBO cargar_campos_0300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es el encargado de llenar los campos de la pantalla con datos.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El módulo del PAI exit_0300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llama a la dynpro anterior 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El módulo del PAI user_command_0300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Analiza la acción realizada por el usuario si presiona cancelar vuelve a la dynpro 0100, si presiona modificar ejecutara un POPUP para confirmar la modificación. Si se responde sí, modificará la tabla base de datos.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42.7165354330737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_419"/>
      </w:rPr>
    </w:rPrDefault>
    <w:pPrDefault>
      <w:pPr>
        <w:spacing w:line="360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ind w:left="720" w:firstLine="0"/>
      <w:jc w:val="center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firstLine="360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480" w:lineRule="auto"/>
      <w:jc w:val="both"/>
    </w:pPr>
    <w:rPr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