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-141.73228346456688" w:hanging="360"/>
        <w:rPr/>
      </w:pPr>
      <w:bookmarkStart w:colFirst="0" w:colLast="0" w:name="_7g4xaz9smpvf" w:id="0"/>
      <w:bookmarkEnd w:id="0"/>
      <w:r w:rsidDel="00000000" w:rsidR="00000000" w:rsidRPr="00000000">
        <w:rPr>
          <w:rtl w:val="0"/>
        </w:rPr>
        <w:t xml:space="preserve">Crearemos todas las configuraciones necesarias para un IDOC de salida</w:t>
      </w:r>
    </w:p>
    <w:p w:rsidR="00000000" w:rsidDel="00000000" w:rsidP="00000000" w:rsidRDefault="00000000" w:rsidRPr="00000000" w14:paraId="00000002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Lo primero que haremos será </w:t>
      </w:r>
      <w:r w:rsidDel="00000000" w:rsidR="00000000" w:rsidRPr="00000000">
        <w:rPr>
          <w:b w:val="1"/>
          <w:rtl w:val="0"/>
        </w:rPr>
        <w:t xml:space="preserve">crear los sistemas lógicos</w:t>
      </w:r>
      <w:r w:rsidDel="00000000" w:rsidR="00000000" w:rsidRPr="00000000">
        <w:rPr>
          <w:rtl w:val="0"/>
        </w:rPr>
        <w:t xml:space="preserve">, para ello utilizaremos la transacción BD54 </w:t>
      </w:r>
    </w:p>
    <w:p w:rsidR="00000000" w:rsidDel="00000000" w:rsidP="00000000" w:rsidRDefault="00000000" w:rsidRPr="00000000" w14:paraId="00000003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Aquí crearemos dos sistemas lógicos (NEW ENTRIES):</w:t>
      </w:r>
    </w:p>
    <w:p w:rsidR="00000000" w:rsidDel="00000000" w:rsidP="00000000" w:rsidRDefault="00000000" w:rsidRPr="00000000" w14:paraId="00000004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El sistema (LOG.SYSTEM) NSP1000000 / NAME: TEST</w:t>
      </w:r>
    </w:p>
    <w:p w:rsidR="00000000" w:rsidDel="00000000" w:rsidP="00000000" w:rsidRDefault="00000000" w:rsidRPr="00000000" w14:paraId="00000005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El sistema (LOG SYSTEM) NSP5000000 / NAME: TEST</w:t>
      </w:r>
    </w:p>
    <w:p w:rsidR="00000000" w:rsidDel="00000000" w:rsidP="00000000" w:rsidRDefault="00000000" w:rsidRPr="00000000" w14:paraId="00000006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GUARDAMOS / OK</w:t>
      </w:r>
    </w:p>
    <w:p w:rsidR="00000000" w:rsidDel="00000000" w:rsidP="00000000" w:rsidRDefault="00000000" w:rsidRPr="00000000" w14:paraId="00000007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Ahora realizaremos la </w:t>
      </w:r>
      <w:r w:rsidDel="00000000" w:rsidR="00000000" w:rsidRPr="00000000">
        <w:rPr>
          <w:b w:val="1"/>
          <w:rtl w:val="0"/>
        </w:rPr>
        <w:t xml:space="preserve">asignación de los sistemas lógicos a los mandantes</w:t>
      </w:r>
      <w:r w:rsidDel="00000000" w:rsidR="00000000" w:rsidRPr="00000000">
        <w:rPr>
          <w:rtl w:val="0"/>
        </w:rPr>
        <w:t xml:space="preserve"> a través de la transacción </w:t>
      </w:r>
      <w:r w:rsidDel="00000000" w:rsidR="00000000" w:rsidRPr="00000000">
        <w:rPr>
          <w:rtl w:val="0"/>
        </w:rPr>
        <w:t xml:space="preserve">SCC4</w:t>
      </w:r>
      <w:r w:rsidDel="00000000" w:rsidR="00000000" w:rsidRPr="00000000">
        <w:rPr>
          <w:rtl w:val="0"/>
        </w:rPr>
        <w:t xml:space="preserve">. En el mandante 001 utilizaremos el sistema lógico </w:t>
      </w:r>
      <w:r w:rsidDel="00000000" w:rsidR="00000000" w:rsidRPr="00000000">
        <w:rPr>
          <w:rtl w:val="0"/>
        </w:rPr>
        <w:t xml:space="preserve">NSP1000000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SELECCIONAR / MODIFICAR / OK / SELECCIONAMOS EL MANDANTE 001 / DETALLES / LOGICAL SYSTEM: </w:t>
      </w:r>
      <w:r w:rsidDel="00000000" w:rsidR="00000000" w:rsidRPr="00000000">
        <w:rPr>
          <w:rtl w:val="0"/>
        </w:rPr>
        <w:t xml:space="preserve">NSP1000000</w:t>
      </w:r>
      <w:r w:rsidDel="00000000" w:rsidR="00000000" w:rsidRPr="00000000">
        <w:rPr>
          <w:rtl w:val="0"/>
        </w:rPr>
        <w:t xml:space="preserve"> / GUARDAMOS / OK / ATRÁS</w:t>
      </w:r>
    </w:p>
    <w:p w:rsidR="00000000" w:rsidDel="00000000" w:rsidP="00000000" w:rsidRDefault="00000000" w:rsidRPr="00000000" w14:paraId="0000000A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En el mandante 066 utilizaremos el sistema lógico </w:t>
      </w:r>
      <w:r w:rsidDel="00000000" w:rsidR="00000000" w:rsidRPr="00000000">
        <w:rPr>
          <w:rtl w:val="0"/>
        </w:rPr>
        <w:t xml:space="preserve">NSP5000000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SELECCIONAR / MODIFICAR / OK / SELECCIONAMOS EL MANDANTE 066 / DETALLES / LOGICAL SYSTEM: </w:t>
      </w:r>
      <w:r w:rsidDel="00000000" w:rsidR="00000000" w:rsidRPr="00000000">
        <w:rPr>
          <w:rtl w:val="0"/>
        </w:rPr>
        <w:t xml:space="preserve">NSP5000000</w:t>
      </w:r>
      <w:r w:rsidDel="00000000" w:rsidR="00000000" w:rsidRPr="00000000">
        <w:rPr>
          <w:rtl w:val="0"/>
        </w:rPr>
        <w:t xml:space="preserve"> / GUARDAMOS / OK / ATRÁS</w:t>
      </w:r>
    </w:p>
    <w:p w:rsidR="00000000" w:rsidDel="00000000" w:rsidP="00000000" w:rsidRDefault="00000000" w:rsidRPr="00000000" w14:paraId="0000000C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Ahora vamos a </w:t>
      </w:r>
      <w:r w:rsidDel="00000000" w:rsidR="00000000" w:rsidRPr="00000000">
        <w:rPr>
          <w:b w:val="1"/>
          <w:rtl w:val="0"/>
        </w:rPr>
        <w:t xml:space="preserve">crear un destino lógico</w:t>
      </w:r>
      <w:r w:rsidDel="00000000" w:rsidR="00000000" w:rsidRPr="00000000">
        <w:rPr>
          <w:rtl w:val="0"/>
        </w:rPr>
        <w:t xml:space="preserve"> mediante la transacción </w:t>
      </w:r>
      <w:r w:rsidDel="00000000" w:rsidR="00000000" w:rsidRPr="00000000">
        <w:rPr>
          <w:rtl w:val="0"/>
        </w:rPr>
        <w:t xml:space="preserve">SM59</w:t>
      </w:r>
      <w:r w:rsidDel="00000000" w:rsidR="00000000" w:rsidRPr="00000000">
        <w:rPr>
          <w:rtl w:val="0"/>
        </w:rPr>
        <w:t xml:space="preserve">. Crearemos una conexión ABAP que llamaremos NSP2 / ICONO CREAR (HOJA BLANCA) / RFC DESTINATION: NSP2 / GUARDAR</w:t>
      </w:r>
    </w:p>
    <w:p w:rsidR="00000000" w:rsidDel="00000000" w:rsidP="00000000" w:rsidRDefault="00000000" w:rsidRPr="00000000" w14:paraId="0000000D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Luego verificamos que la conexión funciona correctamente, presionando el botón </w:t>
      </w:r>
      <w:r w:rsidDel="00000000" w:rsidR="00000000" w:rsidRPr="00000000">
        <w:rPr>
          <w:rtl w:val="0"/>
        </w:rPr>
        <w:t xml:space="preserve">TESTEO</w:t>
      </w:r>
      <w:r w:rsidDel="00000000" w:rsidR="00000000" w:rsidRPr="00000000">
        <w:rPr>
          <w:rtl w:val="0"/>
        </w:rPr>
        <w:t xml:space="preserve"> LA CONEXIÓN (CONNECTION TEST). Ahora crearemos los puertos, mediante la transacción </w:t>
      </w:r>
      <w:r w:rsidDel="00000000" w:rsidR="00000000" w:rsidRPr="00000000">
        <w:rPr>
          <w:rtl w:val="0"/>
        </w:rPr>
        <w:t xml:space="preserve">NWE21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Elegimos crear una puerta de tipo RFC TRANSACTIONAL</w:t>
      </w:r>
    </w:p>
    <w:p w:rsidR="00000000" w:rsidDel="00000000" w:rsidP="00000000" w:rsidRDefault="00000000" w:rsidRPr="00000000" w14:paraId="0000000F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ICONO CREAR (HOJA BLANCA) / Ingresamos un nombre para la puerta NAME: </w:t>
      </w:r>
      <w:r w:rsidDel="00000000" w:rsidR="00000000" w:rsidRPr="00000000">
        <w:rPr>
          <w:rtl w:val="0"/>
        </w:rPr>
        <w:t xml:space="preserve">A000000003</w:t>
      </w:r>
      <w:r w:rsidDel="00000000" w:rsidR="00000000" w:rsidRPr="00000000">
        <w:rPr>
          <w:rtl w:val="0"/>
        </w:rPr>
        <w:t xml:space="preserve"> / Luego una descripción DESCRIPTION: TEST / y seleccionamos la conexión RFC que acabamos de crear RFC DESTINATION: NSP2 / finalmente GRABAMOS</w:t>
      </w:r>
    </w:p>
    <w:p w:rsidR="00000000" w:rsidDel="00000000" w:rsidP="00000000" w:rsidRDefault="00000000" w:rsidRPr="00000000" w14:paraId="00000010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El último paso que nos queda es la</w:t>
      </w:r>
      <w:r w:rsidDel="00000000" w:rsidR="00000000" w:rsidRPr="00000000">
        <w:rPr>
          <w:b w:val="1"/>
          <w:rtl w:val="0"/>
        </w:rPr>
        <w:t xml:space="preserve"> creación del ACUERDO DE INTERLOCUTORES DE SALIDA</w:t>
      </w:r>
      <w:r w:rsidDel="00000000" w:rsidR="00000000" w:rsidRPr="00000000">
        <w:rPr>
          <w:rtl w:val="0"/>
        </w:rPr>
        <w:t xml:space="preserve"> a través de la transacción </w:t>
      </w:r>
      <w:r w:rsidDel="00000000" w:rsidR="00000000" w:rsidRPr="00000000">
        <w:rPr>
          <w:rtl w:val="0"/>
        </w:rPr>
        <w:t xml:space="preserve">WE20</w:t>
      </w:r>
      <w:r w:rsidDel="00000000" w:rsidR="00000000" w:rsidRPr="00000000">
        <w:rPr>
          <w:rtl w:val="0"/>
        </w:rPr>
        <w:t xml:space="preserve">. Aquí crearemos las entradas dentro de la opción de sistemas lógicos ICONO CREAR (HOJA BLANCA)</w:t>
      </w:r>
    </w:p>
    <w:p w:rsidR="00000000" w:rsidDel="00000000" w:rsidP="00000000" w:rsidRDefault="00000000" w:rsidRPr="00000000" w14:paraId="00000012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El PARTNER NO. será el sistema lógico NSP1000000 el tipo Ty sera USER / OK</w:t>
      </w:r>
    </w:p>
    <w:p w:rsidR="00000000" w:rsidDel="00000000" w:rsidP="00000000" w:rsidRDefault="00000000" w:rsidRPr="00000000" w14:paraId="00000013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El agente AGENT será nuestro usuario </w:t>
      </w:r>
      <w:r w:rsidDel="00000000" w:rsidR="00000000" w:rsidRPr="00000000">
        <w:rPr>
          <w:rtl w:val="0"/>
        </w:rPr>
        <w:t xml:space="preserve">SAP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osea</w:t>
      </w:r>
      <w:r w:rsidDel="00000000" w:rsidR="00000000" w:rsidRPr="00000000">
        <w:rPr>
          <w:rtl w:val="0"/>
        </w:rPr>
        <w:t xml:space="preserve"> BCUSER / OK / Grabamos el acuerdo y </w:t>
      </w:r>
      <w:r w:rsidDel="00000000" w:rsidR="00000000" w:rsidRPr="00000000">
        <w:rPr>
          <w:b w:val="1"/>
          <w:rtl w:val="0"/>
        </w:rPr>
        <w:t xml:space="preserve">creamos el segundo acuerdo</w:t>
      </w:r>
      <w:r w:rsidDel="00000000" w:rsidR="00000000" w:rsidRPr="00000000">
        <w:rPr>
          <w:rtl w:val="0"/>
        </w:rPr>
        <w:t xml:space="preserve"> cuyo PARTNER NO. será el nombre lógico NSP5 y la misma configuración del tipo AGENT: BCUSER / GUARDAR</w:t>
      </w:r>
    </w:p>
    <w:p w:rsidR="00000000" w:rsidDel="00000000" w:rsidP="00000000" w:rsidRDefault="00000000" w:rsidRPr="00000000" w14:paraId="00000014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Para este acuerdo crearemos los parámetros de salida (ICONO HOJA CON SIGNO DE +) en MESSAGE TYPE ingresamos el tipo de mensaje ZTM_USUARIOS en RECEIVER PORT ingresamos el puerto que recibe </w:t>
      </w:r>
      <w:r w:rsidDel="00000000" w:rsidR="00000000" w:rsidRPr="00000000">
        <w:rPr>
          <w:rtl w:val="0"/>
        </w:rPr>
        <w:t xml:space="preserve">A00000003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En BASIC TYPE ingresamos el tipo ZTB_USUARIOS y seleccionamos la opción para transferir IDOCS (TRANSFER IDOC IMMED.) inmediatamente, y finalmente GRABAMOS</w:t>
      </w:r>
    </w:p>
    <w:sectPr>
      <w:pgSz w:h="16834" w:w="11909" w:orient="portrait"/>
      <w:pgMar w:bottom="381.3779527559075" w:top="425.1968503937008" w:left="1559.0551181102362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_419"/>
      </w:rPr>
    </w:rPrDefault>
    <w:pPrDefault>
      <w:pPr>
        <w:spacing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720" w:firstLine="0"/>
      <w:jc w:val="center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36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480" w:lineRule="auto"/>
      <w:jc w:val="both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