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numPr>
          <w:ilvl w:val="0"/>
          <w:numId w:val="4"/>
        </w:numPr>
        <w:ind w:left="1440" w:hanging="360"/>
        <w:rPr/>
      </w:pPr>
      <w:bookmarkStart w:colFirst="0" w:colLast="0" w:name="_jad5gz4bzymw" w:id="0"/>
      <w:bookmarkEnd w:id="0"/>
      <w:r w:rsidDel="00000000" w:rsidR="00000000" w:rsidRPr="00000000">
        <w:rPr>
          <w:rtl w:val="0"/>
        </w:rPr>
        <w:t xml:space="preserve">¿Qué es un Agente?</w:t>
      </w:r>
    </w:p>
    <w:p w:rsidR="00000000" w:rsidDel="00000000" w:rsidP="00000000" w:rsidRDefault="00000000" w:rsidRPr="00000000" w14:paraId="00000002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Es la persona que ejecuta el trabajo a realizar en el Workflow.</w:t>
      </w:r>
    </w:p>
    <w:p w:rsidR="00000000" w:rsidDel="00000000" w:rsidP="00000000" w:rsidRDefault="00000000" w:rsidRPr="00000000" w14:paraId="00000003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Cada workitem (entendiendo por workitem a la instancia en tiempo de ejecución de un paso del workflow) puede ser procesado por: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 Workflow, utilizando el usuario WF­BATCH.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 agente.</w:t>
      </w:r>
    </w:p>
    <w:p w:rsidR="00000000" w:rsidDel="00000000" w:rsidP="00000000" w:rsidRDefault="00000000" w:rsidRPr="00000000" w14:paraId="00000006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Los agentes ejecutan tareas que no pueden ejecutarse automáticamente.</w:t>
      </w:r>
    </w:p>
    <w:p w:rsidR="00000000" w:rsidDel="00000000" w:rsidP="00000000" w:rsidRDefault="00000000" w:rsidRPr="00000000" w14:paraId="00000008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Una de las tareas más interesantes y normalmente, una de las que  más  tiempo  consume  en  el  momento  de  definir  un  Workflow es cómo el sistema ha de seleccionar a los agentes correctos para la ejecución de cada workitem.</w:t>
      </w:r>
    </w:p>
    <w:p w:rsidR="00000000" w:rsidDel="00000000" w:rsidP="00000000" w:rsidRDefault="00000000" w:rsidRPr="00000000" w14:paraId="00000009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Enviar los Workitems a los agentes responsables correspondientes, constituye el 50% de la labor de la determinación de responsables. Tener una estrategia para mantener la asignación de responsables minimizando el impacto de los cambios organizacionales y las fluctuaciones del personal representa el otro 50%.</w:t>
      </w:r>
    </w:p>
    <w:p w:rsidR="00000000" w:rsidDel="00000000" w:rsidP="00000000" w:rsidRDefault="00000000" w:rsidRPr="00000000" w14:paraId="0000000B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pageBreakBefore w:val="0"/>
        <w:numPr>
          <w:ilvl w:val="0"/>
          <w:numId w:val="4"/>
        </w:numPr>
        <w:ind w:left="1440" w:hanging="360"/>
        <w:rPr/>
      </w:pPr>
      <w:bookmarkStart w:colFirst="0" w:colLast="0" w:name="_uwt0mzowqqpp" w:id="1"/>
      <w:bookmarkEnd w:id="1"/>
      <w:r w:rsidDel="00000000" w:rsidR="00000000" w:rsidRPr="00000000">
        <w:rPr>
          <w:rtl w:val="0"/>
        </w:rPr>
        <w:t xml:space="preserve">Asignación de Agentes</w:t>
      </w:r>
    </w:p>
    <w:p w:rsidR="00000000" w:rsidDel="00000000" w:rsidP="00000000" w:rsidRDefault="00000000" w:rsidRPr="00000000" w14:paraId="0000000D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El sistema de Workflows deberá trabajar con grupos de agentes para poder determinar los responsables finales de la ejecución de un workitem. Al diseñar, implementar y mantener un worflow, debemos entender como el sistema de workflow ve estos grupos de agentes, los cuales son: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Agentes Posibles:</w:t>
      </w:r>
      <w:r w:rsidDel="00000000" w:rsidR="00000000" w:rsidRPr="00000000">
        <w:rPr>
          <w:rtl w:val="0"/>
        </w:rPr>
        <w:t xml:space="preserve"> son quienes están permitidos para ejecutar el trabajo. Siempre se asignan en la tarea según la cual se  basarán muchos workitems, pero no un workitem especifico en sí mismo.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Agentes Responsables: </w:t>
      </w:r>
      <w:r w:rsidDel="00000000" w:rsidR="00000000" w:rsidRPr="00000000">
        <w:rPr>
          <w:rtl w:val="0"/>
        </w:rPr>
        <w:t xml:space="preserve">son aquellos que queremos que ejecuten un workitem “en particular”.  Son  comúnmente  asignados  al crear un paso en el Workflow builder. Tambien pueden ser asignados a través de “roles o papeles” a nivel de tarea.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Agentes Excluidos:</w:t>
      </w:r>
      <w:r w:rsidDel="00000000" w:rsidR="00000000" w:rsidRPr="00000000">
        <w:rPr>
          <w:rtl w:val="0"/>
        </w:rPr>
        <w:t xml:space="preserve"> son aquellos que NO queremos que ejecuten un workitem “en particular”. </w:t>
      </w:r>
    </w:p>
    <w:p w:rsidR="00000000" w:rsidDel="00000000" w:rsidP="00000000" w:rsidRDefault="00000000" w:rsidRPr="00000000" w14:paraId="00000011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pageBreakBefore w:val="0"/>
        <w:numPr>
          <w:ilvl w:val="0"/>
          <w:numId w:val="4"/>
        </w:numPr>
        <w:ind w:left="1440" w:hanging="360"/>
        <w:rPr/>
      </w:pPr>
      <w:bookmarkStart w:colFirst="0" w:colLast="0" w:name="_qeaagciyt78v" w:id="2"/>
      <w:bookmarkEnd w:id="2"/>
      <w:r w:rsidDel="00000000" w:rsidR="00000000" w:rsidRPr="00000000">
        <w:rPr>
          <w:rtl w:val="0"/>
        </w:rPr>
        <w:t xml:space="preserve">Receptores</w:t>
      </w:r>
    </w:p>
    <w:p w:rsidR="00000000" w:rsidDel="00000000" w:rsidP="00000000" w:rsidRDefault="00000000" w:rsidRPr="00000000" w14:paraId="00000013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Son aquellos que automáticamente reciben un workitem en  su  inbox  cuando  el  Workflow  crea  el  workitem. Conocidos como agentes "seleccionados".</w:t>
      </w:r>
    </w:p>
    <w:p w:rsidR="00000000" w:rsidDel="00000000" w:rsidP="00000000" w:rsidRDefault="00000000" w:rsidRPr="00000000" w14:paraId="00000014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Los receptores son: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Los posibles agentes para una tarea.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Restringidos a las listas de agentes responsables para un workitem.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son miembros de la lista de agentes excluidos.</w:t>
      </w:r>
    </w:p>
    <w:p w:rsidR="00000000" w:rsidDel="00000000" w:rsidP="00000000" w:rsidRDefault="00000000" w:rsidRPr="00000000" w14:paraId="0000001A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Debemos tener en cuenta que: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no hay agentes posibles </w:t>
      </w:r>
      <w:r w:rsidDel="00000000" w:rsidR="00000000" w:rsidRPr="00000000">
        <w:rPr>
          <w:b w:val="1"/>
          <w:rtl w:val="0"/>
        </w:rPr>
        <w:t xml:space="preserve">NADIE</w:t>
      </w:r>
      <w:r w:rsidDel="00000000" w:rsidR="00000000" w:rsidRPr="00000000">
        <w:rPr>
          <w:rtl w:val="0"/>
        </w:rPr>
        <w:t xml:space="preserve"> recibirá el workitem.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no se define un agente responsable en el paso, el sistema buscará la regla por defecto de la tarea, si no hay regla  todos los posibles agentes recibirán el workitem (excluyendo a los agentes excluidos).</w:t>
      </w:r>
    </w:p>
    <w:p w:rsidR="00000000" w:rsidDel="00000000" w:rsidP="00000000" w:rsidRDefault="00000000" w:rsidRPr="00000000" w14:paraId="0000001E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Un receptor podrá hacer un re­envío de un workitem a otro usuario. En este caso existen varias posibilidades: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Tarea general (General Task):</w:t>
      </w:r>
      <w:r w:rsidDel="00000000" w:rsidR="00000000" w:rsidRPr="00000000">
        <w:rPr>
          <w:rtl w:val="0"/>
        </w:rPr>
        <w:t xml:space="preserve"> los workitems podrán ser re­enviados a cualquier usuario.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Transmisión general permitida (General Forwarding): </w:t>
      </w:r>
      <w:r w:rsidDel="00000000" w:rsidR="00000000" w:rsidRPr="00000000">
        <w:rPr>
          <w:rtl w:val="0"/>
        </w:rPr>
        <w:t xml:space="preserve">los workitems podrán ser re­enviados a cualquier usuario (pero existe una lista de agentes posibles).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Transmisión general no permitida (No General Forwarding):</w:t>
      </w:r>
      <w:r w:rsidDel="00000000" w:rsidR="00000000" w:rsidRPr="00000000">
        <w:rPr>
          <w:rtl w:val="0"/>
        </w:rPr>
        <w:t xml:space="preserve"> los workitems solo podrán ser re­enviados a los agentes posibles.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Prohibido transmitir: </w:t>
      </w:r>
      <w:r w:rsidDel="00000000" w:rsidR="00000000" w:rsidRPr="00000000">
        <w:rPr>
          <w:rtl w:val="0"/>
        </w:rPr>
        <w:t xml:space="preserve">no está permitido reenviar workitems.</w:t>
      </w:r>
    </w:p>
    <w:p w:rsidR="00000000" w:rsidDel="00000000" w:rsidP="00000000" w:rsidRDefault="00000000" w:rsidRPr="00000000" w14:paraId="00000024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pageBreakBefore w:val="0"/>
        <w:numPr>
          <w:ilvl w:val="0"/>
          <w:numId w:val="4"/>
        </w:numPr>
        <w:ind w:left="1440" w:hanging="360"/>
        <w:rPr/>
      </w:pPr>
      <w:bookmarkStart w:colFirst="0" w:colLast="0" w:name="_um0rseangx8w" w:id="3"/>
      <w:bookmarkEnd w:id="3"/>
      <w:r w:rsidDel="00000000" w:rsidR="00000000" w:rsidRPr="00000000">
        <w:rPr>
          <w:rtl w:val="0"/>
        </w:rPr>
        <w:t xml:space="preserve">Otros Agentes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Agente Actual:</w:t>
      </w:r>
      <w:r w:rsidDel="00000000" w:rsidR="00000000" w:rsidRPr="00000000">
        <w:rPr>
          <w:rtl w:val="0"/>
        </w:rPr>
        <w:t xml:space="preserve"> mientras que un workitem se esté procesando el agente actual es aquel que esté procesando el workitem  (lo tiene tomado).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Asignación múltiple:</w:t>
      </w:r>
      <w:r w:rsidDel="00000000" w:rsidR="00000000" w:rsidRPr="00000000">
        <w:rPr>
          <w:rtl w:val="0"/>
        </w:rPr>
        <w:t xml:space="preserve"> puede darse el caso (y es muy común) que se envíe un mismo workitem a varios receptores.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Agentes para Plazos:</w:t>
      </w:r>
      <w:r w:rsidDel="00000000" w:rsidR="00000000" w:rsidRPr="00000000">
        <w:rPr>
          <w:rtl w:val="0"/>
        </w:rPr>
        <w:t xml:space="preserve"> son aquellos que recibirán un workitem que haya vencido, es decir que se le fijó un plazo y el plazo se alcanzó.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Agentes de Notificación: </w:t>
      </w:r>
      <w:r w:rsidDel="00000000" w:rsidR="00000000" w:rsidRPr="00000000">
        <w:rPr>
          <w:rtl w:val="0"/>
        </w:rPr>
        <w:t xml:space="preserve">son aquellos que recibirán un correo electrónico informándoles que determinado workitem ha sido ejecutado satisfactoriamente.</w:t>
      </w:r>
    </w:p>
    <w:p w:rsidR="00000000" w:rsidDel="00000000" w:rsidP="00000000" w:rsidRDefault="00000000" w:rsidRPr="00000000" w14:paraId="0000002A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pageBreakBefore w:val="0"/>
        <w:numPr>
          <w:ilvl w:val="0"/>
          <w:numId w:val="4"/>
        </w:numPr>
        <w:ind w:left="1440" w:hanging="360"/>
        <w:rPr/>
      </w:pPr>
      <w:bookmarkStart w:colFirst="0" w:colLast="0" w:name="_dfeu0j7qe58o" w:id="4"/>
      <w:bookmarkEnd w:id="4"/>
      <w:r w:rsidDel="00000000" w:rsidR="00000000" w:rsidRPr="00000000">
        <w:rPr>
          <w:rtl w:val="0"/>
        </w:rPr>
        <w:t xml:space="preserve">Estructura Organizativa en la asignación de agentes</w:t>
      </w:r>
    </w:p>
    <w:p w:rsidR="00000000" w:rsidDel="00000000" w:rsidP="00000000" w:rsidRDefault="00000000" w:rsidRPr="00000000" w14:paraId="0000002C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Cada agente debe tener un user ID de SAP. Mantener usuario por usuario todos los agentes es una tarea excesivamente tediosa dado que pueden existir múltiples workflows, múltiples usuarios, etc. A su vez no debemos olvidar que los usuarios son personas y como tal van cambiando de puesto, se van de la empresa, entran nuevos, etc.</w:t>
      </w:r>
    </w:p>
    <w:p w:rsidR="00000000" w:rsidDel="00000000" w:rsidP="00000000" w:rsidRDefault="00000000" w:rsidRPr="00000000" w14:paraId="0000002D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Siempre que sea posible debemos mantener la asignación de usuarios a workflow a través de un </w:t>
      </w:r>
      <w:r w:rsidDel="00000000" w:rsidR="00000000" w:rsidRPr="00000000">
        <w:rPr>
          <w:b w:val="1"/>
          <w:rtl w:val="0"/>
        </w:rPr>
        <w:t xml:space="preserve">plan organizacional  o  estructura organizativa.</w:t>
      </w:r>
    </w:p>
    <w:p w:rsidR="00000000" w:rsidDel="00000000" w:rsidP="00000000" w:rsidRDefault="00000000" w:rsidRPr="00000000" w14:paraId="0000002F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pageBreakBefore w:val="0"/>
        <w:numPr>
          <w:ilvl w:val="0"/>
          <w:numId w:val="4"/>
        </w:numPr>
        <w:ind w:left="1440" w:hanging="360"/>
        <w:rPr/>
      </w:pPr>
      <w:bookmarkStart w:colFirst="0" w:colLast="0" w:name="_kspv96z4gdd6" w:id="5"/>
      <w:bookmarkEnd w:id="5"/>
      <w:r w:rsidDel="00000000" w:rsidR="00000000" w:rsidRPr="00000000">
        <w:rPr>
          <w:rtl w:val="0"/>
        </w:rPr>
        <w:t xml:space="preserve">El plan organizacional básico</w:t>
      </w:r>
    </w:p>
    <w:p w:rsidR="00000000" w:rsidDel="00000000" w:rsidP="00000000" w:rsidRDefault="00000000" w:rsidRPr="00000000" w14:paraId="00000031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Consiste en una serie de relaciones, representadas como una estructura organizativa jerárquica entre diferentes elementos organizacionales tales como: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Unidades Organizativas: </w:t>
      </w:r>
      <w:r w:rsidDel="00000000" w:rsidR="00000000" w:rsidRPr="00000000">
        <w:rPr>
          <w:rtl w:val="0"/>
        </w:rPr>
        <w:t xml:space="preserve">cada unidad organizativa representa un grupo de personas como un equipo, un departamento, una sección, un área de trabajo, un laboratorio, etc.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Trabajos:</w:t>
      </w:r>
      <w:r w:rsidDel="00000000" w:rsidR="00000000" w:rsidRPr="00000000">
        <w:rPr>
          <w:rtl w:val="0"/>
        </w:rPr>
        <w:t xml:space="preserve"> un trabajo describe un rol funcional dentro de la organización.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Posiciones:</w:t>
      </w:r>
      <w:r w:rsidDel="00000000" w:rsidR="00000000" w:rsidRPr="00000000">
        <w:rPr>
          <w:rtl w:val="0"/>
        </w:rPr>
        <w:t xml:space="preserve"> cada posición representa un lugar a ocupar por una persona, es un escritorio físico o una vacante.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Usuarios: </w:t>
      </w:r>
      <w:r w:rsidDel="00000000" w:rsidR="00000000" w:rsidRPr="00000000">
        <w:rPr>
          <w:rtl w:val="0"/>
        </w:rPr>
        <w:t xml:space="preserve">es el usuario SAP que se asigna a la posición.</w:t>
      </w:r>
    </w:p>
    <w:p w:rsidR="00000000" w:rsidDel="00000000" w:rsidP="00000000" w:rsidRDefault="00000000" w:rsidRPr="00000000" w14:paraId="00000036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Transacciones de Gestión Organizativa. Los objetos organizativos y sus relaciones se mantienen a través de las transacciones de gestión organizativa PPOM, PPOMW y PPOCW</w:t>
      </w:r>
    </w:p>
    <w:p w:rsidR="00000000" w:rsidDel="00000000" w:rsidP="00000000" w:rsidRDefault="00000000" w:rsidRPr="00000000" w14:paraId="00000038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Por defecto el periodo de validez se asigna con la fecha del día de la creación del objeto y como fecha de vencimiento será 31 de diciembre de 9999. No obstante se puede cambiar.</w:t>
      </w:r>
    </w:p>
    <w:p w:rsidR="00000000" w:rsidDel="00000000" w:rsidP="00000000" w:rsidRDefault="00000000" w:rsidRPr="00000000" w14:paraId="0000003A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pageBreakBefore w:val="0"/>
        <w:numPr>
          <w:ilvl w:val="0"/>
          <w:numId w:val="4"/>
        </w:numPr>
        <w:ind w:left="1440" w:hanging="360"/>
        <w:rPr/>
      </w:pPr>
      <w:bookmarkStart w:colFirst="0" w:colLast="0" w:name="_e62gvknol0zx" w:id="6"/>
      <w:bookmarkEnd w:id="6"/>
      <w:r w:rsidDel="00000000" w:rsidR="00000000" w:rsidRPr="00000000">
        <w:rPr>
          <w:rtl w:val="0"/>
        </w:rPr>
        <w:t xml:space="preserve">Mantenimiento del Plan Organizacional Básico</w:t>
      </w:r>
    </w:p>
    <w:p w:rsidR="00000000" w:rsidDel="00000000" w:rsidP="00000000" w:rsidRDefault="00000000" w:rsidRPr="00000000" w14:paraId="0000003C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Para crear un Plan organizacional o Estructura organizativa ingresamos a la transacción PPOCW y seleccionamos una fecha de validez.</w:t>
      </w:r>
    </w:p>
    <w:p w:rsidR="00000000" w:rsidDel="00000000" w:rsidP="00000000" w:rsidRDefault="00000000" w:rsidRPr="00000000" w14:paraId="0000003D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Pasos siguientes: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Creación de la unidad organizativa:</w:t>
      </w:r>
      <w:r w:rsidDel="00000000" w:rsidR="00000000" w:rsidRPr="00000000">
        <w:rPr>
          <w:rtl w:val="0"/>
        </w:rPr>
        <w:t xml:space="preserve"> para ello presionamos el botón crear, seleccionamos la unidad organizativa e indicamos un código, una descripción y un período de validez.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Creación de la función:</w:t>
      </w:r>
      <w:r w:rsidDel="00000000" w:rsidR="00000000" w:rsidRPr="00000000">
        <w:rPr>
          <w:rtl w:val="0"/>
        </w:rPr>
        <w:t xml:space="preserve"> desde el menú seleccionamos </w:t>
      </w:r>
      <w:r w:rsidDel="00000000" w:rsidR="00000000" w:rsidRPr="00000000">
        <w:rPr>
          <w:b w:val="1"/>
          <w:rtl w:val="0"/>
        </w:rPr>
        <w:t xml:space="preserve">Tratar / Crear Funciones</w:t>
      </w:r>
      <w:r w:rsidDel="00000000" w:rsidR="00000000" w:rsidRPr="00000000">
        <w:rPr>
          <w:rtl w:val="0"/>
        </w:rPr>
        <w:t xml:space="preserve"> tal como vemos en la pantalla donde ingresamos un código y una descripción.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Creación de una posición: </w:t>
      </w:r>
      <w:r w:rsidDel="00000000" w:rsidR="00000000" w:rsidRPr="00000000">
        <w:rPr>
          <w:rtl w:val="0"/>
        </w:rPr>
        <w:t xml:space="preserve">colocamos el código, la descripción, una función y si la posición es o no el máximo responsable de la unidad organizativa. También podemos colocar validez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Asignar un usuario: </w:t>
      </w:r>
      <w:r w:rsidDel="00000000" w:rsidR="00000000" w:rsidRPr="00000000">
        <w:rPr>
          <w:rtl w:val="0"/>
        </w:rPr>
        <w:t xml:space="preserve">nos ubicamos sobre la posición y presionamos el botón </w:t>
      </w:r>
      <w:r w:rsidDel="00000000" w:rsidR="00000000" w:rsidRPr="00000000">
        <w:rPr>
          <w:b w:val="1"/>
          <w:rtl w:val="0"/>
        </w:rPr>
        <w:t xml:space="preserve">Asignar</w:t>
      </w:r>
      <w:r w:rsidDel="00000000" w:rsidR="00000000" w:rsidRPr="00000000">
        <w:rPr>
          <w:rtl w:val="0"/>
        </w:rPr>
        <w:t xml:space="preserve">, seleccionamos</w:t>
      </w:r>
      <w:r w:rsidDel="00000000" w:rsidR="00000000" w:rsidRPr="00000000">
        <w:rPr>
          <w:b w:val="1"/>
          <w:rtl w:val="0"/>
        </w:rPr>
        <w:t xml:space="preserve"> titular</w:t>
      </w:r>
      <w:r w:rsidDel="00000000" w:rsidR="00000000" w:rsidRPr="00000000">
        <w:rPr>
          <w:rtl w:val="0"/>
        </w:rPr>
        <w:t xml:space="preserve">, elegimos el usuario, y cambiamos la descripción de la posición.</w:t>
      </w:r>
    </w:p>
    <w:p w:rsidR="00000000" w:rsidDel="00000000" w:rsidP="00000000" w:rsidRDefault="00000000" w:rsidRPr="00000000" w14:paraId="00000043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2160" w:firstLine="0"/>
        <w:rPr>
          <w:b w:val="1"/>
        </w:rPr>
      </w:pPr>
      <w:r w:rsidDel="00000000" w:rsidR="00000000" w:rsidRPr="00000000">
        <w:rPr>
          <w:rtl w:val="0"/>
        </w:rPr>
        <w:t xml:space="preserve">Cuando se cree por primera vez la estructura organizativa, el sistema nos solicitará una orden de transporte, cuando se modifique la estructura cambiando objetos existentes o creando nuevos también se nos va a solicitar una orden de transporte. No obstante podremos transportar a otros ambientes toda la estructura organizativa o parte de ella utilizando una herramienta que posee el sistema para tal fin esta herramienta corresponde a la transacción estándar </w:t>
      </w:r>
      <w:r w:rsidDel="00000000" w:rsidR="00000000" w:rsidRPr="00000000">
        <w:rPr>
          <w:b w:val="1"/>
          <w:rtl w:val="0"/>
        </w:rPr>
        <w:t xml:space="preserve">RE_RHMOVE30.</w:t>
      </w:r>
    </w:p>
    <w:p w:rsidR="00000000" w:rsidDel="00000000" w:rsidP="00000000" w:rsidRDefault="00000000" w:rsidRPr="00000000" w14:paraId="00000045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402.51968503937064" w:top="425.1968503937008" w:left="425.19685039370086" w:right="293.149606299214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_419"/>
      </w:rPr>
    </w:rPrDefault>
    <w:pPrDefault>
      <w:pPr>
        <w:spacing w:line="360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40" w:lineRule="auto"/>
      <w:ind w:left="720" w:firstLine="0"/>
      <w:jc w:val="center"/>
    </w:pPr>
    <w:rPr>
      <w:rFonts w:ascii="Calibri" w:cs="Calibri" w:eastAsia="Calibri" w:hAnsi="Calibri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ind w:firstLine="360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480" w:lineRule="auto"/>
      <w:jc w:val="both"/>
    </w:pPr>
    <w:rPr>
      <w:color w:val="666666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