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101" w:rsidRPr="00810101" w:rsidRDefault="00810101">
      <w:pPr>
        <w:rPr>
          <w:b/>
          <w:bCs/>
        </w:rPr>
      </w:pPr>
      <w:r w:rsidRPr="00810101">
        <w:rPr>
          <w:b/>
          <w:bCs/>
        </w:rPr>
        <w:t>Stefanny Arboleda 1152706891</w:t>
      </w:r>
    </w:p>
    <w:p w:rsidR="0040461C" w:rsidRPr="00810101" w:rsidRDefault="00810101">
      <w:pPr>
        <w:rPr>
          <w:b/>
          <w:bCs/>
        </w:rPr>
      </w:pPr>
      <w:r w:rsidRPr="00810101">
        <w:rPr>
          <w:b/>
          <w:bCs/>
        </w:rPr>
        <w:t>Análisis de variables</w:t>
      </w:r>
    </w:p>
    <w:p w:rsidR="00810101" w:rsidRDefault="00780108" w:rsidP="00BD62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acuerdo con el análisis individual de cada variable</w:t>
      </w:r>
      <w:r w:rsidR="00BD62A9">
        <w:rPr>
          <w:rFonts w:ascii="Times New Roman" w:hAnsi="Times New Roman" w:cs="Times New Roman"/>
          <w:sz w:val="24"/>
          <w:szCs w:val="24"/>
        </w:rPr>
        <w:t xml:space="preserve"> cualitativa</w:t>
      </w:r>
      <w:r>
        <w:rPr>
          <w:rFonts w:ascii="Times New Roman" w:hAnsi="Times New Roman" w:cs="Times New Roman"/>
          <w:sz w:val="24"/>
          <w:szCs w:val="24"/>
        </w:rPr>
        <w:t>, hemos encontrado que más del 50% de la población son mujeres con una frecuencia de 98; el 63% del total encuestado estudian en un centro público y el 37% restante en un centro privado. Por otro lado, el 62.3% están en un hábitat urbano; con relación al estudio de los padres, el 82,3% se encuentra acumulado hasta estudios secundarios siendo éste mismo el que presenta mayor frecuencia con 74 casos de los 175 posibles</w:t>
      </w:r>
      <w:r w:rsidR="00BD62A9">
        <w:rPr>
          <w:rFonts w:ascii="Times New Roman" w:hAnsi="Times New Roman" w:cs="Times New Roman"/>
          <w:sz w:val="24"/>
          <w:szCs w:val="24"/>
        </w:rPr>
        <w:t>, tan sólo el 17,7% afirmaron tener estudios superiores</w:t>
      </w:r>
      <w:r>
        <w:rPr>
          <w:rFonts w:ascii="Times New Roman" w:hAnsi="Times New Roman" w:cs="Times New Roman"/>
          <w:sz w:val="24"/>
          <w:szCs w:val="24"/>
        </w:rPr>
        <w:t>. En general, el nivel socioeconómico es medio con un 33.9% y en este caso, encontramos 9 casos perdidos o valores faltantes en la base de datos.</w:t>
      </w:r>
    </w:p>
    <w:p w:rsidR="00780108" w:rsidRDefault="00780108" w:rsidP="00810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108" w:rsidRDefault="00780108" w:rsidP="007801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95875" cy="299882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998" cy="306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08" w:rsidRDefault="00780108" w:rsidP="0078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108" w:rsidRDefault="00780108" w:rsidP="007801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86250" cy="252237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804" cy="252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08" w:rsidRDefault="00780108" w:rsidP="0078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62A9" w:rsidRDefault="00BD62A9" w:rsidP="00664CC1">
      <w:pPr>
        <w:autoSpaceDE w:val="0"/>
        <w:autoSpaceDN w:val="0"/>
        <w:adjustRightInd w:val="0"/>
        <w:spacing w:after="0" w:line="40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 </w:t>
      </w:r>
      <w:r w:rsidR="00664CC1">
        <w:rPr>
          <w:rFonts w:ascii="Times New Roman" w:hAnsi="Times New Roman" w:cs="Times New Roman"/>
          <w:sz w:val="24"/>
          <w:szCs w:val="24"/>
        </w:rPr>
        <w:t xml:space="preserve">relación al rendimiento escolar </w:t>
      </w:r>
      <w:proofErr w:type="gramStart"/>
      <w:r w:rsidR="00664CC1">
        <w:rPr>
          <w:rFonts w:ascii="Times New Roman" w:hAnsi="Times New Roman" w:cs="Times New Roman"/>
          <w:sz w:val="24"/>
          <w:szCs w:val="24"/>
        </w:rPr>
        <w:t>de acuerdo al</w:t>
      </w:r>
      <w:proofErr w:type="gramEnd"/>
      <w:r w:rsidR="00664CC1">
        <w:rPr>
          <w:rFonts w:ascii="Times New Roman" w:hAnsi="Times New Roman" w:cs="Times New Roman"/>
          <w:sz w:val="24"/>
          <w:szCs w:val="24"/>
        </w:rPr>
        <w:t xml:space="preserve"> hábitat de la persona, encontramos que si el hábitat es rural la media de rendimiento se encuentra en 6,70 con un intervalo de confianza del 95% con valores extremos 6.34 y 7.05. La mediana para este caso es 7 y la varianza es 2.061. Por otro lado, en el hábitat urbano, la media es 6.18, el intervalo de confianza también del 95% es 5.99 a 6.37, la mediana es 6 y la varianza es 1.003.</w:t>
      </w:r>
    </w:p>
    <w:p w:rsidR="00780108" w:rsidRDefault="00780108" w:rsidP="0078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4CC1" w:rsidRDefault="00664CC1" w:rsidP="0078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percentiles de la variable PAGA son los siguientes</w:t>
      </w:r>
    </w:p>
    <w:p w:rsidR="00664CC1" w:rsidRPr="00664CC1" w:rsidRDefault="00664CC1" w:rsidP="00664C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341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3"/>
        <w:gridCol w:w="1085"/>
        <w:gridCol w:w="1054"/>
      </w:tblGrid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664CC1">
              <w:rPr>
                <w:rFonts w:ascii="Arial" w:hAnsi="Arial" w:cs="Arial"/>
                <w:b/>
                <w:bCs/>
                <w:color w:val="010205"/>
              </w:rPr>
              <w:t>Estadísticos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3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PAGA  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N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Válido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175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Perdidos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Percentiles</w:t>
            </w: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10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8,00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20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10,00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30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11,00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40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14,00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50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16,00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60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21,60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70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25,00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80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25,00</w:t>
            </w:r>
          </w:p>
        </w:tc>
      </w:tr>
      <w:tr w:rsidR="00664CC1" w:rsidRPr="00664CC1" w:rsidTr="00664CC1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273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08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264A60"/>
                <w:sz w:val="18"/>
                <w:szCs w:val="18"/>
              </w:rPr>
              <w:t>90</w:t>
            </w:r>
          </w:p>
        </w:tc>
        <w:tc>
          <w:tcPr>
            <w:tcW w:w="105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:rsidR="00664CC1" w:rsidRPr="00664CC1" w:rsidRDefault="00664CC1" w:rsidP="00664CC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664CC1">
              <w:rPr>
                <w:rFonts w:ascii="Arial" w:hAnsi="Arial" w:cs="Arial"/>
                <w:color w:val="010205"/>
                <w:sz w:val="18"/>
                <w:szCs w:val="18"/>
              </w:rPr>
              <w:t>30,00</w:t>
            </w:r>
          </w:p>
        </w:tc>
      </w:tr>
    </w:tbl>
    <w:p w:rsidR="00664CC1" w:rsidRDefault="00664CC1" w:rsidP="00664C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64CC1" w:rsidRDefault="00664CC1" w:rsidP="007057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sintaxis para la recodificación es la siguiente:</w:t>
      </w:r>
    </w:p>
    <w:p w:rsidR="00705764" w:rsidRPr="00664CC1" w:rsidRDefault="00705764" w:rsidP="007057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64CC1" w:rsidRPr="00664CC1" w:rsidRDefault="00664CC1" w:rsidP="006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64CC1">
        <w:rPr>
          <w:rFonts w:ascii="Courier New" w:hAnsi="Courier New" w:cs="Courier New"/>
          <w:color w:val="000000"/>
          <w:sz w:val="20"/>
          <w:szCs w:val="20"/>
        </w:rPr>
        <w:t xml:space="preserve">RECODE </w:t>
      </w:r>
      <w:proofErr w:type="spellStart"/>
      <w:r w:rsidR="00705764">
        <w:rPr>
          <w:rFonts w:ascii="Courier New" w:hAnsi="Courier New" w:cs="Courier New"/>
          <w:color w:val="000000"/>
          <w:sz w:val="20"/>
          <w:szCs w:val="20"/>
        </w:rPr>
        <w:t>rendesco</w:t>
      </w:r>
      <w:proofErr w:type="spellEnd"/>
      <w:r w:rsidRPr="00664CC1">
        <w:rPr>
          <w:rFonts w:ascii="Courier New" w:hAnsi="Courier New" w:cs="Courier New"/>
          <w:color w:val="000000"/>
          <w:sz w:val="20"/>
          <w:szCs w:val="20"/>
        </w:rPr>
        <w:t xml:space="preserve"> (3 </w:t>
      </w:r>
      <w:proofErr w:type="spellStart"/>
      <w:r w:rsidRPr="00664CC1">
        <w:rPr>
          <w:rFonts w:ascii="Courier New" w:hAnsi="Courier New" w:cs="Courier New"/>
          <w:color w:val="000000"/>
          <w:sz w:val="20"/>
          <w:szCs w:val="20"/>
        </w:rPr>
        <w:t>thru</w:t>
      </w:r>
      <w:proofErr w:type="spellEnd"/>
      <w:r w:rsidRPr="00664CC1">
        <w:rPr>
          <w:rFonts w:ascii="Courier New" w:hAnsi="Courier New" w:cs="Courier New"/>
          <w:color w:val="000000"/>
          <w:sz w:val="20"/>
          <w:szCs w:val="20"/>
        </w:rPr>
        <w:t xml:space="preserve"> 5=1) (6 </w:t>
      </w:r>
      <w:proofErr w:type="spellStart"/>
      <w:r w:rsidRPr="00664CC1">
        <w:rPr>
          <w:rFonts w:ascii="Courier New" w:hAnsi="Courier New" w:cs="Courier New"/>
          <w:color w:val="000000"/>
          <w:sz w:val="20"/>
          <w:szCs w:val="20"/>
        </w:rPr>
        <w:t>thru</w:t>
      </w:r>
      <w:proofErr w:type="spellEnd"/>
      <w:r w:rsidRPr="00664CC1">
        <w:rPr>
          <w:rFonts w:ascii="Courier New" w:hAnsi="Courier New" w:cs="Courier New"/>
          <w:color w:val="000000"/>
          <w:sz w:val="20"/>
          <w:szCs w:val="20"/>
        </w:rPr>
        <w:t xml:space="preserve"> 7=2) (8 </w:t>
      </w:r>
      <w:proofErr w:type="spellStart"/>
      <w:r w:rsidRPr="00664CC1">
        <w:rPr>
          <w:rFonts w:ascii="Courier New" w:hAnsi="Courier New" w:cs="Courier New"/>
          <w:color w:val="000000"/>
          <w:sz w:val="20"/>
          <w:szCs w:val="20"/>
        </w:rPr>
        <w:t>thru</w:t>
      </w:r>
      <w:proofErr w:type="spellEnd"/>
      <w:r w:rsidRPr="00664CC1">
        <w:rPr>
          <w:rFonts w:ascii="Courier New" w:hAnsi="Courier New" w:cs="Courier New"/>
          <w:color w:val="000000"/>
          <w:sz w:val="20"/>
          <w:szCs w:val="20"/>
        </w:rPr>
        <w:t xml:space="preserve"> 9=3) INTO </w:t>
      </w:r>
      <w:proofErr w:type="spellStart"/>
      <w:r w:rsidRPr="00664CC1">
        <w:rPr>
          <w:rFonts w:ascii="Courier New" w:hAnsi="Courier New" w:cs="Courier New"/>
          <w:color w:val="000000"/>
          <w:sz w:val="20"/>
          <w:szCs w:val="20"/>
        </w:rPr>
        <w:t>rende_re</w:t>
      </w:r>
      <w:proofErr w:type="spellEnd"/>
      <w:r w:rsidRPr="00664CC1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664CC1" w:rsidRDefault="00664CC1" w:rsidP="006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64CC1"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664CC1" w:rsidRDefault="00664CC1" w:rsidP="006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5764" w:rsidRDefault="00705764" w:rsidP="00705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RECODE CIUDAD (1=08) (2=76) (3=05) (4=08).</w:t>
      </w:r>
    </w:p>
    <w:p w:rsidR="00705764" w:rsidRDefault="00705764" w:rsidP="00705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</w:rPr>
        <w:t>EXECUTE.</w:t>
      </w:r>
    </w:p>
    <w:p w:rsidR="00705764" w:rsidRDefault="00705764" w:rsidP="00705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</w:p>
    <w:p w:rsidR="00664CC1" w:rsidRPr="00664CC1" w:rsidRDefault="00664CC1" w:rsidP="006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664CC1" w:rsidRPr="00664CC1" w:rsidRDefault="00664CC1" w:rsidP="00664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64CC1" w:rsidRPr="00664CC1" w:rsidRDefault="00664CC1" w:rsidP="00664C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64CC1" w:rsidRPr="00664CC1" w:rsidRDefault="00664CC1" w:rsidP="00664CC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64CC1" w:rsidRDefault="00664CC1" w:rsidP="007801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0108" w:rsidRDefault="00780108" w:rsidP="0078010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80108" w:rsidRPr="00810101" w:rsidRDefault="00780108" w:rsidP="00810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0101" w:rsidRPr="00810101" w:rsidRDefault="00810101" w:rsidP="00810101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810101" w:rsidRDefault="00810101"/>
    <w:sectPr w:rsidR="008101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1"/>
    <w:rsid w:val="0040461C"/>
    <w:rsid w:val="00621352"/>
    <w:rsid w:val="00664CC1"/>
    <w:rsid w:val="00705764"/>
    <w:rsid w:val="00780108"/>
    <w:rsid w:val="00810101"/>
    <w:rsid w:val="00B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AA058"/>
  <w15:chartTrackingRefBased/>
  <w15:docId w15:val="{6A326913-697B-47B7-A812-869ABD57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Stefanny Arboleda</dc:creator>
  <cp:keywords/>
  <dc:description/>
  <cp:lastModifiedBy>Stefanny Arboleda</cp:lastModifiedBy>
  <cp:revision>2</cp:revision>
  <dcterms:created xsi:type="dcterms:W3CDTF">2019-11-05T12:27:00Z</dcterms:created>
  <dcterms:modified xsi:type="dcterms:W3CDTF">2019-11-05T13:15:00Z</dcterms:modified>
</cp:coreProperties>
</file>