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0817" w14:textId="15A84295" w:rsidR="005836F8" w:rsidRDefault="005836F8" w:rsidP="005836F8">
      <w:pPr>
        <w:pStyle w:val="Title"/>
        <w:rPr>
          <w:color w:val="2A4F6B"/>
        </w:rPr>
      </w:pPr>
      <w:r w:rsidRPr="005836F8">
        <w:rPr>
          <w:color w:val="2A4F6B"/>
        </w:rPr>
        <w:t>Godwit — WKO appointment tomorrow</w:t>
      </w:r>
    </w:p>
    <w:p w14:paraId="258BDD24" w14:textId="77777777" w:rsidR="005836F8" w:rsidRDefault="005836F8" w:rsidP="005836F8"/>
    <w:p w14:paraId="3C7F45FE" w14:textId="79ACE468" w:rsidR="005836F8" w:rsidRDefault="005836F8" w:rsidP="005836F8">
      <w:pPr>
        <w:pStyle w:val="Heading1"/>
        <w:rPr>
          <w:color w:val="5E5D0B"/>
        </w:rPr>
      </w:pPr>
      <w:r w:rsidRPr="005836F8">
        <w:rPr>
          <w:color w:val="5E5D0B"/>
        </w:rPr>
        <w:t>Bring</w:t>
      </w:r>
    </w:p>
    <w:p w14:paraId="7A55CAD8" w14:textId="77777777" w:rsidR="005836F8" w:rsidRDefault="005836F8" w:rsidP="005836F8"/>
    <w:p w14:paraId="767440BD" w14:textId="64E47890" w:rsidR="005836F8" w:rsidRDefault="005836F8" w:rsidP="005836F8">
      <w:pPr>
        <w:pStyle w:val="ListBullet"/>
      </w:pPr>
      <w:r w:rsidRPr="005836F8">
        <w:t>ID and **ID Austria**</w:t>
      </w:r>
    </w:p>
    <w:p w14:paraId="65DAFE5E" w14:textId="1D5D389D" w:rsidR="005836F8" w:rsidRDefault="005836F8" w:rsidP="005836F8">
      <w:pPr>
        <w:pStyle w:val="ListBullet"/>
      </w:pPr>
      <w:r w:rsidRPr="005836F8">
        <w:t>Phone/laptop with the Godwit demo: **https://hellogodwit.com**</w:t>
      </w:r>
    </w:p>
    <w:p w14:paraId="78439F29" w14:textId="553DED74" w:rsidR="005836F8" w:rsidRDefault="005836F8" w:rsidP="005836F8">
      <w:pPr>
        <w:pStyle w:val="ListBullet"/>
      </w:pPr>
      <w:r w:rsidRPr="005836F8">
        <w:t>One-page description of the product and business model</w:t>
      </w:r>
    </w:p>
    <w:p w14:paraId="26BF795F" w14:textId="1AA002E3" w:rsidR="005836F8" w:rsidRDefault="005836F8" w:rsidP="005836F8">
      <w:pPr>
        <w:pStyle w:val="ListBullet"/>
      </w:pPr>
      <w:r w:rsidRPr="005836F8">
        <w:t>This question list, plus pen/notebook</w:t>
      </w:r>
    </w:p>
    <w:p w14:paraId="5CCFB88D" w14:textId="27E7E6C6" w:rsidR="005836F8" w:rsidRDefault="005836F8" w:rsidP="005836F8">
      <w:pPr>
        <w:pStyle w:val="ListBullet"/>
      </w:pPr>
      <w:r w:rsidRPr="005836F8">
        <w:t>Details of the planned nine-month Malaysia business trip and work permit</w:t>
      </w:r>
    </w:p>
    <w:p w14:paraId="686555FA" w14:textId="77777777" w:rsidR="005836F8" w:rsidRDefault="005836F8" w:rsidP="005836F8">
      <w:pPr>
        <w:pStyle w:val="ListBullet"/>
      </w:pPr>
    </w:p>
    <w:p w14:paraId="193749B6" w14:textId="791383E9" w:rsidR="005836F8" w:rsidRDefault="005836F8" w:rsidP="005836F8">
      <w:pPr>
        <w:pStyle w:val="Heading1"/>
        <w:rPr>
          <w:color w:val="5E5D0B"/>
        </w:rPr>
      </w:pPr>
      <w:r w:rsidRPr="005836F8">
        <w:rPr>
          <w:color w:val="5E5D0B"/>
        </w:rPr>
        <w:t>Situation to explain</w:t>
      </w:r>
    </w:p>
    <w:p w14:paraId="4B888887" w14:textId="77777777" w:rsidR="005836F8" w:rsidRDefault="005836F8" w:rsidP="005836F8"/>
    <w:p w14:paraId="673C57B3" w14:textId="10FD67A4" w:rsidR="005836F8" w:rsidRDefault="005836F8" w:rsidP="005836F8">
      <w:pPr>
        <w:pStyle w:val="ListBullet"/>
      </w:pPr>
      <w:r w:rsidRPr="005836F8">
        <w:t>Godwit is an Austrian QR-feedback SaaS product; it has not launched and has no signed venue.</w:t>
      </w:r>
    </w:p>
    <w:p w14:paraId="1C2B0166" w14:textId="38E155DC" w:rsidR="005836F8" w:rsidRDefault="005836F8" w:rsidP="005836F8">
      <w:pPr>
        <w:pStyle w:val="ListBullet"/>
      </w:pPr>
      <w:r w:rsidRPr="005836F8">
        <w:t>Planned revenue: software subscriptions plus a **9% platform commission** on payments processed</w:t>
      </w:r>
    </w:p>
    <w:p w14:paraId="2B8AE5A6" w14:textId="0A98E980" w:rsidR="005836F8" w:rsidRPr="005836F8" w:rsidRDefault="005836F8" w:rsidP="005836F8">
      <w:pPr>
        <w:pStyle w:val="ListBullet"/>
      </w:pPr>
      <w:r w:rsidRPr="005836F8">
        <w:rPr>
          <w:rFonts w:ascii="Aptos" w:hAnsi="Aptos"/>
          <w:sz w:val="21"/>
        </w:rPr>
        <w:t xml:space="preserve">  for venues. The remaining amount goes to the venue through Stripe Connect.</w:t>
      </w:r>
    </w:p>
    <w:p w14:paraId="2B15A8CA" w14:textId="78F91250" w:rsidR="005836F8" w:rsidRDefault="005836F8" w:rsidP="005836F8">
      <w:pPr>
        <w:pStyle w:val="ListBullet"/>
      </w:pPr>
      <w:r w:rsidRPr="005836F8">
        <w:t>Stefano is employed and ASVG-insured in Austria, has ID Austria, and expects Austrian tax</w:t>
      </w:r>
    </w:p>
    <w:p w14:paraId="3320F553" w14:textId="127045D3" w:rsidR="005836F8" w:rsidRPr="005836F8" w:rsidRDefault="005836F8" w:rsidP="005836F8">
      <w:pPr>
        <w:pStyle w:val="ListBullet"/>
      </w:pPr>
      <w:r w:rsidRPr="005836F8">
        <w:rPr>
          <w:rFonts w:ascii="Aptos" w:hAnsi="Aptos"/>
          <w:sz w:val="21"/>
        </w:rPr>
        <w:t xml:space="preserve">  residency to continue.</w:t>
      </w:r>
    </w:p>
    <w:p w14:paraId="4193AD9B" w14:textId="5977E19C" w:rsidR="005836F8" w:rsidRDefault="005836F8" w:rsidP="005836F8">
      <w:pPr>
        <w:pStyle w:val="ListBullet"/>
      </w:pPr>
      <w:r w:rsidRPr="005836F8">
        <w:t>Mariia receives AMS support and will not register or operate the business now.</w:t>
      </w:r>
    </w:p>
    <w:p w14:paraId="36A5A60C" w14:textId="0BDFE956" w:rsidR="005836F8" w:rsidRDefault="005836F8" w:rsidP="005836F8">
      <w:pPr>
        <w:pStyle w:val="ListBullet"/>
      </w:pPr>
      <w:r w:rsidRPr="005836F8">
        <w:t>Registration is not being completed tomorrow; this is a fact-finding meeting.</w:t>
      </w:r>
    </w:p>
    <w:p w14:paraId="3B1FF5C5" w14:textId="77777777" w:rsidR="005836F8" w:rsidRDefault="005836F8" w:rsidP="005836F8">
      <w:pPr>
        <w:pStyle w:val="ListBullet"/>
      </w:pPr>
    </w:p>
    <w:p w14:paraId="16D97AD5" w14:textId="304A00BE" w:rsidR="005836F8" w:rsidRDefault="005836F8" w:rsidP="005836F8">
      <w:pPr>
        <w:pStyle w:val="Heading1"/>
        <w:rPr>
          <w:color w:val="5E5D0B"/>
        </w:rPr>
      </w:pPr>
      <w:r w:rsidRPr="005836F8">
        <w:rPr>
          <w:color w:val="5E5D0B"/>
        </w:rPr>
        <w:t>Questions for WKO</w:t>
      </w:r>
    </w:p>
    <w:p w14:paraId="236908A5" w14:textId="77777777" w:rsidR="005836F8" w:rsidRDefault="005836F8" w:rsidP="005836F8"/>
    <w:p w14:paraId="09B39E61" w14:textId="4ACFB811" w:rsidR="005836F8" w:rsidRDefault="005836F8" w:rsidP="005836F8">
      <w:pPr>
        <w:pStyle w:val="Heading2"/>
        <w:rPr>
          <w:color w:val="5E5D0B"/>
        </w:rPr>
      </w:pPr>
      <w:r w:rsidRPr="005836F8">
        <w:rPr>
          <w:color w:val="5E5D0B"/>
        </w:rPr>
        <w:t>Business registration</w:t>
      </w:r>
    </w:p>
    <w:p w14:paraId="1BE94C66" w14:textId="77777777" w:rsidR="005836F8" w:rsidRDefault="005836F8" w:rsidP="005836F8"/>
    <w:p w14:paraId="117B8837" w14:textId="4B25625F" w:rsidR="005836F8" w:rsidRDefault="005836F8" w:rsidP="005836F8">
      <w:pPr>
        <w:pStyle w:val="ListNumber"/>
      </w:pPr>
      <w:r w:rsidRPr="005836F8">
        <w:t>Is Godwit a **Gewerbe** or **Neue Selbständige** activity?</w:t>
      </w:r>
    </w:p>
    <w:p w14:paraId="22D641ED" w14:textId="10ABEFED" w:rsidR="005836F8" w:rsidRDefault="005836F8" w:rsidP="005836F8">
      <w:pPr>
        <w:pStyle w:val="ListNumber"/>
      </w:pPr>
      <w:r w:rsidRPr="005836F8">
        <w:t>Which exact Gewerbe wording fits a small software/SaaS platform?</w:t>
      </w:r>
    </w:p>
    <w:p w14:paraId="76571177" w14:textId="0545F9D2" w:rsidR="005836F8" w:rsidRDefault="005836F8" w:rsidP="005836F8">
      <w:pPr>
        <w:pStyle w:val="ListNumber"/>
      </w:pPr>
      <w:r w:rsidRPr="005836F8">
        <w:t>Should Stefano register before the first customer, or only when revenue begins?</w:t>
      </w:r>
    </w:p>
    <w:p w14:paraId="0C9634E3" w14:textId="7977AB86" w:rsidR="005836F8" w:rsidRDefault="005836F8" w:rsidP="005836F8">
      <w:pPr>
        <w:pStyle w:val="ListNumber"/>
      </w:pPr>
      <w:r w:rsidRPr="005836F8">
        <w:t>Can he operate it as a side business while employed and ASVG-insured?</w:t>
      </w:r>
    </w:p>
    <w:p w14:paraId="389745DB" w14:textId="1E5FB5F5" w:rsidR="005836F8" w:rsidRDefault="005836F8" w:rsidP="005836F8">
      <w:pPr>
        <w:pStyle w:val="ListNumber"/>
      </w:pPr>
      <w:r w:rsidRPr="005836F8">
        <w:t>Does **NeuFöG** apply, and what documents/deadlines are required?</w:t>
      </w:r>
    </w:p>
    <w:p w14:paraId="0701CE3E" w14:textId="6B51CD7A" w:rsidR="005836F8" w:rsidRDefault="005836F8" w:rsidP="005836F8">
      <w:pPr>
        <w:pStyle w:val="ListNumber"/>
      </w:pPr>
      <w:r w:rsidRPr="005836F8">
        <w:t>Can registration and later filings be handled online with ID Austria while abroad?</w:t>
      </w:r>
    </w:p>
    <w:p w14:paraId="580B9B7C" w14:textId="5058CC6C" w:rsidR="005836F8" w:rsidRDefault="005836F8" w:rsidP="005836F8">
      <w:pPr>
        <w:pStyle w:val="ListNumber"/>
      </w:pPr>
      <w:r w:rsidRPr="005836F8">
        <w:t>What SVS obligations or income thresholds apply?</w:t>
      </w:r>
    </w:p>
    <w:p w14:paraId="1C6B79E5" w14:textId="77777777" w:rsidR="005836F8" w:rsidRDefault="005836F8" w:rsidP="005836F8">
      <w:pPr>
        <w:pStyle w:val="ListNumber"/>
      </w:pPr>
    </w:p>
    <w:p w14:paraId="72BAF194" w14:textId="08D2B07B" w:rsidR="005836F8" w:rsidRDefault="005836F8" w:rsidP="005836F8">
      <w:pPr>
        <w:pStyle w:val="Heading2"/>
        <w:rPr>
          <w:color w:val="5E5D0B"/>
        </w:rPr>
      </w:pPr>
      <w:r w:rsidRPr="005836F8">
        <w:rPr>
          <w:color w:val="5E5D0B"/>
        </w:rPr>
        <w:t>Revenue, VAT, and payments</w:t>
      </w:r>
    </w:p>
    <w:p w14:paraId="5FDB68C5" w14:textId="77777777" w:rsidR="005836F8" w:rsidRDefault="005836F8" w:rsidP="005836F8"/>
    <w:p w14:paraId="7C35F7BE" w14:textId="3D6E3AAC" w:rsidR="005836F8" w:rsidRDefault="005836F8" w:rsidP="005836F8">
      <w:pPr>
        <w:pStyle w:val="ListNumber"/>
      </w:pPr>
      <w:r w:rsidRPr="005836F8">
        <w:t>For VAT and turnover, are only subscriptions and Godwit’s 9% commission counted?</w:t>
      </w:r>
    </w:p>
    <w:p w14:paraId="6FE4F1FC" w14:textId="3D24382C" w:rsidR="005836F8" w:rsidRDefault="005836F8" w:rsidP="005836F8">
      <w:pPr>
        <w:pStyle w:val="ListNumber"/>
      </w:pPr>
      <w:r w:rsidRPr="005836F8">
        <w:t>Is the venue’s remaining payment amount treated as pass-through money?</w:t>
      </w:r>
    </w:p>
    <w:p w14:paraId="24AFDA9F" w14:textId="0962D4D1" w:rsidR="005836F8" w:rsidRDefault="005836F8" w:rsidP="005836F8">
      <w:pPr>
        <w:pStyle w:val="ListNumber"/>
      </w:pPr>
      <w:r w:rsidRPr="005836F8">
        <w:t>What small-business VAT rule and threshold apply?</w:t>
      </w:r>
    </w:p>
    <w:p w14:paraId="07CAAC4C" w14:textId="0540830E" w:rsidR="005836F8" w:rsidRDefault="005836F8" w:rsidP="005836F8">
      <w:pPr>
        <w:pStyle w:val="ListNumber"/>
      </w:pPr>
      <w:r w:rsidRPr="005836F8">
        <w:t>Who issues the invoice, receipt, refund, and handles chargebacks: Godwit or the venue?</w:t>
      </w:r>
    </w:p>
    <w:p w14:paraId="588634B1" w14:textId="2FA05A65" w:rsidR="005836F8" w:rsidRDefault="005836F8" w:rsidP="005836F8">
      <w:pPr>
        <w:pStyle w:val="ListNumber"/>
      </w:pPr>
      <w:r w:rsidRPr="005836F8">
        <w:t>Is the Stripe Connect structure and 9% application fee acceptable for this model?</w:t>
      </w:r>
    </w:p>
    <w:p w14:paraId="24B048AF" w14:textId="19E1198C" w:rsidR="005836F8" w:rsidRDefault="005836F8" w:rsidP="005836F8">
      <w:pPr>
        <w:pStyle w:val="ListNumber"/>
      </w:pPr>
      <w:r w:rsidRPr="005836F8">
        <w:t>Is the commission calculated on the gross payment or after Stripe fees?</w:t>
      </w:r>
    </w:p>
    <w:p w14:paraId="224C7E86" w14:textId="77777777" w:rsidR="005836F8" w:rsidRDefault="005836F8" w:rsidP="005836F8">
      <w:pPr>
        <w:pStyle w:val="ListNumber"/>
      </w:pPr>
    </w:p>
    <w:p w14:paraId="3BD2FFFC" w14:textId="28B3493B" w:rsidR="005836F8" w:rsidRDefault="005836F8" w:rsidP="005836F8">
      <w:pPr>
        <w:pStyle w:val="Heading2"/>
        <w:rPr>
          <w:color w:val="5E5D0B"/>
        </w:rPr>
      </w:pPr>
      <w:r w:rsidRPr="005836F8">
        <w:rPr>
          <w:color w:val="5E5D0B"/>
        </w:rPr>
        <w:t>Payment wording</w:t>
      </w:r>
    </w:p>
    <w:p w14:paraId="6E6D00B3" w14:textId="77777777" w:rsidR="005836F8" w:rsidRDefault="005836F8" w:rsidP="005836F8"/>
    <w:p w14:paraId="3300074D" w14:textId="2324F6C2" w:rsidR="005836F8" w:rsidRDefault="005836F8" w:rsidP="005836F8">
      <w:pPr>
        <w:pStyle w:val="ListNumber"/>
      </w:pPr>
      <w:r w:rsidRPr="005836F8">
        <w:t>For commercial venues, should the QR option be called **Tip**, **Voluntary contribution**,</w:t>
      </w:r>
    </w:p>
    <w:p w14:paraId="2E2A23A0" w14:textId="21A57FA7" w:rsidR="005836F8" w:rsidRPr="005836F8" w:rsidRDefault="005836F8" w:rsidP="005836F8">
      <w:pPr>
        <w:pStyle w:val="ListNumber"/>
      </w:pPr>
      <w:r w:rsidRPr="005836F8">
        <w:rPr>
          <w:rFonts w:ascii="Aptos" w:hAnsi="Aptos"/>
          <w:sz w:val="21"/>
        </w:rPr>
        <w:t xml:space="preserve">    or **Support payment** rather than “Donation”?</w:t>
      </w:r>
    </w:p>
    <w:p w14:paraId="4CE51AB5" w14:textId="0C3E68C0" w:rsidR="005836F8" w:rsidRDefault="005836F8" w:rsidP="005836F8">
      <w:pPr>
        <w:pStyle w:val="ListNumber"/>
      </w:pPr>
      <w:r w:rsidRPr="005836F8">
        <w:t>When may a payment legally be called a **charitable donation**?</w:t>
      </w:r>
    </w:p>
    <w:p w14:paraId="3FB455C5" w14:textId="044B4248" w:rsidR="005836F8" w:rsidRDefault="005836F8" w:rsidP="005836F8">
      <w:pPr>
        <w:pStyle w:val="ListNumber"/>
      </w:pPr>
      <w:r w:rsidRPr="005836F8">
        <w:t>What proof is required before a registered charity/non-profit can use that wording?</w:t>
      </w:r>
    </w:p>
    <w:p w14:paraId="0F62C3D5" w14:textId="5AFF7DF2" w:rsidR="005836F8" w:rsidRDefault="005836F8" w:rsidP="005836F8">
      <w:pPr>
        <w:pStyle w:val="ListNumber"/>
      </w:pPr>
      <w:r w:rsidRPr="005836F8">
        <w:t>Who is responsible for VAT, consumer rights, refunds, receipts, and tax treatment?</w:t>
      </w:r>
    </w:p>
    <w:p w14:paraId="30097F58" w14:textId="77671EB8" w:rsidR="005836F8" w:rsidRDefault="005836F8" w:rsidP="005836F8">
      <w:pPr>
        <w:pStyle w:val="ListNumber"/>
      </w:pPr>
      <w:r w:rsidRPr="005836F8">
        <w:t>Can the venue choose the wording while Godwit remains only the technology platform?</w:t>
      </w:r>
    </w:p>
    <w:p w14:paraId="3FA6CB1B" w14:textId="77777777" w:rsidR="005836F8" w:rsidRDefault="005836F8" w:rsidP="005836F8">
      <w:pPr>
        <w:pStyle w:val="ListNumber"/>
      </w:pPr>
    </w:p>
    <w:p w14:paraId="0EE10A09" w14:textId="6A4AAD8B" w:rsidR="005836F8" w:rsidRDefault="005836F8" w:rsidP="005836F8">
      <w:pPr>
        <w:pStyle w:val="Heading2"/>
        <w:rPr>
          <w:color w:val="5E5D0B"/>
        </w:rPr>
      </w:pPr>
      <w:r w:rsidRPr="005836F8">
        <w:rPr>
          <w:color w:val="5E5D0B"/>
        </w:rPr>
        <w:t>Mariia and future ownership</w:t>
      </w:r>
    </w:p>
    <w:p w14:paraId="24952597" w14:textId="77777777" w:rsidR="005836F8" w:rsidRDefault="005836F8" w:rsidP="005836F8"/>
    <w:p w14:paraId="0708466E" w14:textId="6382A54D" w:rsidR="005836F8" w:rsidRDefault="005836F8" w:rsidP="005836F8">
      <w:pPr>
        <w:pStyle w:val="ListNumber"/>
      </w:pPr>
      <w:r w:rsidRPr="005836F8">
        <w:t>Could unpaid help affect Mariia’s AMS support?</w:t>
      </w:r>
    </w:p>
    <w:p w14:paraId="09473CE2" w14:textId="0CF766DF" w:rsidR="005836F8" w:rsidRDefault="005836F8" w:rsidP="005836F8">
      <w:pPr>
        <w:pStyle w:val="ListNumber"/>
      </w:pPr>
      <w:r w:rsidRPr="005836F8">
        <w:t>What work, if any, may she do safely while receiving AMS support?</w:t>
      </w:r>
    </w:p>
    <w:p w14:paraId="4F569248" w14:textId="4736AF6C" w:rsidR="005836F8" w:rsidRDefault="005836F8" w:rsidP="005836F8">
      <w:pPr>
        <w:pStyle w:val="ListNumber"/>
      </w:pPr>
      <w:r w:rsidRPr="005836F8">
        <w:t>Is Stefano the only registered owner for now the safest structure?</w:t>
      </w:r>
    </w:p>
    <w:p w14:paraId="5DCE1F24" w14:textId="478D8B95" w:rsidR="005836F8" w:rsidRDefault="005836F8" w:rsidP="005836F8">
      <w:pPr>
        <w:pStyle w:val="ListNumber"/>
      </w:pPr>
      <w:r w:rsidRPr="005836F8">
        <w:t>What should be reviewed before adding a co-owner or forming a GesbR/GmbH?</w:t>
      </w:r>
    </w:p>
    <w:p w14:paraId="13AA6949" w14:textId="77777777" w:rsidR="005836F8" w:rsidRDefault="005836F8" w:rsidP="005836F8">
      <w:pPr>
        <w:pStyle w:val="ListNumber"/>
      </w:pPr>
    </w:p>
    <w:p w14:paraId="6ABF7C1E" w14:textId="4F097DEA" w:rsidR="005836F8" w:rsidRDefault="005836F8" w:rsidP="005836F8">
      <w:pPr>
        <w:pStyle w:val="Heading2"/>
        <w:rPr>
          <w:color w:val="5E5D0B"/>
        </w:rPr>
      </w:pPr>
      <w:r w:rsidRPr="005836F8">
        <w:rPr>
          <w:color w:val="5E5D0B"/>
        </w:rPr>
        <w:t>Malaysia</w:t>
      </w:r>
    </w:p>
    <w:p w14:paraId="6A022987" w14:textId="77777777" w:rsidR="005836F8" w:rsidRDefault="005836F8" w:rsidP="005836F8"/>
    <w:p w14:paraId="0307827A" w14:textId="522523F6" w:rsidR="005836F8" w:rsidRDefault="005836F8" w:rsidP="005836F8">
      <w:pPr>
        <w:pStyle w:val="ListNumber"/>
      </w:pPr>
      <w:r w:rsidRPr="005836F8">
        <w:t>May Stefano operate this Austrian side business while in Malaysia on his employer’s</w:t>
      </w:r>
    </w:p>
    <w:p w14:paraId="7DC8D098" w14:textId="1BF7612A" w:rsidR="005836F8" w:rsidRPr="005836F8" w:rsidRDefault="005836F8" w:rsidP="005836F8">
      <w:pPr>
        <w:pStyle w:val="ListNumber"/>
      </w:pPr>
      <w:r w:rsidRPr="005836F8">
        <w:rPr>
          <w:rFonts w:ascii="Aptos" w:hAnsi="Aptos"/>
          <w:sz w:val="21"/>
        </w:rPr>
        <w:t xml:space="preserve">    work permit?</w:t>
      </w:r>
    </w:p>
    <w:p w14:paraId="1DE8D00B" w14:textId="07820533" w:rsidR="005836F8" w:rsidRDefault="005836F8" w:rsidP="005836F8">
      <w:pPr>
        <w:pStyle w:val="ListNumber"/>
      </w:pPr>
      <w:r w:rsidRPr="005836F8">
        <w:t>Does he need written permission from his employer or Malaysian immigration?</w:t>
      </w:r>
    </w:p>
    <w:p w14:paraId="5E6AE003" w14:textId="4520A968" w:rsidR="005836F8" w:rsidRDefault="005836F8" w:rsidP="005836F8">
      <w:pPr>
        <w:pStyle w:val="ListNumber"/>
      </w:pPr>
      <w:r w:rsidRPr="005836F8">
        <w:t>Could nine months there create personal/company tax, registration, or digital-service-tax</w:t>
      </w:r>
    </w:p>
    <w:p w14:paraId="62CDB4A8" w14:textId="08988CBE" w:rsidR="005836F8" w:rsidRPr="005836F8" w:rsidRDefault="005836F8" w:rsidP="005836F8">
      <w:pPr>
        <w:pStyle w:val="ListNumber"/>
      </w:pPr>
      <w:r w:rsidRPr="005836F8">
        <w:rPr>
          <w:rFonts w:ascii="Aptos" w:hAnsi="Aptos"/>
          <w:sz w:val="21"/>
        </w:rPr>
        <w:t xml:space="preserve">    obligations?</w:t>
      </w:r>
    </w:p>
    <w:p w14:paraId="5F1F8A8A" w14:textId="5812CB3D" w:rsidR="005836F8" w:rsidRDefault="005836F8" w:rsidP="005836F8">
      <w:pPr>
        <w:pStyle w:val="ListNumber"/>
      </w:pPr>
      <w:r w:rsidRPr="005836F8">
        <w:t>Which adviser should confirm the Austria–Malaysia tax treaty and privacy rules?</w:t>
      </w:r>
    </w:p>
    <w:p w14:paraId="33DF7DD5" w14:textId="77777777" w:rsidR="005836F8" w:rsidRDefault="005836F8" w:rsidP="005836F8">
      <w:pPr>
        <w:pStyle w:val="ListNumber"/>
      </w:pPr>
    </w:p>
    <w:p w14:paraId="221A3625" w14:textId="629BDFC3" w:rsidR="005836F8" w:rsidRDefault="005836F8" w:rsidP="005836F8">
      <w:pPr>
        <w:pStyle w:val="Heading1"/>
        <w:rPr>
          <w:color w:val="5E5D0B"/>
        </w:rPr>
      </w:pPr>
      <w:r w:rsidRPr="005836F8">
        <w:rPr>
          <w:color w:val="5E5D0B"/>
        </w:rPr>
        <w:t>Ask WKO for</w:t>
      </w:r>
    </w:p>
    <w:p w14:paraId="1D17383C" w14:textId="77777777" w:rsidR="005836F8" w:rsidRDefault="005836F8" w:rsidP="005836F8"/>
    <w:p w14:paraId="3FB61111" w14:textId="46B97CC3" w:rsidR="005836F8" w:rsidRDefault="005836F8" w:rsidP="005836F8">
      <w:pPr>
        <w:pStyle w:val="ListBullet"/>
      </w:pPr>
      <w:r w:rsidRPr="005836F8">
        <w:t>The recommended Gewerbe description and timing</w:t>
      </w:r>
    </w:p>
    <w:p w14:paraId="19E21460" w14:textId="1134607F" w:rsidR="005836F8" w:rsidRDefault="005836F8" w:rsidP="005836F8">
      <w:pPr>
        <w:pStyle w:val="ListBullet"/>
      </w:pPr>
      <w:r w:rsidRPr="005836F8">
        <w:t>A written link/checklist for online registration</w:t>
      </w:r>
    </w:p>
    <w:p w14:paraId="44314495" w14:textId="3120E065" w:rsidR="005836F8" w:rsidRDefault="005836F8" w:rsidP="005836F8">
      <w:pPr>
        <w:pStyle w:val="ListBullet"/>
      </w:pPr>
      <w:r w:rsidRPr="005836F8">
        <w:t>A referral to a Steuerberater experienced with SaaS, Stripe Connect, and Austria–Malaysia</w:t>
      </w:r>
    </w:p>
    <w:p w14:paraId="66E5E76A" w14:textId="1CEBCA91" w:rsidR="005836F8" w:rsidRPr="005836F8" w:rsidRDefault="005836F8" w:rsidP="005836F8">
      <w:pPr>
        <w:pStyle w:val="ListBullet"/>
      </w:pPr>
      <w:r w:rsidRPr="005836F8">
        <w:rPr>
          <w:rFonts w:ascii="Aptos" w:hAnsi="Aptos"/>
          <w:sz w:val="21"/>
        </w:rPr>
        <w:t xml:space="preserve">  situations</w:t>
      </w:r>
    </w:p>
    <w:p w14:paraId="27F824CA" w14:textId="75A8146C" w:rsidR="005836F8" w:rsidRDefault="005836F8" w:rsidP="005836F8">
      <w:pPr>
        <w:pStyle w:val="ListBullet"/>
      </w:pPr>
      <w:r w:rsidRPr="005836F8">
        <w:t>Clear boundaries for Mariia’s AMS situation</w:t>
      </w:r>
    </w:p>
    <w:p w14:paraId="2E30D8A4" w14:textId="77777777" w:rsidR="005836F8" w:rsidRDefault="005836F8" w:rsidP="005836F8">
      <w:pPr>
        <w:pStyle w:val="ListBullet"/>
      </w:pPr>
    </w:p>
    <w:p w14:paraId="47CBB0B3" w14:textId="6C46A70E" w:rsidR="005836F8" w:rsidRDefault="005836F8" w:rsidP="005836F8">
      <w:pPr>
        <w:pStyle w:val="Heading1"/>
        <w:rPr>
          <w:color w:val="5E5D0B"/>
        </w:rPr>
      </w:pPr>
      <w:r w:rsidRPr="005836F8">
        <w:rPr>
          <w:color w:val="5E5D0B"/>
        </w:rPr>
        <w:t>After the appointment</w:t>
      </w:r>
    </w:p>
    <w:p w14:paraId="701FDE75" w14:textId="77777777" w:rsidR="005836F8" w:rsidRDefault="005836F8" w:rsidP="005836F8"/>
    <w:p w14:paraId="675D37C3" w14:textId="7E31188A" w:rsidR="005836F8" w:rsidRDefault="005836F8" w:rsidP="005836F8">
      <w:pPr>
        <w:pStyle w:val="ListNumber"/>
      </w:pPr>
      <w:r w:rsidRPr="005836F8">
        <w:t>Write down the adviser’s name, date, and answers.</w:t>
      </w:r>
    </w:p>
    <w:p w14:paraId="6F01E225" w14:textId="364D9CCE" w:rsidR="005836F8" w:rsidRDefault="005836F8" w:rsidP="005836F8">
      <w:pPr>
        <w:pStyle w:val="ListNumber"/>
      </w:pPr>
      <w:r w:rsidRPr="005836F8">
        <w:t>Confirm tax/VAT/Stripe details with a Steuerberater before launch.</w:t>
      </w:r>
    </w:p>
    <w:p w14:paraId="27A6F811" w14:textId="4B877B2B" w:rsidR="005836F8" w:rsidRDefault="005836F8" w:rsidP="005836F8">
      <w:pPr>
        <w:pStyle w:val="ListNumber"/>
      </w:pPr>
      <w:r w:rsidRPr="005836F8">
        <w:t>Confirm Malaysia work-permit and tax rules before operating there.</w:t>
      </w:r>
    </w:p>
    <w:p w14:paraId="7445D3F0" w14:textId="35E0A044" w:rsidR="005836F8" w:rsidRDefault="005836F8" w:rsidP="005836F8">
      <w:pPr>
        <w:pStyle w:val="ListNumber"/>
      </w:pPr>
      <w:r w:rsidRPr="005836F8">
        <w:t>Register only when the timing and permitted activity are clear.</w:t>
      </w:r>
    </w:p>
    <w:p w14:paraId="5D9D14A8" w14:textId="77777777" w:rsidR="005836F8" w:rsidRPr="005836F8" w:rsidRDefault="005836F8" w:rsidP="005836F8">
      <w:pPr>
        <w:pStyle w:val="ListNumber"/>
      </w:pPr>
    </w:p>
    <w:sectPr w:rsidR="005836F8" w:rsidRPr="005836F8" w:rsidSect="005836F8">
      <w:pgSz w:w="11906" w:h="16838" w:code="9"/>
      <w:pgMar w:top="964" w:right="1020" w:bottom="964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608F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A56CD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241392">
    <w:abstractNumId w:val="1"/>
  </w:num>
  <w:num w:numId="2" w16cid:durableId="100161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F8"/>
    <w:rsid w:val="001018A3"/>
    <w:rsid w:val="001440A1"/>
    <w:rsid w:val="00213612"/>
    <w:rsid w:val="002E03F2"/>
    <w:rsid w:val="0031394E"/>
    <w:rsid w:val="004C20E3"/>
    <w:rsid w:val="005836F8"/>
    <w:rsid w:val="00A51A93"/>
    <w:rsid w:val="00B453E2"/>
    <w:rsid w:val="00ED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711C"/>
  <w15:chartTrackingRefBased/>
  <w15:docId w15:val="{F9834CEC-0F46-4A51-8D1A-913BF073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58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F8"/>
    <w:pPr>
      <w:keepNext/>
      <w:keepLines/>
      <w:spacing w:before="160" w:after="80"/>
      <w:outlineLvl w:val="2"/>
    </w:pPr>
    <w:rPr>
      <w:rFonts w:eastAsiaTheme="majorEastAsia" w:cstheme="majorBidi"/>
      <w:color w:val="07615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7615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F8"/>
    <w:pPr>
      <w:keepNext/>
      <w:keepLines/>
      <w:spacing w:before="80" w:after="40"/>
      <w:outlineLvl w:val="4"/>
    </w:pPr>
    <w:rPr>
      <w:rFonts w:eastAsiaTheme="majorEastAsia" w:cstheme="majorBidi"/>
      <w:color w:val="07615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B6B6B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F8"/>
    <w:pPr>
      <w:keepNext/>
      <w:keepLines/>
      <w:spacing w:before="40" w:after="0"/>
      <w:outlineLvl w:val="6"/>
    </w:pPr>
    <w:rPr>
      <w:rFonts w:eastAsiaTheme="majorEastAsia" w:cstheme="majorBidi"/>
      <w:color w:val="6B6B6B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F8"/>
    <w:pPr>
      <w:keepNext/>
      <w:keepLines/>
      <w:spacing w:after="0"/>
      <w:outlineLvl w:val="7"/>
    </w:pPr>
    <w:rPr>
      <w:rFonts w:eastAsiaTheme="majorEastAsia" w:cstheme="majorBidi"/>
      <w:i/>
      <w:iCs/>
      <w:color w:val="3F3F3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F8"/>
    <w:pPr>
      <w:keepNext/>
      <w:keepLines/>
      <w:spacing w:after="0"/>
      <w:outlineLvl w:val="8"/>
    </w:pPr>
    <w:rPr>
      <w:rFonts w:eastAsiaTheme="majorEastAsia" w:cstheme="majorBidi"/>
      <w:color w:val="3F3F3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F8"/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6F8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F8"/>
    <w:rPr>
      <w:rFonts w:eastAsiaTheme="majorEastAsia" w:cstheme="majorBidi"/>
      <w:color w:val="07615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F8"/>
    <w:rPr>
      <w:rFonts w:eastAsiaTheme="majorEastAsia" w:cstheme="majorBidi"/>
      <w:i/>
      <w:iCs/>
      <w:color w:val="07615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F8"/>
    <w:rPr>
      <w:rFonts w:eastAsiaTheme="majorEastAsia" w:cstheme="majorBidi"/>
      <w:color w:val="07615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F8"/>
    <w:rPr>
      <w:rFonts w:eastAsiaTheme="majorEastAsia" w:cstheme="majorBidi"/>
      <w:i/>
      <w:iCs/>
      <w:color w:val="6B6B6B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F8"/>
    <w:rPr>
      <w:rFonts w:eastAsiaTheme="majorEastAsia" w:cstheme="majorBidi"/>
      <w:color w:val="6B6B6B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F8"/>
    <w:rPr>
      <w:rFonts w:eastAsiaTheme="majorEastAsia" w:cstheme="majorBidi"/>
      <w:i/>
      <w:iCs/>
      <w:color w:val="3F3F3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F8"/>
    <w:rPr>
      <w:rFonts w:eastAsiaTheme="majorEastAsia" w:cstheme="majorBidi"/>
      <w:color w:val="3F3F3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F8"/>
    <w:pPr>
      <w:numPr>
        <w:ilvl w:val="1"/>
      </w:numPr>
    </w:pPr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6F8"/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6F8"/>
    <w:pPr>
      <w:spacing w:before="160"/>
      <w:jc w:val="center"/>
    </w:pPr>
    <w:rPr>
      <w:i/>
      <w:iCs/>
      <w:color w:val="55555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6F8"/>
    <w:rPr>
      <w:i/>
      <w:iCs/>
      <w:color w:val="555555" w:themeColor="text1" w:themeTint="BF"/>
    </w:rPr>
  </w:style>
  <w:style w:type="paragraph" w:styleId="ListParagraph">
    <w:name w:val="List Paragraph"/>
    <w:basedOn w:val="Normal"/>
    <w:uiPriority w:val="34"/>
    <w:qFormat/>
    <w:rsid w:val="0058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6F8"/>
    <w:rPr>
      <w:i/>
      <w:iCs/>
      <w:color w:val="07615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F8"/>
    <w:pPr>
      <w:pBdr>
        <w:top w:val="single" w:sz="4" w:space="10" w:color="076158" w:themeColor="accent1" w:themeShade="BF"/>
        <w:bottom w:val="single" w:sz="4" w:space="10" w:color="076158" w:themeColor="accent1" w:themeShade="BF"/>
      </w:pBdr>
      <w:spacing w:before="360" w:after="360"/>
      <w:ind w:left="864" w:right="864"/>
      <w:jc w:val="center"/>
    </w:pPr>
    <w:rPr>
      <w:i/>
      <w:iCs/>
      <w:color w:val="07615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F8"/>
    <w:rPr>
      <w:i/>
      <w:iCs/>
      <w:color w:val="07615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6F8"/>
    <w:rPr>
      <w:b/>
      <w:bCs/>
      <w:smallCaps/>
      <w:color w:val="076158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836F8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5836F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3025</Characters>
  <Application>Microsoft Office Word</Application>
  <DocSecurity>0</DocSecurity>
  <Lines>25</Lines>
  <Paragraphs>6</Paragraphs>
  <ScaleCrop>false</ScaleCrop>
  <Company>Infineon Technologies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Bonomi Stefano (DES DOS IP AMS CSI DSI)</dc:creator>
  <cp:keywords/>
  <dc:description/>
  <cp:lastModifiedBy>Bonomi Stefano (DES DOS IP AMS CSI DSI)</cp:lastModifiedBy>
  <cp:revision>1</cp:revision>
  <dcterms:created xsi:type="dcterms:W3CDTF">2026-09-17T17:43:00Z</dcterms:created>
  <dcterms:modified xsi:type="dcterms:W3CDTF">2026-09-17T17:43:00Z</dcterms:modified>
</cp:coreProperties>
</file>