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hd w:fill="ffffff" w:val="clear"/>
        <w:spacing w:after="0" w:before="0" w:line="312" w:lineRule="auto"/>
        <w:rPr>
          <w:rFonts w:ascii="Arial" w:cs="Arial" w:eastAsia="Arial" w:hAnsi="Arial"/>
          <w:b w:val="0"/>
          <w:color w:val="000078"/>
          <w:sz w:val="46"/>
          <w:szCs w:val="46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shd w:fill="ffffff" w:val="clear"/>
        <w:spacing w:after="0" w:before="0" w:line="312" w:lineRule="auto"/>
        <w:rPr>
          <w:rFonts w:ascii="Arial" w:cs="Arial" w:eastAsia="Arial" w:hAnsi="Arial"/>
          <w:b w:val="0"/>
          <w:color w:val="000078"/>
          <w:sz w:val="46"/>
          <w:szCs w:val="46"/>
          <w:highlight w:val="white"/>
        </w:rPr>
      </w:pPr>
      <w:bookmarkStart w:colFirst="0" w:colLast="0" w:name="_heading=h.30j0zll" w:id="1"/>
      <w:bookmarkEnd w:id="1"/>
      <w:r w:rsidDel="00000000" w:rsidR="00000000" w:rsidRPr="00000000">
        <w:rPr>
          <w:rFonts w:ascii="Arial" w:cs="Arial" w:eastAsia="Arial" w:hAnsi="Arial"/>
          <w:b w:val="0"/>
          <w:color w:val="000078"/>
          <w:sz w:val="46"/>
          <w:szCs w:val="46"/>
          <w:highlight w:val="white"/>
          <w:rtl w:val="0"/>
        </w:rPr>
        <w:t xml:space="preserve">(POP) Proyecto orientado a macrodatos </w:t>
      </w:r>
    </w:p>
    <w:p w:rsidR="00000000" w:rsidDel="00000000" w:rsidP="00000000" w:rsidRDefault="00000000" w:rsidRPr="00000000" w14:paraId="00000003">
      <w:pPr>
        <w:pStyle w:val="Heading1"/>
        <w:keepNext w:val="0"/>
        <w:keepLines w:val="0"/>
        <w:shd w:fill="ffffff" w:val="clear"/>
        <w:spacing w:after="0" w:before="0" w:line="312" w:lineRule="auto"/>
        <w:rPr>
          <w:rFonts w:ascii="Arial" w:cs="Arial" w:eastAsia="Arial" w:hAnsi="Arial"/>
          <w:b w:val="0"/>
          <w:color w:val="000078"/>
          <w:sz w:val="68"/>
          <w:szCs w:val="68"/>
        </w:rPr>
      </w:pPr>
      <w:bookmarkStart w:colFirst="0" w:colLast="0" w:name="_heading=h.1fob9te" w:id="2"/>
      <w:bookmarkEnd w:id="2"/>
      <w:r w:rsidDel="00000000" w:rsidR="00000000" w:rsidRPr="00000000">
        <w:rPr>
          <w:rFonts w:ascii="Arial" w:cs="Arial" w:eastAsia="Arial" w:hAnsi="Arial"/>
          <w:b w:val="0"/>
          <w:color w:val="000078"/>
          <w:sz w:val="46"/>
          <w:szCs w:val="46"/>
          <w:highlight w:val="white"/>
          <w:rtl w:val="0"/>
        </w:rPr>
        <w:t xml:space="preserve">(big data)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keepLines w:val="0"/>
        <w:shd w:fill="ffffff" w:val="clear"/>
        <w:spacing w:after="0" w:before="0" w:line="312" w:lineRule="auto"/>
        <w:rPr>
          <w:rFonts w:ascii="Arial" w:cs="Arial" w:eastAsia="Arial" w:hAnsi="Arial"/>
          <w:b w:val="0"/>
          <w:color w:val="000078"/>
          <w:sz w:val="44"/>
          <w:szCs w:val="44"/>
        </w:rPr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keepNext w:val="0"/>
        <w:keepLines w:val="0"/>
        <w:shd w:fill="ffffff" w:val="clear"/>
        <w:spacing w:after="0" w:before="0" w:line="312" w:lineRule="auto"/>
        <w:rPr>
          <w:rFonts w:ascii="Arial" w:cs="Arial" w:eastAsia="Arial" w:hAnsi="Arial"/>
          <w:b w:val="0"/>
          <w:color w:val="000078"/>
          <w:sz w:val="36"/>
          <w:szCs w:val="36"/>
        </w:rPr>
      </w:pPr>
      <w:bookmarkStart w:colFirst="0" w:colLast="0" w:name="_heading=h.2et92p0" w:id="4"/>
      <w:bookmarkEnd w:id="4"/>
      <w:r w:rsidDel="00000000" w:rsidR="00000000" w:rsidRPr="00000000">
        <w:rPr>
          <w:rFonts w:ascii="Arial" w:cs="Arial" w:eastAsia="Arial" w:hAnsi="Arial"/>
          <w:b w:val="0"/>
          <w:color w:val="000078"/>
          <w:sz w:val="36"/>
          <w:szCs w:val="36"/>
          <w:rtl w:val="0"/>
        </w:rPr>
        <w:t xml:space="preserve">Producto 2. Extracción de patrones exploratorios y modelación geoespacial</w:t>
      </w:r>
    </w:p>
    <w:p w:rsidR="00000000" w:rsidDel="00000000" w:rsidP="00000000" w:rsidRDefault="00000000" w:rsidRPr="00000000" w14:paraId="00000008">
      <w:pPr>
        <w:pStyle w:val="Heading1"/>
        <w:keepNext w:val="0"/>
        <w:keepLines w:val="0"/>
        <w:shd w:fill="ffffff" w:val="clear"/>
        <w:spacing w:after="0" w:before="0" w:line="312" w:lineRule="auto"/>
        <w:rPr>
          <w:rFonts w:ascii="Arial" w:cs="Arial" w:eastAsia="Arial" w:hAnsi="Arial"/>
          <w:b w:val="0"/>
          <w:color w:val="000078"/>
          <w:sz w:val="36"/>
          <w:szCs w:val="36"/>
        </w:rPr>
      </w:pPr>
      <w:bookmarkStart w:colFirst="0" w:colLast="0" w:name="_heading=h.tyvvz49fukm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Consultora: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Elena Villa</w:t>
      </w:r>
    </w:p>
    <w:p w:rsidR="00000000" w:rsidDel="00000000" w:rsidP="00000000" w:rsidRDefault="00000000" w:rsidRPr="00000000" w14:paraId="0000001D">
      <w:pPr>
        <w:spacing w:after="0" w:line="276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76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Grupo: MACROTADATES</w:t>
      </w:r>
    </w:p>
    <w:p w:rsidR="00000000" w:rsidDel="00000000" w:rsidP="00000000" w:rsidRDefault="00000000" w:rsidRPr="00000000" w14:paraId="0000001F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Adrià Coma </w:t>
      </w:r>
    </w:p>
    <w:p w:rsidR="00000000" w:rsidDel="00000000" w:rsidP="00000000" w:rsidRDefault="00000000" w:rsidRPr="00000000" w14:paraId="00000021">
      <w:pPr>
        <w:spacing w:after="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Valeriano Gragera</w:t>
      </w:r>
    </w:p>
    <w:p w:rsidR="00000000" w:rsidDel="00000000" w:rsidP="00000000" w:rsidRDefault="00000000" w:rsidRPr="00000000" w14:paraId="00000022">
      <w:pPr>
        <w:spacing w:after="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Eliana de la Cruz</w:t>
      </w:r>
    </w:p>
    <w:p w:rsidR="00000000" w:rsidDel="00000000" w:rsidP="00000000" w:rsidRDefault="00000000" w:rsidRPr="00000000" w14:paraId="00000023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Stefano Gallone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3.1.1 Exploración y obtención de datos geoespaciales abiertos (OGC) e información estadística de la fuente de datos móviles para agosto de 2015</w:t>
      </w:r>
    </w:p>
    <w:p w:rsidR="00000000" w:rsidDel="00000000" w:rsidP="00000000" w:rsidRDefault="00000000" w:rsidRPr="00000000" w14:paraId="00000028">
      <w:pPr>
        <w:rPr>
          <w:rFonts w:ascii="Raleway" w:cs="Raleway" w:eastAsia="Raleway" w:hAnsi="Raleway"/>
          <w:b w:val="0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  <w:t xml:space="preserve">Ejecutamos jupyter con el comando </w:t>
      </w:r>
      <w:r w:rsidDel="00000000" w:rsidR="00000000" w:rsidRPr="00000000">
        <w:rPr>
          <w:rFonts w:ascii="Raleway" w:cs="Raleway" w:eastAsia="Raleway" w:hAnsi="Raleway"/>
          <w:b w:val="1"/>
          <w:i w:val="1"/>
          <w:color w:val="333333"/>
          <w:sz w:val="21"/>
          <w:szCs w:val="21"/>
          <w:highlight w:val="white"/>
          <w:rtl w:val="0"/>
        </w:rPr>
        <w:t xml:space="preserve">jupyter notebook </w:t>
      </w:r>
      <w:r w:rsidDel="00000000" w:rsidR="00000000" w:rsidRPr="00000000">
        <w:rPr>
          <w:rFonts w:ascii="Raleway" w:cs="Raleway" w:eastAsia="Raleway" w:hAnsi="Raleway"/>
          <w:b w:val="0"/>
          <w:color w:val="333333"/>
          <w:sz w:val="21"/>
          <w:szCs w:val="21"/>
          <w:highlight w:val="white"/>
          <w:rtl w:val="0"/>
        </w:rPr>
        <w:t xml:space="preserve">e importamos las librerías necesarias. </w:t>
      </w:r>
    </w:p>
    <w:p w:rsidR="00000000" w:rsidDel="00000000" w:rsidP="00000000" w:rsidRDefault="00000000" w:rsidRPr="00000000" w14:paraId="00000029">
      <w:pPr>
        <w:rPr>
          <w:rFonts w:ascii="Raleway" w:cs="Raleway" w:eastAsia="Raleway" w:hAnsi="Raleway"/>
          <w:b w:val="0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Raleway" w:cs="Raleway" w:eastAsia="Raleway" w:hAnsi="Raleway"/>
          <w:b w:val="0"/>
          <w:color w:val="333333"/>
          <w:sz w:val="21"/>
          <w:szCs w:val="21"/>
          <w:highlight w:val="white"/>
          <w:rtl w:val="0"/>
        </w:rPr>
        <w:t xml:space="preserve">Después de esto vamos a  realizare la importación del fichero que hemos descargado mesBCN1.shp</w:t>
      </w:r>
    </w:p>
    <w:p w:rsidR="00000000" w:rsidDel="00000000" w:rsidP="00000000" w:rsidRDefault="00000000" w:rsidRPr="00000000" w14:paraId="0000002A">
      <w:pPr>
        <w:rPr>
          <w:rFonts w:ascii="Raleway" w:cs="Raleway" w:eastAsia="Raleway" w:hAnsi="Raleway"/>
          <w:b w:val="0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Raleway" w:cs="Raleway" w:eastAsia="Raleway" w:hAnsi="Raleway"/>
          <w:b w:val="0"/>
          <w:color w:val="333333"/>
          <w:sz w:val="21"/>
          <w:szCs w:val="21"/>
          <w:highlight w:val="white"/>
        </w:rPr>
        <w:drawing>
          <wp:inline distB="0" distT="0" distL="0" distR="0">
            <wp:extent cx="2122770" cy="255821"/>
            <wp:effectExtent b="0" l="0" r="0" t="0"/>
            <wp:docPr id="2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2770" cy="2558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aleway" w:cs="Raleway" w:eastAsia="Raleway" w:hAnsi="Raleway"/>
          <w:b w:val="0"/>
          <w:color w:val="333333"/>
          <w:sz w:val="21"/>
          <w:szCs w:val="21"/>
          <w:highlight w:val="white"/>
          <w:rtl w:val="0"/>
        </w:rPr>
        <w:t xml:space="preserve">: </w:t>
      </w:r>
    </w:p>
    <w:p w:rsidR="00000000" w:rsidDel="00000000" w:rsidP="00000000" w:rsidRDefault="00000000" w:rsidRPr="00000000" w14:paraId="0000002B">
      <w:pPr>
        <w:rPr>
          <w:rFonts w:ascii="Raleway" w:cs="Raleway" w:eastAsia="Raleway" w:hAnsi="Raleway"/>
          <w:b w:val="0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Raleway" w:cs="Raleway" w:eastAsia="Raleway" w:hAnsi="Raleway"/>
          <w:b w:val="0"/>
          <w:color w:val="333333"/>
          <w:sz w:val="21"/>
          <w:szCs w:val="21"/>
          <w:highlight w:val="white"/>
          <w:rtl w:val="0"/>
        </w:rPr>
        <w:t xml:space="preserve">Leemos el archivo como Geodataframe</w:t>
      </w:r>
    </w:p>
    <w:p w:rsidR="00000000" w:rsidDel="00000000" w:rsidP="00000000" w:rsidRDefault="00000000" w:rsidRPr="00000000" w14:paraId="0000002C">
      <w:pPr>
        <w:rPr>
          <w:rFonts w:ascii="Raleway" w:cs="Raleway" w:eastAsia="Raleway" w:hAnsi="Raleway"/>
          <w:b w:val="0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Raleway" w:cs="Raleway" w:eastAsia="Raleway" w:hAnsi="Raleway"/>
          <w:b w:val="0"/>
          <w:color w:val="333333"/>
          <w:sz w:val="21"/>
          <w:szCs w:val="21"/>
          <w:highlight w:val="white"/>
        </w:rPr>
        <w:drawing>
          <wp:inline distB="0" distT="0" distL="0" distR="0">
            <wp:extent cx="2100998" cy="283036"/>
            <wp:effectExtent b="0" l="0" r="0" t="0"/>
            <wp:docPr descr="Interfaz de usuario gráfica, Aplicación&#10;&#10;Descripción generada automáticamente" id="29" name="image15.png"/>
            <a:graphic>
              <a:graphicData uri="http://schemas.openxmlformats.org/drawingml/2006/picture">
                <pic:pic>
                  <pic:nvPicPr>
                    <pic:cNvPr descr="Interfaz de usuario gráfica, Aplicación&#10;&#10;Descripción generada automáticamente"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0998" cy="2830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aleway" w:cs="Raleway" w:eastAsia="Raleway" w:hAnsi="Raleway"/>
          <w:b w:val="0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Raleway" w:cs="Raleway" w:eastAsia="Raleway" w:hAnsi="Raleway"/>
          <w:b w:val="0"/>
          <w:color w:val="333333"/>
          <w:sz w:val="21"/>
          <w:szCs w:val="21"/>
          <w:highlight w:val="white"/>
          <w:rtl w:val="0"/>
        </w:rPr>
        <w:t xml:space="preserve">Comprobamos la tabla con el siguiente comando</w:t>
      </w:r>
    </w:p>
    <w:p w:rsidR="00000000" w:rsidDel="00000000" w:rsidP="00000000" w:rsidRDefault="00000000" w:rsidRPr="00000000" w14:paraId="0000002E">
      <w:pPr>
        <w:rPr>
          <w:rFonts w:ascii="Raleway" w:cs="Raleway" w:eastAsia="Raleway" w:hAnsi="Raleway"/>
          <w:b w:val="0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Raleway" w:cs="Raleway" w:eastAsia="Raleway" w:hAnsi="Raleway"/>
          <w:b w:val="0"/>
          <w:color w:val="333333"/>
          <w:sz w:val="21"/>
          <w:szCs w:val="21"/>
          <w:highlight w:val="white"/>
        </w:rPr>
        <w:drawing>
          <wp:inline distB="0" distT="0" distL="0" distR="0">
            <wp:extent cx="1768975" cy="190505"/>
            <wp:effectExtent b="0" l="0" r="0" t="0"/>
            <wp:docPr id="2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8975" cy="190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aleway" w:cs="Raleway" w:eastAsia="Raleway" w:hAnsi="Raleway"/>
          <w:b w:val="0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Raleway" w:cs="Raleway" w:eastAsia="Raleway" w:hAnsi="Raleway"/>
          <w:b w:val="0"/>
          <w:color w:val="333333"/>
          <w:sz w:val="21"/>
          <w:szCs w:val="21"/>
          <w:highlight w:val="white"/>
        </w:rPr>
        <w:drawing>
          <wp:inline distB="0" distT="0" distL="0" distR="0">
            <wp:extent cx="5400040" cy="3057525"/>
            <wp:effectExtent b="0" l="0" r="0" t="0"/>
            <wp:docPr descr="Interfaz de usuario gráfica&#10;&#10;Descripción generada automáticamente con confianza baja" id="31" name="image11.png"/>
            <a:graphic>
              <a:graphicData uri="http://schemas.openxmlformats.org/drawingml/2006/picture">
                <pic:pic>
                  <pic:nvPicPr>
                    <pic:cNvPr descr="Interfaz de usuario gráfica&#10;&#10;Descripción generada automáticamente con confianza baja" id="0" name="image11.png"/>
                    <pic:cNvPicPr preferRelativeResize="0"/>
                  </pic:nvPicPr>
                  <pic:blipFill>
                    <a:blip r:embed="rId10"/>
                    <a:srcRect b="1019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Comprobamos el numero de filas de nuestro conjunto de datos (como querremos contar el numerod e filar contamos cualquier columna, en nuestro caso IDTRAM)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0" distT="0" distL="0" distR="0">
            <wp:extent cx="1529483" cy="332023"/>
            <wp:effectExtent b="0" l="0" r="0" t="0"/>
            <wp:docPr descr="Imagen que contiene Interfaz de usuario gráfica&#10;&#10;Descripción generada automáticamente" id="30" name="image9.png"/>
            <a:graphic>
              <a:graphicData uri="http://schemas.openxmlformats.org/drawingml/2006/picture">
                <pic:pic>
                  <pic:nvPicPr>
                    <pic:cNvPr descr="Imagen que contiene Interfaz de usuario gráfica&#10;&#10;Descripción generada automáticamente"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9483" cy="3320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Comprobamos el tipo de datos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0" distT="0" distL="0" distR="0">
            <wp:extent cx="2264288" cy="348352"/>
            <wp:effectExtent b="0" l="0" r="0" t="0"/>
            <wp:docPr descr="Interfaz de usuario gráfica, Texto, Aplicación&#10;&#10;Descripción generada automáticamente" id="33" name="image16.png"/>
            <a:graphic>
              <a:graphicData uri="http://schemas.openxmlformats.org/drawingml/2006/picture">
                <pic:pic>
                  <pic:nvPicPr>
                    <pic:cNvPr descr="Interfaz de usuario gráfica, Texto, Aplicación&#10;&#10;Descripción generada automáticamente"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4288" cy="3483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Comprobamos el sistema de referencia de coordenadas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0" distT="0" distL="0" distR="0">
            <wp:extent cx="5400040" cy="1551305"/>
            <wp:effectExtent b="0" l="0" r="0" t="0"/>
            <wp:docPr descr="Interfaz de usuario gráfica, Texto, Aplicación&#10;&#10;Descripción generada automáticamente" id="32" name="image13.png"/>
            <a:graphic>
              <a:graphicData uri="http://schemas.openxmlformats.org/drawingml/2006/picture">
                <pic:pic>
                  <pic:nvPicPr>
                    <pic:cNvPr descr="Interfaz de usuario gráfica, Texto, Aplicación&#10;&#10;Descripción generada automáticamente"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1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Describimos las variables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hd w:fill="ffffff" w:val="clear"/>
        <w:spacing w:after="0" w:before="280" w:line="240" w:lineRule="auto"/>
        <w:ind w:left="1200" w:right="480" w:hanging="360"/>
        <w:rPr>
          <w:rFonts w:ascii="Helvetica Neue" w:cs="Helvetica Neue" w:eastAsia="Helvetica Neue" w:hAnsi="Helvetica Neue"/>
          <w:color w:val="000000"/>
          <w:sz w:val="21"/>
          <w:szCs w:val="21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sz w:val="21"/>
          <w:szCs w:val="21"/>
          <w:rtl w:val="0"/>
        </w:rPr>
        <w:t xml:space="preserve">El recuento o número de valores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hd w:fill="ffffff" w:val="clear"/>
        <w:spacing w:after="0" w:before="0" w:line="240" w:lineRule="auto"/>
        <w:ind w:left="1200" w:right="480" w:hanging="360"/>
        <w:rPr>
          <w:rFonts w:ascii="Helvetica Neue" w:cs="Helvetica Neue" w:eastAsia="Helvetica Neue" w:hAnsi="Helvetica Neue"/>
          <w:color w:val="000000"/>
          <w:sz w:val="21"/>
          <w:szCs w:val="21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sz w:val="21"/>
          <w:szCs w:val="21"/>
          <w:rtl w:val="0"/>
        </w:rPr>
        <w:t xml:space="preserve">significar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hd w:fill="ffffff" w:val="clear"/>
        <w:spacing w:after="0" w:before="0" w:line="240" w:lineRule="auto"/>
        <w:ind w:left="1200" w:right="480" w:hanging="360"/>
        <w:rPr>
          <w:rFonts w:ascii="Helvetica Neue" w:cs="Helvetica Neue" w:eastAsia="Helvetica Neue" w:hAnsi="Helvetica Neue"/>
          <w:color w:val="000000"/>
          <w:sz w:val="21"/>
          <w:szCs w:val="21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sz w:val="21"/>
          <w:szCs w:val="21"/>
          <w:rtl w:val="0"/>
        </w:rPr>
        <w:t xml:space="preserve">Desviación estándar (ETS)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hd w:fill="ffffff" w:val="clear"/>
        <w:spacing w:after="0" w:before="0" w:line="240" w:lineRule="auto"/>
        <w:ind w:left="1200" w:right="480" w:hanging="360"/>
        <w:rPr>
          <w:rFonts w:ascii="Helvetica Neue" w:cs="Helvetica Neue" w:eastAsia="Helvetica Neue" w:hAnsi="Helvetica Neue"/>
          <w:color w:val="000000"/>
          <w:sz w:val="21"/>
          <w:szCs w:val="21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sz w:val="21"/>
          <w:szCs w:val="21"/>
          <w:rtl w:val="0"/>
        </w:rPr>
        <w:t xml:space="preserve">mínimo (min), máximo (max)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hd w:fill="ffffff" w:val="clear"/>
        <w:spacing w:after="280" w:before="0" w:line="240" w:lineRule="auto"/>
        <w:ind w:left="1200" w:right="480" w:hanging="360"/>
        <w:rPr>
          <w:rFonts w:ascii="Helvetica Neue" w:cs="Helvetica Neue" w:eastAsia="Helvetica Neue" w:hAnsi="Helvetica Neue"/>
          <w:color w:val="000000"/>
          <w:sz w:val="21"/>
          <w:szCs w:val="21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sz w:val="21"/>
          <w:szCs w:val="21"/>
          <w:rtl w:val="0"/>
        </w:rPr>
        <w:t xml:space="preserve">Cuantil 25%, 50% y 75%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0" distT="0" distL="0" distR="0">
            <wp:extent cx="5400040" cy="1759585"/>
            <wp:effectExtent b="0" l="0" r="0" t="0"/>
            <wp:docPr descr="Interfaz de usuario gráfica, Tabla&#10;&#10;Descripción generada automáticamente" id="35" name="image6.png"/>
            <a:graphic>
              <a:graphicData uri="http://schemas.openxmlformats.org/drawingml/2006/picture">
                <pic:pic>
                  <pic:nvPicPr>
                    <pic:cNvPr descr="Interfaz de usuario gráfica, Tabla&#10;&#10;Descripción generada automáticamente"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9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Con este método obtenemos la media de la columna correspondiente, en nuestro caso POBINT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0" distT="0" distL="0" distR="0">
            <wp:extent cx="2378591" cy="419111"/>
            <wp:effectExtent b="0" l="0" r="0" t="0"/>
            <wp:docPr descr="Imagen que contiene Interfaz de usuario gráfica&#10;&#10;Descripción generada automáticamente" id="34" name="image4.png"/>
            <a:graphic>
              <a:graphicData uri="http://schemas.openxmlformats.org/drawingml/2006/picture">
                <pic:pic>
                  <pic:nvPicPr>
                    <pic:cNvPr descr="Imagen que contiene Interfaz de usuario gráfica&#10;&#10;Descripción generada automáticamente"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8591" cy="4191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Calcular el número de entradas fullCarrie únicas no nulas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342900"/>
            <wp:effectExtent b="0" l="0" r="0" t="0"/>
            <wp:docPr id="3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spacing w:after="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spacing w:after="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fffff" w:val="clear"/>
        <w:spacing w:after="0" w:before="240" w:line="240" w:lineRule="auto"/>
        <w:rPr/>
      </w:pPr>
      <w:r w:rsidDel="00000000" w:rsidR="00000000" w:rsidRPr="00000000">
        <w:rPr>
          <w:rtl w:val="0"/>
        </w:rPr>
        <w:t xml:space="preserve">Calcular el número de entradas de fecha únicas no nulas y describir la variable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4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Compruebe la presencia de valores nulos en el conjunto de datos "Móvil".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3190875" cy="7029450"/>
            <wp:effectExtent b="0" l="0" r="0" t="0"/>
            <wp:docPr id="3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702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4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Contar el número de valores nulos en el conjunto de datos "Móvil"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334000" cy="7419975"/>
            <wp:effectExtent b="0" l="0" r="0" t="0"/>
            <wp:docPr id="3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41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4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Elimine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los valores nulos en las columnas 'carrier' y 'fullCarrie' y construya un nuevo geodataframe llamado "Mobile2"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622300"/>
            <wp:effectExtent b="0" l="0" r="0" t="0"/>
            <wp:docPr id="3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4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Compruebe el número de filas del conjunto de datos "Mobile2"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4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Número de entradas fullCarrie únicas no nulas del conjunto de datos "Mobile2"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368300"/>
            <wp:effectExtent b="0" l="0" r="0" t="0"/>
            <wp:docPr id="4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4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Número de entradas de fecha únicas no nulas del conjunto de datos "Mobile2"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4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Describir el conjunto de datos "Mobile2"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1612900"/>
            <wp:effectExtent b="0" l="0" r="0" t="0"/>
            <wp:docPr id="4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4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Compruebe la presencia de valores Null en el conjunto de datos "Mobile2"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3771900" cy="6972300"/>
            <wp:effectExtent b="0" l="0" r="0" t="0"/>
            <wp:docPr id="4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697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4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Contar el número de valores Null en el conjunto de datos "Mobile2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4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3771900" cy="6972300"/>
            <wp:effectExtent b="0" l="0" r="0" t="0"/>
            <wp:docPr id="4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697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Helvetica Neue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" w:cs="Noto Sans" w:eastAsia="Noto Sans" w:hAnsi="Noto San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" w:cs="Noto Sans" w:eastAsia="Noto Sans" w:hAnsi="Noto San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" w:cs="Noto Sans" w:eastAsia="Noto Sans" w:hAnsi="Noto San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" w:cs="Noto Sans" w:eastAsia="Noto Sans" w:hAnsi="Noto San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" w:cs="Noto Sans" w:eastAsia="Noto Sans" w:hAnsi="Noto San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" w:cs="Noto Sans" w:eastAsia="Noto Sans" w:hAnsi="Noto Sans"/>
        <w:sz w:val="20"/>
        <w:szCs w:val="20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4">
    <w:name w:val="heading 4"/>
    <w:basedOn w:val="Normal"/>
    <w:link w:val="Ttulo4Car"/>
    <w:uiPriority w:val="9"/>
    <w:qFormat w:val="1"/>
    <w:rsid w:val="007B099C"/>
    <w:pPr>
      <w:spacing w:after="100" w:afterAutospacing="1" w:before="100" w:beforeAutospacing="1" w:line="240" w:lineRule="auto"/>
      <w:outlineLvl w:val="3"/>
    </w:pPr>
    <w:rPr>
      <w:rFonts w:ascii="Times New Roman" w:cs="Times New Roman" w:eastAsia="Times New Roman" w:hAnsi="Times New Roman"/>
      <w:b w:val="1"/>
      <w:bCs w:val="1"/>
      <w:sz w:val="24"/>
      <w:szCs w:val="24"/>
      <w:lang w:eastAsia="es-ES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extoennegrita">
    <w:name w:val="Strong"/>
    <w:basedOn w:val="Fuentedeprrafopredeter"/>
    <w:uiPriority w:val="22"/>
    <w:qFormat w:val="1"/>
    <w:rsid w:val="00950D9F"/>
    <w:rPr>
      <w:b w:val="1"/>
      <w:bCs w:val="1"/>
    </w:rPr>
  </w:style>
  <w:style w:type="character" w:styleId="Ttulo4Car" w:customStyle="1">
    <w:name w:val="Título 4 Car"/>
    <w:basedOn w:val="Fuentedeprrafopredeter"/>
    <w:link w:val="Ttulo4"/>
    <w:uiPriority w:val="9"/>
    <w:rsid w:val="007B099C"/>
    <w:rPr>
      <w:rFonts w:ascii="Times New Roman" w:cs="Times New Roman" w:eastAsia="Times New Roman" w:hAnsi="Times New Roman"/>
      <w:b w:val="1"/>
      <w:bCs w:val="1"/>
      <w:sz w:val="24"/>
      <w:szCs w:val="24"/>
      <w:lang w:eastAsia="es-E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9.png"/><Relationship Id="rId22" Type="http://schemas.openxmlformats.org/officeDocument/2006/relationships/image" Target="media/image7.png"/><Relationship Id="rId10" Type="http://schemas.openxmlformats.org/officeDocument/2006/relationships/image" Target="media/image11.png"/><Relationship Id="rId21" Type="http://schemas.openxmlformats.org/officeDocument/2006/relationships/image" Target="media/image12.png"/><Relationship Id="rId13" Type="http://schemas.openxmlformats.org/officeDocument/2006/relationships/image" Target="media/image13.png"/><Relationship Id="rId12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4.png"/><Relationship Id="rId14" Type="http://schemas.openxmlformats.org/officeDocument/2006/relationships/image" Target="media/image6.png"/><Relationship Id="rId17" Type="http://schemas.openxmlformats.org/officeDocument/2006/relationships/image" Target="media/image14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customXml" Target="../customXML/item1.xml"/><Relationship Id="rId18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11" Type="http://schemas.openxmlformats.org/officeDocument/2006/relationships/font" Target="fonts/HelveticaNeue-italic.ttf"/><Relationship Id="rId10" Type="http://schemas.openxmlformats.org/officeDocument/2006/relationships/font" Target="fonts/HelveticaNeue-bold.ttf"/><Relationship Id="rId12" Type="http://schemas.openxmlformats.org/officeDocument/2006/relationships/font" Target="fonts/HelveticaNeue-boldItalic.ttf"/><Relationship Id="rId9" Type="http://schemas.openxmlformats.org/officeDocument/2006/relationships/font" Target="fonts/HelveticaNeue-regular.ttf"/><Relationship Id="rId5" Type="http://schemas.openxmlformats.org/officeDocument/2006/relationships/font" Target="fonts/NotoSans-regular.ttf"/><Relationship Id="rId6" Type="http://schemas.openxmlformats.org/officeDocument/2006/relationships/font" Target="fonts/NotoSans-bold.ttf"/><Relationship Id="rId7" Type="http://schemas.openxmlformats.org/officeDocument/2006/relationships/font" Target="fonts/NotoSans-italic.ttf"/><Relationship Id="rId8" Type="http://schemas.openxmlformats.org/officeDocument/2006/relationships/font" Target="fonts/NotoSans-boldItalic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cbfn+05XpPIdqDpgAw2K/z3S24A==">AMUW2mVewx4iWJg3TgPFawJ52B53GGnlv8Nmc1bn5xL7ldCns42M6TTBZwkdHvsgQrdTPmpBp57t/j8z/eER1RgdR5xlz/IkuC1SIvKXB2mwrPgoTIkBgJvgUO1zySc1Ws2To+tAZBMlVpSrQiroZwo+foJUSouPdaJZ9M/Md4bOG3RuuHLXxdaup+w/auDLKR/ivgQtkUXP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2022-12-03T09:19:00Z</dcterms:created>
  <dc:creator>Valeriano Gragera</dc:creator>
</cp:coreProperties>
</file>