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32B4" w14:textId="5AAFD4BA" w:rsidR="00DF51C0" w:rsidRDefault="00DF51C0" w:rsidP="00DF51C0">
      <w:pPr>
        <w:rPr>
          <w:rStyle w:val="Enfasigrassetto"/>
        </w:rPr>
      </w:pPr>
      <w:r>
        <w:rPr>
          <w:b/>
          <w:bCs/>
          <w:noProof/>
        </w:rPr>
        <w:drawing>
          <wp:inline distT="0" distB="0" distL="0" distR="0" wp14:anchorId="62B86F39" wp14:editId="2680BA57">
            <wp:extent cx="814387" cy="727059"/>
            <wp:effectExtent l="0" t="0" r="5080" b="0"/>
            <wp:docPr id="694084137" name="Immagine 2" descr="Immagine che contiene emblema, simbolo, cerchio, ar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84137" name="Immagine 2" descr="Immagine che contiene emblema, simbolo, cerchio, arte&#10;&#10;Descrizione generata automa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830655" cy="741582"/>
                    </a:xfrm>
                    <a:prstGeom prst="rect">
                      <a:avLst/>
                    </a:prstGeom>
                  </pic:spPr>
                </pic:pic>
              </a:graphicData>
            </a:graphic>
          </wp:inline>
        </w:drawing>
      </w:r>
      <w:r>
        <w:rPr>
          <w:rStyle w:val="Enfasigrassetto"/>
        </w:rPr>
        <w:t xml:space="preserve">                                                                                                                                                                 </w:t>
      </w:r>
      <w:r>
        <w:rPr>
          <w:b/>
          <w:bCs/>
          <w:noProof/>
        </w:rPr>
        <w:drawing>
          <wp:inline distT="0" distB="0" distL="0" distR="0" wp14:anchorId="4E3E7E8D" wp14:editId="4E89C15C">
            <wp:extent cx="581660" cy="654382"/>
            <wp:effectExtent l="0" t="0" r="8890" b="0"/>
            <wp:docPr id="247599567" name="Immagine 3" descr="Immagine che contiene Elementi grafici, Carattere,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99567" name="Immagine 3" descr="Immagine che contiene Elementi grafici, Carattere, schermata, cerchio&#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0738" cy="664595"/>
                    </a:xfrm>
                    <a:prstGeom prst="rect">
                      <a:avLst/>
                    </a:prstGeom>
                  </pic:spPr>
                </pic:pic>
              </a:graphicData>
            </a:graphic>
          </wp:inline>
        </w:drawing>
      </w:r>
      <w:r>
        <w:rPr>
          <w:rStyle w:val="Enfasigrassetto"/>
        </w:rPr>
        <w:t xml:space="preserve">                           </w:t>
      </w:r>
    </w:p>
    <w:p w14:paraId="45FB5FF1" w14:textId="6805E391" w:rsidR="009D3925" w:rsidRPr="00412F20" w:rsidRDefault="009D3925" w:rsidP="00412F20">
      <w:pPr>
        <w:jc w:val="center"/>
        <w:rPr>
          <w:rStyle w:val="Enfasigrassetto"/>
        </w:rPr>
      </w:pPr>
      <w:r w:rsidRPr="00412F20">
        <w:rPr>
          <w:rStyle w:val="Enfasigrassetto"/>
        </w:rPr>
        <w:t>INTRODUZIONE</w:t>
      </w:r>
    </w:p>
    <w:p w14:paraId="03AB4279" w14:textId="679539AF" w:rsidR="009D3925" w:rsidRDefault="00412F20">
      <w:r w:rsidRPr="00412F20">
        <w:t>La necessità di comprendere a fondo la situazione attuale in Italia, in relazione alla pandemia da COVID-19, è diventata imperativa. Questa relazione si propone di fornire un quadro dettagliato attraverso l'analisi di dati epidemiologici, esplorando contemporaneamente le possibilità di implementare nuove strategie di vaccinazione in collaborazione con XYFARMA.</w:t>
      </w:r>
    </w:p>
    <w:p w14:paraId="2E5B7DDB" w14:textId="77777777" w:rsidR="00412F20" w:rsidRDefault="00412F20" w:rsidP="009D3925">
      <w:pPr>
        <w:jc w:val="center"/>
        <w:rPr>
          <w:rStyle w:val="Enfasigrassetto"/>
        </w:rPr>
      </w:pPr>
    </w:p>
    <w:p w14:paraId="2C1B9C77" w14:textId="7E4B6B2C" w:rsidR="009D3925" w:rsidRPr="00412F20" w:rsidRDefault="009D3925" w:rsidP="009D3925">
      <w:pPr>
        <w:jc w:val="center"/>
        <w:rPr>
          <w:rStyle w:val="Enfasigrassetto"/>
        </w:rPr>
      </w:pPr>
      <w:r w:rsidRPr="00412F20">
        <w:rPr>
          <w:rStyle w:val="Enfasigrassetto"/>
        </w:rPr>
        <w:t>ANALISI DEI DATI</w:t>
      </w:r>
    </w:p>
    <w:p w14:paraId="7AC50F39" w14:textId="77777777" w:rsidR="00815BA0" w:rsidRPr="00815BA0" w:rsidRDefault="00815BA0" w:rsidP="00815BA0">
      <w:r w:rsidRPr="00815BA0">
        <w:t>L'analisi dettagliata dei dati raccolti ha rivelato dinamiche complesse all'interno della diffusione del virus in Italia. Utilizzando una metodologia analitica che incorpora grafici e tabelle, abbiamo esplorato diversi rapporti chiave, inclusi quelli tra vaccinati e contagiati, contagiati e deceduti, contagiati e guariti. Questo approccio ci ha consentito di ottenere una visione completa delle variazioni nel corso del tempo, evidenziando le fasi di aumento e diminuzione dell'andamento epidemiologico.</w:t>
      </w:r>
    </w:p>
    <w:p w14:paraId="74E5E52E" w14:textId="77777777" w:rsidR="00815BA0" w:rsidRPr="00815BA0" w:rsidRDefault="00815BA0" w:rsidP="00815BA0">
      <w:r w:rsidRPr="00815BA0">
        <w:t>L'esame attento delle varianti del virus ha ulteriormente sottolineato l'importanza di un approccio flessibile nella definizione delle strategie di vaccinazione. La valutazione delle varianti è stata eseguita mediante l'analisi delle sequenze genomiche e il confronto delle caratteristiche chiave. Questo ci ha permesso di adattare le strategie di vaccinazione in tempo reale, considerando le mutevoli condizioni e garantendo un'efficacia continua contro le varianti emergenti.</w:t>
      </w:r>
    </w:p>
    <w:p w14:paraId="32961012" w14:textId="30EA8B4E" w:rsidR="00815BA0" w:rsidRPr="00815BA0" w:rsidRDefault="00815BA0" w:rsidP="00815BA0">
      <w:r w:rsidRPr="00815BA0">
        <w:t>Inoltre, l'efficacia dei vaccini è stata oggetto di un</w:t>
      </w:r>
      <w:r>
        <w:t xml:space="preserve"> </w:t>
      </w:r>
      <w:r w:rsidRPr="00815BA0">
        <w:t>esame approfondito. Attraverso l'analisi delle risposte immunitarie e la revisione delle prestazioni dei diversi vaccini disponibili, abbiamo potuto fornire una valutazione basata su dati concreti. Questo approccio ci ha guidato nella comprensione delle dinamiche di protezione offerte dai vari vaccini, contribuendo a informare le decisioni sulla strategia di vaccinazione più efficace per la popolazione italiana.</w:t>
      </w:r>
    </w:p>
    <w:p w14:paraId="17F768CF" w14:textId="77777777" w:rsidR="009D3925" w:rsidRDefault="009D3925" w:rsidP="009D3925"/>
    <w:p w14:paraId="0B359DEF" w14:textId="5A2B03A8" w:rsidR="009D3925" w:rsidRPr="00412F20" w:rsidRDefault="009D3925" w:rsidP="009D3925">
      <w:pPr>
        <w:jc w:val="center"/>
        <w:rPr>
          <w:rStyle w:val="Enfasigrassetto"/>
        </w:rPr>
      </w:pPr>
      <w:r w:rsidRPr="00412F20">
        <w:rPr>
          <w:rStyle w:val="Enfasigrassetto"/>
        </w:rPr>
        <w:t>POTENZIALI RISCHI E BENEFICI DI UN NUOVO VACCINO</w:t>
      </w:r>
    </w:p>
    <w:p w14:paraId="109690C9" w14:textId="77777777" w:rsidR="00412F20" w:rsidRPr="00412F20" w:rsidRDefault="009D3925" w:rsidP="00412F20">
      <w:pPr>
        <w:rPr>
          <w:rFonts w:ascii="Segoe UI" w:hAnsi="Segoe UI" w:cs="Segoe UI"/>
          <w:color w:val="374151"/>
        </w:rPr>
      </w:pPr>
      <w:r>
        <w:rPr>
          <w:rFonts w:ascii="Segoe UI" w:hAnsi="Segoe UI" w:cs="Segoe UI"/>
          <w:color w:val="374151"/>
        </w:rPr>
        <w:t>Considerare la creazione di un nuovo vaccino richiede un'attenta ponderazione dei rischi e dei benefici. Fattori come il tempo di sviluppo, la sicurezza del vaccino e la sua capacità di affrontare nuove varianti devono essere attentamente valutati.</w:t>
      </w:r>
      <w:r w:rsidR="00412F20" w:rsidRPr="00412F20">
        <w:rPr>
          <w:rFonts w:ascii="Segoe UI" w:hAnsi="Segoe UI" w:cs="Segoe UI"/>
          <w:color w:val="374151"/>
        </w:rPr>
        <w:t xml:space="preserve"> </w:t>
      </w:r>
      <w:r w:rsidR="00412F20" w:rsidRPr="00412F20">
        <w:rPr>
          <w:rFonts w:ascii="Segoe UI" w:hAnsi="Segoe UI" w:cs="Segoe UI"/>
          <w:color w:val="374151"/>
        </w:rPr>
        <w:t>La decisione di avanzare con lo sviluppo dovrebbe essere guidata da una comprensione approfondita di questi fattori chiave, bilanciando la necessità di una risposta tempestiva con la garanzia della sicurezza e dell'efficacia del vaccino.</w:t>
      </w:r>
    </w:p>
    <w:p w14:paraId="7B3D2FE7" w14:textId="77777777" w:rsidR="00412F20" w:rsidRPr="00412F20" w:rsidRDefault="00412F20" w:rsidP="00412F20">
      <w:pPr>
        <w:rPr>
          <w:rFonts w:ascii="Segoe UI" w:hAnsi="Segoe UI" w:cs="Segoe UI"/>
          <w:color w:val="374151"/>
        </w:rPr>
      </w:pPr>
      <w:r w:rsidRPr="00412F20">
        <w:rPr>
          <w:rFonts w:ascii="Segoe UI" w:hAnsi="Segoe UI" w:cs="Segoe UI"/>
          <w:color w:val="374151"/>
        </w:rPr>
        <w:t>Qualora la determinazione finale conduca verso lo sviluppo di un nuovo vaccino, l'adozione di approcci innovativi può essere cruciale per accelerare il processo di produzione. Collaborazioni strategiche con istituti di ricerca e partnership con organizzazioni leader del settore possono costituire un pilastro fondamentale. Queste sinergie possono non solo contribuire all'avanzamento scientifico, ma anche fornire un vantaggio competitivo nell'effettiva realizzazione del nuovo vaccino, assicurando una risposta efficace alle sfide presentate dal virus e dalle sue varianti.</w:t>
      </w:r>
    </w:p>
    <w:p w14:paraId="5C90E9BE" w14:textId="7563BCA8" w:rsidR="00412F20" w:rsidRDefault="00412F20" w:rsidP="009D3925">
      <w:pPr>
        <w:rPr>
          <w:rFonts w:ascii="Segoe UI" w:hAnsi="Segoe UI" w:cs="Segoe UI"/>
          <w:color w:val="374151"/>
        </w:rPr>
      </w:pPr>
    </w:p>
    <w:p w14:paraId="490368C4" w14:textId="4E8F96DA" w:rsidR="00412F20" w:rsidRPr="00412F20" w:rsidRDefault="00412F20" w:rsidP="00412F20">
      <w:pPr>
        <w:jc w:val="center"/>
        <w:rPr>
          <w:rStyle w:val="Enfasigrassetto"/>
        </w:rPr>
      </w:pPr>
      <w:r w:rsidRPr="00412F20">
        <w:rPr>
          <w:rStyle w:val="Enfasigrassetto"/>
        </w:rPr>
        <w:t>RACCOMANDAZIONI E CONCLUSIONI PER XYFARMA</w:t>
      </w:r>
    </w:p>
    <w:p w14:paraId="22D702B1" w14:textId="77777777" w:rsidR="00412F20" w:rsidRPr="00412F20" w:rsidRDefault="00412F20" w:rsidP="00412F20">
      <w:pPr>
        <w:rPr>
          <w:rFonts w:ascii="Segoe UI" w:hAnsi="Segoe UI" w:cs="Segoe UI"/>
          <w:color w:val="374151"/>
        </w:rPr>
      </w:pPr>
      <w:r w:rsidRPr="00412F20">
        <w:rPr>
          <w:rFonts w:ascii="Segoe UI" w:hAnsi="Segoe UI" w:cs="Segoe UI"/>
          <w:color w:val="374151"/>
        </w:rPr>
        <w:lastRenderedPageBreak/>
        <w:t>In base all'analisi dettagliata condotta, si raccomanda vivamente a XYFARMA di valutare attentamente l'opzione di sviluppare un nuovo vaccino. La complessità della situazione attuale richiede un approccio proattivo per affrontare le sfide in evoluzione legate alla pandemia da COVID-19.</w:t>
      </w:r>
    </w:p>
    <w:p w14:paraId="2D8F11D3" w14:textId="77777777" w:rsidR="00412F20" w:rsidRPr="00412F20" w:rsidRDefault="00412F20" w:rsidP="00412F20">
      <w:pPr>
        <w:rPr>
          <w:rFonts w:ascii="Segoe UI" w:hAnsi="Segoe UI" w:cs="Segoe UI"/>
          <w:color w:val="374151"/>
        </w:rPr>
      </w:pPr>
      <w:r w:rsidRPr="00412F20">
        <w:rPr>
          <w:rFonts w:ascii="Segoe UI" w:hAnsi="Segoe UI" w:cs="Segoe UI"/>
          <w:color w:val="374151"/>
        </w:rPr>
        <w:t>Le sfide potenziali, identificate tramite l'analisi dei dati, dovrebbero essere affrontate con soluzioni mirate, integrando le migliori pratiche scientifiche e collaborazioni strategiche. È fondamentale affrontare tempestivamente questioni come il tempo di sviluppo, la sicurezza del vaccino e la sua efficacia contro le nuove varianti del virus.</w:t>
      </w:r>
    </w:p>
    <w:p w14:paraId="64AB971A" w14:textId="77777777" w:rsidR="00412F20" w:rsidRPr="00412F20" w:rsidRDefault="00412F20" w:rsidP="00412F20">
      <w:pPr>
        <w:rPr>
          <w:rFonts w:ascii="Segoe UI" w:hAnsi="Segoe UI" w:cs="Segoe UI"/>
          <w:color w:val="374151"/>
        </w:rPr>
      </w:pPr>
      <w:r w:rsidRPr="00412F20">
        <w:rPr>
          <w:rFonts w:ascii="Segoe UI" w:hAnsi="Segoe UI" w:cs="Segoe UI"/>
          <w:color w:val="374151"/>
        </w:rPr>
        <w:t>I benefici attesi, inclusa una maggiore efficacia contro le varianti emergenti e un contributo significativo al controllo della pandemia, potrebbero giustificare l'impegno aggiuntivo di risorse e sforzi da parte di XYFARMA.</w:t>
      </w:r>
    </w:p>
    <w:p w14:paraId="25D0BD47" w14:textId="77777777" w:rsidR="00412F20" w:rsidRPr="00412F20" w:rsidRDefault="00412F20" w:rsidP="00412F20">
      <w:pPr>
        <w:rPr>
          <w:rFonts w:ascii="Segoe UI" w:hAnsi="Segoe UI" w:cs="Segoe UI"/>
          <w:color w:val="374151"/>
        </w:rPr>
      </w:pPr>
      <w:r w:rsidRPr="00412F20">
        <w:rPr>
          <w:rFonts w:ascii="Segoe UI" w:hAnsi="Segoe UI" w:cs="Segoe UI"/>
          <w:color w:val="374151"/>
        </w:rPr>
        <w:t>In conclusione, gestire la pandemia richiede un approccio strategico e versatile. La decisione di investire in un nuovo vaccino deve essere basata su un'analisi approfondita dei dati, la comprensione delle tendenze epidemiologiche e la considerazione delle esigenze specifiche della popolazione italiana. XYFARMA, con il suo ruolo cruciale nel settore farmaceutico, può contribuire in modo significativo a mitigare gli impatti della pandemia e ad avanzare nella lotta contro il COVID-19.</w:t>
      </w:r>
    </w:p>
    <w:p w14:paraId="1CAFAAED" w14:textId="77777777" w:rsidR="00412F20" w:rsidRPr="00412F20" w:rsidRDefault="00412F20" w:rsidP="009D3925">
      <w:pPr>
        <w:rPr>
          <w:rFonts w:ascii="Segoe UI" w:hAnsi="Segoe UI" w:cs="Segoe UI"/>
          <w:color w:val="374151"/>
        </w:rPr>
      </w:pPr>
    </w:p>
    <w:sectPr w:rsidR="00412F20" w:rsidRPr="00412F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25"/>
    <w:rsid w:val="00412F20"/>
    <w:rsid w:val="00815BA0"/>
    <w:rsid w:val="008A5A85"/>
    <w:rsid w:val="009D3925"/>
    <w:rsid w:val="00DF51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0BC3"/>
  <w15:chartTrackingRefBased/>
  <w15:docId w15:val="{9CA5F0BD-5097-4D63-AE62-91587873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D3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D3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D392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D392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D392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D392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D392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D392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D392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D392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D392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D392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D392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D392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D392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D392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D392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D3925"/>
    <w:rPr>
      <w:rFonts w:eastAsiaTheme="majorEastAsia" w:cstheme="majorBidi"/>
      <w:color w:val="272727" w:themeColor="text1" w:themeTint="D8"/>
    </w:rPr>
  </w:style>
  <w:style w:type="paragraph" w:styleId="Titolo">
    <w:name w:val="Title"/>
    <w:basedOn w:val="Normale"/>
    <w:next w:val="Normale"/>
    <w:link w:val="TitoloCarattere"/>
    <w:uiPriority w:val="10"/>
    <w:qFormat/>
    <w:rsid w:val="009D3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392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D392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D392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D392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D3925"/>
    <w:rPr>
      <w:i/>
      <w:iCs/>
      <w:color w:val="404040" w:themeColor="text1" w:themeTint="BF"/>
    </w:rPr>
  </w:style>
  <w:style w:type="paragraph" w:styleId="Paragrafoelenco">
    <w:name w:val="List Paragraph"/>
    <w:basedOn w:val="Normale"/>
    <w:uiPriority w:val="34"/>
    <w:qFormat/>
    <w:rsid w:val="009D3925"/>
    <w:pPr>
      <w:ind w:left="720"/>
      <w:contextualSpacing/>
    </w:pPr>
  </w:style>
  <w:style w:type="character" w:styleId="Enfasiintensa">
    <w:name w:val="Intense Emphasis"/>
    <w:basedOn w:val="Carpredefinitoparagrafo"/>
    <w:uiPriority w:val="21"/>
    <w:qFormat/>
    <w:rsid w:val="009D3925"/>
    <w:rPr>
      <w:i/>
      <w:iCs/>
      <w:color w:val="0F4761" w:themeColor="accent1" w:themeShade="BF"/>
    </w:rPr>
  </w:style>
  <w:style w:type="paragraph" w:styleId="Citazioneintensa">
    <w:name w:val="Intense Quote"/>
    <w:basedOn w:val="Normale"/>
    <w:next w:val="Normale"/>
    <w:link w:val="CitazioneintensaCarattere"/>
    <w:uiPriority w:val="30"/>
    <w:qFormat/>
    <w:rsid w:val="009D3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D3925"/>
    <w:rPr>
      <w:i/>
      <w:iCs/>
      <w:color w:val="0F4761" w:themeColor="accent1" w:themeShade="BF"/>
    </w:rPr>
  </w:style>
  <w:style w:type="character" w:styleId="Riferimentointenso">
    <w:name w:val="Intense Reference"/>
    <w:basedOn w:val="Carpredefinitoparagrafo"/>
    <w:uiPriority w:val="32"/>
    <w:qFormat/>
    <w:rsid w:val="009D3925"/>
    <w:rPr>
      <w:b/>
      <w:bCs/>
      <w:smallCaps/>
      <w:color w:val="0F4761" w:themeColor="accent1" w:themeShade="BF"/>
      <w:spacing w:val="5"/>
    </w:rPr>
  </w:style>
  <w:style w:type="paragraph" w:styleId="NormaleWeb">
    <w:name w:val="Normal (Web)"/>
    <w:basedOn w:val="Normale"/>
    <w:uiPriority w:val="99"/>
    <w:semiHidden/>
    <w:unhideWhenUsed/>
    <w:rsid w:val="00412F20"/>
    <w:rPr>
      <w:rFonts w:ascii="Times New Roman" w:hAnsi="Times New Roman" w:cs="Times New Roman"/>
      <w:sz w:val="24"/>
      <w:szCs w:val="24"/>
    </w:rPr>
  </w:style>
  <w:style w:type="character" w:styleId="Enfasigrassetto">
    <w:name w:val="Strong"/>
    <w:basedOn w:val="Carpredefinitoparagrafo"/>
    <w:uiPriority w:val="22"/>
    <w:qFormat/>
    <w:rsid w:val="0041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418831">
      <w:bodyDiv w:val="1"/>
      <w:marLeft w:val="0"/>
      <w:marRight w:val="0"/>
      <w:marTop w:val="0"/>
      <w:marBottom w:val="0"/>
      <w:divBdr>
        <w:top w:val="none" w:sz="0" w:space="0" w:color="auto"/>
        <w:left w:val="none" w:sz="0" w:space="0" w:color="auto"/>
        <w:bottom w:val="none" w:sz="0" w:space="0" w:color="auto"/>
        <w:right w:val="none" w:sz="0" w:space="0" w:color="auto"/>
      </w:divBdr>
    </w:div>
    <w:div w:id="1349679362">
      <w:bodyDiv w:val="1"/>
      <w:marLeft w:val="0"/>
      <w:marRight w:val="0"/>
      <w:marTop w:val="0"/>
      <w:marBottom w:val="0"/>
      <w:divBdr>
        <w:top w:val="none" w:sz="0" w:space="0" w:color="auto"/>
        <w:left w:val="none" w:sz="0" w:space="0" w:color="auto"/>
        <w:bottom w:val="none" w:sz="0" w:space="0" w:color="auto"/>
        <w:right w:val="none" w:sz="0" w:space="0" w:color="auto"/>
      </w:divBdr>
    </w:div>
    <w:div w:id="139423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678</Words>
  <Characters>3865</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Celeste</dc:creator>
  <cp:keywords/>
  <dc:description/>
  <cp:lastModifiedBy>Angelo Celeste</cp:lastModifiedBy>
  <cp:revision>2</cp:revision>
  <dcterms:created xsi:type="dcterms:W3CDTF">2024-01-26T00:25:00Z</dcterms:created>
  <dcterms:modified xsi:type="dcterms:W3CDTF">2024-01-26T00:55:00Z</dcterms:modified>
</cp:coreProperties>
</file>