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15A9" w14:textId="77777777" w:rsidR="00944997" w:rsidRDefault="00000000">
      <w:pPr>
        <w:spacing w:before="600" w:after="160"/>
        <w:jc w:val="center"/>
      </w:pPr>
      <w:r>
        <w:rPr>
          <w:b/>
          <w:bCs/>
          <w:color w:val="1A1A2E"/>
          <w:sz w:val="56"/>
          <w:szCs w:val="56"/>
        </w:rPr>
        <w:t>Smart Factory Vision Monitor</w:t>
      </w:r>
    </w:p>
    <w:p w14:paraId="0FA715AA" w14:textId="77777777" w:rsidR="00944997" w:rsidRDefault="00000000">
      <w:pPr>
        <w:spacing w:after="60"/>
        <w:jc w:val="center"/>
      </w:pPr>
      <w:r>
        <w:rPr>
          <w:color w:val="444444"/>
          <w:sz w:val="32"/>
          <w:szCs w:val="32"/>
        </w:rPr>
        <w:t>Technical Analysis Document</w:t>
      </w:r>
    </w:p>
    <w:p w14:paraId="0FA715AB" w14:textId="4F195862" w:rsidR="00944997" w:rsidRDefault="00000000">
      <w:pPr>
        <w:spacing w:after="60"/>
        <w:jc w:val="center"/>
      </w:pPr>
      <w:r>
        <w:rPr>
          <w:color w:val="888888"/>
          <w:sz w:val="20"/>
          <w:szCs w:val="20"/>
        </w:rPr>
        <w:t>Introduction to Computer Vision    EPICODE Institute of Technology</w:t>
      </w:r>
    </w:p>
    <w:p w14:paraId="0FA715AC" w14:textId="77777777" w:rsidR="00944997" w:rsidRDefault="00000000">
      <w:pPr>
        <w:spacing w:after="480"/>
        <w:jc w:val="center"/>
      </w:pPr>
      <w:r>
        <w:rPr>
          <w:color w:val="888888"/>
          <w:sz w:val="20"/>
          <w:szCs w:val="20"/>
        </w:rPr>
        <w:t>Author: Stefano Bertaccini  |  Exam deadline: July 2026</w:t>
      </w:r>
    </w:p>
    <w:p w14:paraId="0FA715AD" w14:textId="77777777" w:rsidR="00944997" w:rsidRDefault="00000000">
      <w:r>
        <w:br w:type="page"/>
      </w:r>
    </w:p>
    <w:p w14:paraId="0FA715AE" w14:textId="77777777" w:rsidR="00944997" w:rsidRDefault="00000000">
      <w:pPr>
        <w:pStyle w:val="Heading1"/>
      </w:pPr>
      <w:r>
        <w:lastRenderedPageBreak/>
        <w:t>1. Problem Statement</w:t>
      </w:r>
    </w:p>
    <w:p w14:paraId="0FA715AF" w14:textId="77777777" w:rsidR="00944997" w:rsidRDefault="00000000">
      <w:pPr>
        <w:pStyle w:val="Heading2"/>
      </w:pPr>
      <w:r>
        <w:t>1.1 Context and Motivation</w:t>
      </w:r>
    </w:p>
    <w:p w14:paraId="0FA715B0" w14:textId="7C434503" w:rsidR="00944997" w:rsidRDefault="00000000">
      <w:pPr>
        <w:spacing w:after="120"/>
      </w:pPr>
      <w:r>
        <w:t xml:space="preserve">Visual quality control is one of those manufacturing steps that is easy to underestimate until something goes wrong. In most small and medium factories, a human operator checks each </w:t>
      </w:r>
      <w:r w:rsidR="007C4009">
        <w:t xml:space="preserve">part as it moves to the next stage, a process that works well in low-volume settings but breaks down </w:t>
      </w:r>
      <w:r>
        <w:t>as production speed increases. Fatigue, distraction, and subjective judgment mean that defect rates under manual inspection are rarely consistent.</w:t>
      </w:r>
    </w:p>
    <w:p w14:paraId="0FA715B1" w14:textId="58523708" w:rsidR="00944997" w:rsidRDefault="00000000">
      <w:pPr>
        <w:spacing w:after="120"/>
      </w:pPr>
      <w:r>
        <w:t xml:space="preserve">The idea behind this project is straightforward: replace (or, more realistically, assist) the human inspector with a camera placed above the workstation. Every part that passes under the lens </w:t>
      </w:r>
      <w:r w:rsidR="007C4009">
        <w:t xml:space="preserve">is automatically classified </w:t>
      </w:r>
      <w:r>
        <w:t>as good or defective. If the classification is reliable enough, the system can flag anomalies in real time and stop the production line before a batch of defective parts reaches assembly.</w:t>
      </w:r>
    </w:p>
    <w:p w14:paraId="0FA715B2" w14:textId="1CC21AD5" w:rsidR="00944997" w:rsidRDefault="00000000">
      <w:pPr>
        <w:spacing w:after="120"/>
      </w:pPr>
      <w:r>
        <w:rPr>
          <w:b/>
          <w:bCs/>
        </w:rPr>
        <w:t xml:space="preserve">Why </w:t>
      </w:r>
      <w:r w:rsidR="007C4009">
        <w:rPr>
          <w:b/>
          <w:bCs/>
        </w:rPr>
        <w:t>computer vision rather than</w:t>
      </w:r>
      <w:r>
        <w:rPr>
          <w:b/>
          <w:bCs/>
        </w:rPr>
        <w:t xml:space="preserve"> a simple sensor? </w:t>
      </w:r>
      <w:r>
        <w:t xml:space="preserve">Sensors measure physical </w:t>
      </w:r>
      <w:r w:rsidR="007C4009">
        <w:t>quantities such as weight</w:t>
      </w:r>
      <w:r>
        <w:t>, temperature</w:t>
      </w:r>
      <w:r w:rsidR="00F23169">
        <w:t>, and dimensions</w:t>
      </w:r>
      <w:r>
        <w:t xml:space="preserve">. Defects like surface scratches, </w:t>
      </w:r>
      <w:r w:rsidR="00A328B8">
        <w:t>color</w:t>
      </w:r>
      <w:r>
        <w:t xml:space="preserve"> anomalies, or structural deformations are inherently visual and spatial: they only become apparent when you look at the part. CV is </w:t>
      </w:r>
      <w:r w:rsidR="00F23169">
        <w:t>a</w:t>
      </w:r>
      <w:r>
        <w:t xml:space="preserve"> natural fit.</w:t>
      </w:r>
    </w:p>
    <w:p w14:paraId="0FA715B3" w14:textId="77777777" w:rsidR="00944997" w:rsidRDefault="00000000">
      <w:pPr>
        <w:pStyle w:val="Heading2"/>
      </w:pPr>
      <w:r>
        <w:t>1.2 Problem Definition</w:t>
      </w:r>
    </w:p>
    <w:p w14:paraId="0FA715B4" w14:textId="77777777" w:rsidR="00944997" w:rsidRDefault="00000000">
      <w:pPr>
        <w:spacing w:after="120"/>
      </w:pPr>
      <w:r>
        <w:t>Given a single image of a manufactured part taken by a fixed overhead camera, the system must accomplish two things:</w:t>
      </w:r>
    </w:p>
    <w:p w14:paraId="0FA715B5" w14:textId="77777777" w:rsidR="00944997" w:rsidRDefault="00000000">
      <w:pPr>
        <w:pStyle w:val="ListParagraph"/>
        <w:numPr>
          <w:ilvl w:val="0"/>
          <w:numId w:val="2"/>
        </w:numPr>
        <w:spacing w:after="60"/>
      </w:pPr>
      <w:r>
        <w:t>Classify the part as good or defective (binary classification).</w:t>
      </w:r>
    </w:p>
    <w:p w14:paraId="0FA715B6" w14:textId="7F44302C" w:rsidR="00944997" w:rsidRDefault="00000000">
      <w:pPr>
        <w:pStyle w:val="ListParagraph"/>
        <w:numPr>
          <w:ilvl w:val="0"/>
          <w:numId w:val="2"/>
        </w:numPr>
        <w:spacing w:after="60"/>
      </w:pPr>
      <w:r>
        <w:t xml:space="preserve">Verify that the part is positioned within the expected workstation </w:t>
      </w:r>
      <w:r w:rsidR="007C4009">
        <w:t>zone. Parts</w:t>
      </w:r>
      <w:r>
        <w:t xml:space="preserve"> that fall outside the region of interest are flagged regardless of their apparent quality, because a mispositioned part suggests a handling error that the classifier was not trained to handle.</w:t>
      </w:r>
    </w:p>
    <w:p w14:paraId="0FA715B7" w14:textId="77777777" w:rsidR="00944997" w:rsidRDefault="00000000">
      <w:pPr>
        <w:pStyle w:val="Heading2"/>
      </w:pPr>
      <w:r>
        <w:t>1.3 Why This Problem Is Relevant</w:t>
      </w:r>
    </w:p>
    <w:p w14:paraId="0FA715B8" w14:textId="6C8E5C4C" w:rsidR="00944997" w:rsidRDefault="00000000">
      <w:pPr>
        <w:spacing w:after="120"/>
      </w:pPr>
      <w:r>
        <w:t>Manufacturing defects have an outsized downstream cost. McKinsey (2022) estimated that quality failures cost the global manufacturing industry around $300 billion per year</w:t>
      </w:r>
      <w:r w:rsidR="007C4009">
        <w:t xml:space="preserve">; most of it is attributable not to the defective parts themselves but to </w:t>
      </w:r>
      <w:r>
        <w:t>late-stage detection that triggers recalls and rework. Early detection at the workstation level, before parts enter assembly, is the most cost-effective intervention point.</w:t>
      </w:r>
    </w:p>
    <w:p w14:paraId="0FA715B9" w14:textId="77777777" w:rsidR="00944997" w:rsidRDefault="00000000">
      <w:pPr>
        <w:spacing w:after="120"/>
      </w:pPr>
      <w:r>
        <w:t>From a technical standpoint, the problem is also interesting because it sits at the intersection of classical and deep learning CV: the dataset is too small to train large models from scratch, which forces deliberate choices about transfer learning and feature engineering.</w:t>
      </w:r>
    </w:p>
    <w:p w14:paraId="0FA715BA" w14:textId="77777777" w:rsidR="00944997" w:rsidRDefault="00000000">
      <w:pPr>
        <w:pStyle w:val="Heading2"/>
      </w:pPr>
      <w:r>
        <w:t>1.4 Scope and Limitations</w:t>
      </w:r>
    </w:p>
    <w:p w14:paraId="0FA715BB" w14:textId="1C2DDC00" w:rsidR="00944997" w:rsidRDefault="00000000">
      <w:pPr>
        <w:spacing w:after="120"/>
      </w:pPr>
      <w:r>
        <w:t xml:space="preserve">This project covers binary classification on static images. Real-time video streaming, 3D reconstruction, and multi-part inspection are explicitly out of </w:t>
      </w:r>
      <w:r w:rsidR="007C4009">
        <w:t>scope</w:t>
      </w:r>
      <w:r w:rsidR="00AF17A7">
        <w:t>,</w:t>
      </w:r>
      <w:r w:rsidR="007C4009">
        <w:t xml:space="preserve"> not</w:t>
      </w:r>
      <w:r>
        <w:t xml:space="preserve"> because they are unimportant, but because addressing them well would require a different experimental setup and more data. The dataset used is the </w:t>
      </w:r>
      <w:proofErr w:type="spellStart"/>
      <w:r>
        <w:t>MVTec</w:t>
      </w:r>
      <w:proofErr w:type="spellEnd"/>
      <w:r>
        <w:t xml:space="preserve"> Anomaly Detection benchmark (Bergmann et al., 2021), which serves as a proxy for real factory imagery. The primary evaluation target is the </w:t>
      </w:r>
      <w:proofErr w:type="spellStart"/>
      <w:r>
        <w:t>metal_nut</w:t>
      </w:r>
      <w:proofErr w:type="spellEnd"/>
      <w:r>
        <w:t xml:space="preserve"> category, with secondary evaluation on six texture categories where the classical model is expected to struggle.</w:t>
      </w:r>
    </w:p>
    <w:p w14:paraId="0FA715BC" w14:textId="77777777" w:rsidR="00944997" w:rsidRDefault="00000000">
      <w:pPr>
        <w:pStyle w:val="Heading1"/>
      </w:pPr>
      <w:r>
        <w:t>2. Methodology</w:t>
      </w:r>
    </w:p>
    <w:p w14:paraId="0FA715BD" w14:textId="77777777" w:rsidR="00944997" w:rsidRDefault="00000000">
      <w:pPr>
        <w:pStyle w:val="Heading2"/>
      </w:pPr>
      <w:r>
        <w:t>2.1 Pipeline Architecture</w:t>
      </w:r>
    </w:p>
    <w:p w14:paraId="0FA715BE" w14:textId="77777777" w:rsidR="00944997" w:rsidRDefault="00000000">
      <w:pPr>
        <w:spacing w:after="120"/>
      </w:pPr>
      <w:r>
        <w:lastRenderedPageBreak/>
        <w:t>The system is built as four independent, sequentially connected modules. Keeping them separate was a deliberate design choice: it makes each stage testable in isolation and makes it straightforward to swap out, say, the backbone without touching preprocessing.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4926"/>
      </w:tblGrid>
      <w:tr w:rsidR="00944997" w14:paraId="0FA715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BF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C0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C1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944997" w14:paraId="0FA715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C3" w14:textId="77777777" w:rsidR="0094499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C4" w14:textId="77777777" w:rsidR="00944997" w:rsidRDefault="00000000">
            <w:r>
              <w:rPr>
                <w:color w:val="000000"/>
                <w:sz w:val="18"/>
                <w:szCs w:val="18"/>
              </w:rPr>
              <w:t>src/preprocessing.py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C5" w14:textId="7B2D2900" w:rsidR="00944997" w:rsidRDefault="00000000">
            <w:r>
              <w:rPr>
                <w:color w:val="000000"/>
                <w:sz w:val="18"/>
                <w:szCs w:val="18"/>
              </w:rPr>
              <w:t xml:space="preserve">Load → RGB → resize 224×224 → </w:t>
            </w:r>
            <w:r w:rsidR="00AF17A7">
              <w:rPr>
                <w:color w:val="000000"/>
                <w:sz w:val="18"/>
                <w:szCs w:val="18"/>
              </w:rPr>
              <w:t>normalize</w:t>
            </w:r>
            <w:r>
              <w:rPr>
                <w:color w:val="000000"/>
                <w:sz w:val="18"/>
                <w:szCs w:val="18"/>
              </w:rPr>
              <w:t xml:space="preserve"> [0,1] → augment</w:t>
            </w:r>
          </w:p>
        </w:tc>
      </w:tr>
      <w:tr w:rsidR="00944997" w14:paraId="0FA715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C7" w14:textId="77777777" w:rsidR="0094499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C8" w14:textId="77777777" w:rsidR="00944997" w:rsidRDefault="00000000">
            <w:r>
              <w:rPr>
                <w:color w:val="000000"/>
                <w:sz w:val="18"/>
                <w:szCs w:val="18"/>
              </w:rPr>
              <w:t>src/features.py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C9" w14:textId="77777777" w:rsidR="00944997" w:rsidRDefault="00000000">
            <w:r>
              <w:rPr>
                <w:color w:val="000000"/>
                <w:sz w:val="18"/>
                <w:szCs w:val="18"/>
              </w:rPr>
              <w:t>HOG feature extraction (classical path)</w:t>
            </w:r>
          </w:p>
        </w:tc>
      </w:tr>
      <w:tr w:rsidR="00944997" w14:paraId="0FA715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CB" w14:textId="77777777" w:rsidR="00944997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CC" w14:textId="77777777" w:rsidR="00944997" w:rsidRDefault="00000000"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/models/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CD" w14:textId="77777777" w:rsidR="00944997" w:rsidRDefault="00000000">
            <w:r>
              <w:rPr>
                <w:color w:val="000000"/>
                <w:sz w:val="18"/>
                <w:szCs w:val="18"/>
              </w:rPr>
              <w:t>classical.py: SVM+HOG  |  deep.py: EfficientNet-B0 fine-tuned</w:t>
            </w:r>
          </w:p>
        </w:tc>
      </w:tr>
      <w:tr w:rsidR="00944997" w14:paraId="0FA715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CF" w14:textId="77777777" w:rsidR="00944997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D0" w14:textId="77777777" w:rsidR="00944997" w:rsidRDefault="00000000">
            <w:r>
              <w:rPr>
                <w:color w:val="000000"/>
                <w:sz w:val="18"/>
                <w:szCs w:val="18"/>
              </w:rPr>
              <w:t>src/postprocessing.py + evaluate.py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D1" w14:textId="77777777" w:rsidR="00944997" w:rsidRDefault="00000000">
            <w:r>
              <w:rPr>
                <w:color w:val="000000"/>
                <w:sz w:val="18"/>
                <w:szCs w:val="18"/>
              </w:rPr>
              <w:t>ROI zone check, NMS, morphological ops, metrics</w:t>
            </w:r>
          </w:p>
        </w:tc>
      </w:tr>
    </w:tbl>
    <w:p w14:paraId="0FA715D3" w14:textId="77777777" w:rsidR="00944997" w:rsidRDefault="00944997">
      <w:pPr>
        <w:spacing w:after="120"/>
      </w:pPr>
    </w:p>
    <w:p w14:paraId="0FA715D4" w14:textId="7B6123E8" w:rsidR="00944997" w:rsidRDefault="00000000">
      <w:pPr>
        <w:pStyle w:val="Heading2"/>
      </w:pPr>
      <w:r>
        <w:t>2.2 Stage 1  Preprocessing</w:t>
      </w:r>
    </w:p>
    <w:p w14:paraId="0FA715D5" w14:textId="00CCF61F" w:rsidR="00944997" w:rsidRDefault="00000000">
      <w:pPr>
        <w:spacing w:after="120"/>
      </w:pPr>
      <w:r>
        <w:t xml:space="preserve">Every image goes through the same preprocessing pipeline regardless of which model will process it downstream. The key design decisions are </w:t>
      </w:r>
      <w:r w:rsidR="00AF17A7">
        <w:t>summarized</w:t>
      </w:r>
      <w:r>
        <w:t xml:space="preserve"> below.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944997" w14:paraId="0FA715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D6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D7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Choice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D8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944997" w14:paraId="0FA715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DA" w14:textId="77777777" w:rsidR="00944997" w:rsidRDefault="00000000">
            <w:r>
              <w:rPr>
                <w:color w:val="000000"/>
                <w:sz w:val="18"/>
                <w:szCs w:val="18"/>
              </w:rPr>
              <w:t>Target resolution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DB" w14:textId="77777777" w:rsidR="00944997" w:rsidRDefault="00000000">
            <w:r>
              <w:rPr>
                <w:color w:val="000000"/>
                <w:sz w:val="18"/>
                <w:szCs w:val="18"/>
              </w:rPr>
              <w:t xml:space="preserve">224 × 224 </w:t>
            </w:r>
            <w:proofErr w:type="spellStart"/>
            <w:r>
              <w:rPr>
                <w:color w:val="000000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DC" w14:textId="12D8203A" w:rsidR="00944997" w:rsidRDefault="00000000">
            <w:r>
              <w:rPr>
                <w:color w:val="000000"/>
                <w:sz w:val="18"/>
                <w:szCs w:val="18"/>
              </w:rPr>
              <w:t xml:space="preserve">Standard ImageNet input </w:t>
            </w:r>
            <w:r w:rsidR="00AF17A7">
              <w:rPr>
                <w:color w:val="000000"/>
                <w:sz w:val="18"/>
                <w:szCs w:val="18"/>
              </w:rPr>
              <w:t>size, no</w:t>
            </w:r>
            <w:r>
              <w:rPr>
                <w:color w:val="000000"/>
                <w:sz w:val="18"/>
                <w:szCs w:val="18"/>
              </w:rPr>
              <w:t xml:space="preserve"> architectural changes needed for transfer learning</w:t>
            </w:r>
          </w:p>
        </w:tc>
      </w:tr>
      <w:tr w:rsidR="00944997" w14:paraId="0FA715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DE" w14:textId="405CFE7A" w:rsidR="00944997" w:rsidRDefault="00AF17A7">
            <w:r>
              <w:rPr>
                <w:color w:val="000000"/>
                <w:sz w:val="18"/>
                <w:szCs w:val="18"/>
              </w:rPr>
              <w:t>Color</w:t>
            </w:r>
            <w:r w:rsidR="00000000">
              <w:rPr>
                <w:color w:val="000000"/>
                <w:sz w:val="18"/>
                <w:szCs w:val="18"/>
              </w:rPr>
              <w:t xml:space="preserve"> space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DF" w14:textId="77777777" w:rsidR="00944997" w:rsidRDefault="00000000">
            <w:r>
              <w:rPr>
                <w:color w:val="000000"/>
                <w:sz w:val="18"/>
                <w:szCs w:val="18"/>
              </w:rPr>
              <w:t>RGB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E0" w14:textId="30CCED5B" w:rsidR="00944997" w:rsidRDefault="00000000">
            <w:r>
              <w:rPr>
                <w:color w:val="000000"/>
                <w:sz w:val="18"/>
                <w:szCs w:val="18"/>
              </w:rPr>
              <w:t xml:space="preserve">Matches </w:t>
            </w:r>
            <w:r w:rsidR="00AF17A7">
              <w:rPr>
                <w:color w:val="000000"/>
                <w:sz w:val="18"/>
                <w:szCs w:val="18"/>
              </w:rPr>
              <w:t>torch vision</w:t>
            </w:r>
            <w:r>
              <w:rPr>
                <w:color w:val="000000"/>
                <w:sz w:val="18"/>
                <w:szCs w:val="18"/>
              </w:rPr>
              <w:t xml:space="preserve"> convention; avoids silent BGR→RGB bugs that are hard to catch during training</w:t>
            </w:r>
            <w:r w:rsidR="00E97233">
              <w:rPr>
                <w:color w:val="000000"/>
                <w:sz w:val="18"/>
                <w:szCs w:val="18"/>
              </w:rPr>
              <w:t>.</w:t>
            </w:r>
          </w:p>
        </w:tc>
      </w:tr>
      <w:tr w:rsidR="00944997" w14:paraId="0FA715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E2" w14:textId="46CCA082" w:rsidR="00944997" w:rsidRDefault="00AF17A7">
            <w:r>
              <w:rPr>
                <w:color w:val="000000"/>
                <w:sz w:val="18"/>
                <w:szCs w:val="18"/>
              </w:rPr>
              <w:t>Normalization</w:t>
            </w:r>
            <w:r w:rsidR="00000000">
              <w:rPr>
                <w:color w:val="000000"/>
                <w:sz w:val="18"/>
                <w:szCs w:val="18"/>
              </w:rPr>
              <w:t xml:space="preserve"> range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E3" w14:textId="77777777" w:rsidR="00944997" w:rsidRDefault="00000000">
            <w:r>
              <w:rPr>
                <w:color w:val="000000"/>
                <w:sz w:val="18"/>
                <w:szCs w:val="18"/>
              </w:rPr>
              <w:t>[0, 1]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E4" w14:textId="3979673E" w:rsidR="00944997" w:rsidRDefault="00000000">
            <w:r>
              <w:rPr>
                <w:color w:val="000000"/>
                <w:sz w:val="18"/>
                <w:szCs w:val="18"/>
              </w:rPr>
              <w:t xml:space="preserve">Shared between classical and DL pipelines. ImageNet </w:t>
            </w:r>
            <w:r w:rsidR="00AF17A7">
              <w:rPr>
                <w:color w:val="000000"/>
                <w:sz w:val="18"/>
                <w:szCs w:val="18"/>
              </w:rPr>
              <w:t>means</w:t>
            </w:r>
            <w:r>
              <w:rPr>
                <w:color w:val="000000"/>
                <w:sz w:val="18"/>
                <w:szCs w:val="18"/>
              </w:rPr>
              <w:t xml:space="preserve">/std are applied separately in the </w:t>
            </w:r>
            <w:r w:rsidR="00AF17A7">
              <w:rPr>
                <w:color w:val="000000"/>
                <w:sz w:val="18"/>
                <w:szCs w:val="18"/>
              </w:rPr>
              <w:t>Data Loader,</w:t>
            </w:r>
            <w:r>
              <w:rPr>
                <w:color w:val="000000"/>
                <w:sz w:val="18"/>
                <w:szCs w:val="18"/>
              </w:rPr>
              <w:t xml:space="preserve"> so preprocessing stays model-agnostic</w:t>
            </w:r>
          </w:p>
        </w:tc>
      </w:tr>
      <w:tr w:rsidR="00944997" w14:paraId="0FA71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E6" w14:textId="77777777" w:rsidR="00944997" w:rsidRDefault="00000000">
            <w:r>
              <w:rPr>
                <w:color w:val="000000"/>
                <w:sz w:val="18"/>
                <w:szCs w:val="18"/>
              </w:rPr>
              <w:t>Noise reduction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E7" w14:textId="77777777" w:rsidR="00944997" w:rsidRDefault="00000000">
            <w:r>
              <w:rPr>
                <w:color w:val="000000"/>
                <w:sz w:val="18"/>
                <w:szCs w:val="18"/>
              </w:rPr>
              <w:t>Gaussian blur k=3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E8" w14:textId="77777777" w:rsidR="00944997" w:rsidRDefault="00000000">
            <w:proofErr w:type="spellStart"/>
            <w:r>
              <w:rPr>
                <w:color w:val="000000"/>
                <w:sz w:val="18"/>
                <w:szCs w:val="18"/>
              </w:rPr>
              <w:t>MVTec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images show visible sensor noise. k=3 removes it without blurring the texture boundaries that HOG relies on</w:t>
            </w:r>
          </w:p>
        </w:tc>
      </w:tr>
      <w:tr w:rsidR="00944997" w14:paraId="0FA715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EA" w14:textId="77777777" w:rsidR="00944997" w:rsidRDefault="00000000">
            <w:r>
              <w:rPr>
                <w:color w:val="000000"/>
                <w:sz w:val="18"/>
                <w:szCs w:val="18"/>
              </w:rPr>
              <w:t>Augmentation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EB" w14:textId="77777777" w:rsidR="00944997" w:rsidRDefault="00000000">
            <w:r>
              <w:rPr>
                <w:color w:val="000000"/>
                <w:sz w:val="18"/>
                <w:szCs w:val="18"/>
              </w:rPr>
              <w:t>Horizontal flip only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5EC" w14:textId="4C6B785A" w:rsidR="00944997" w:rsidRDefault="00000000">
            <w:r>
              <w:rPr>
                <w:color w:val="000000"/>
                <w:sz w:val="18"/>
                <w:szCs w:val="18"/>
              </w:rPr>
              <w:t xml:space="preserve">Metal nuts are left-right symmetric but have a defined orientation (they can't be flipped upside down without creating an impossible part), so only </w:t>
            </w:r>
            <w:r w:rsidR="00AF17A7">
              <w:rPr>
                <w:color w:val="000000"/>
                <w:sz w:val="18"/>
                <w:szCs w:val="18"/>
              </w:rPr>
              <w:t xml:space="preserve">a </w:t>
            </w:r>
            <w:r>
              <w:rPr>
                <w:color w:val="000000"/>
                <w:sz w:val="18"/>
                <w:szCs w:val="18"/>
              </w:rPr>
              <w:t>horizontal flip was enabled</w:t>
            </w:r>
            <w:r w:rsidR="00E97233"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0FA715EE" w14:textId="77777777" w:rsidR="00944997" w:rsidRDefault="00944997">
      <w:pPr>
        <w:spacing w:after="120"/>
      </w:pPr>
    </w:p>
    <w:p w14:paraId="0FA715EF" w14:textId="47340435" w:rsidR="00944997" w:rsidRDefault="00000000">
      <w:pPr>
        <w:pStyle w:val="Heading2"/>
      </w:pPr>
      <w:r>
        <w:t>2.3 Stage 2  Feature Engineering</w:t>
      </w:r>
    </w:p>
    <w:p w14:paraId="0FA715F0" w14:textId="77777777" w:rsidR="00944997" w:rsidRDefault="00000000">
      <w:pPr>
        <w:spacing w:after="120"/>
      </w:pPr>
      <w:r>
        <w:t>Two feature extraction strategies are implemented in parallel, one classical and one learned, to allow a direct performance comparison under identical preprocessing and evaluation conditions.</w:t>
      </w:r>
    </w:p>
    <w:p w14:paraId="0FA715F1" w14:textId="77777777" w:rsidR="00944997" w:rsidRDefault="00000000">
      <w:pPr>
        <w:pStyle w:val="Heading3"/>
      </w:pPr>
      <w:r>
        <w:t>Histogram of Oriented Gradients (HOG)</w:t>
      </w:r>
    </w:p>
    <w:p w14:paraId="0FA715F2" w14:textId="1FDA2FA0" w:rsidR="00944997" w:rsidRDefault="00000000">
      <w:pPr>
        <w:spacing w:after="120"/>
      </w:pPr>
      <w:r>
        <w:t xml:space="preserve">HOG describes the local distribution of edge directions in small spatial cells. For industrial surfaces, edges and gradient changes are the most consistent </w:t>
      </w:r>
      <w:r w:rsidR="00AF17A7">
        <w:t>indicators of structural defects such as</w:t>
      </w:r>
      <w:r>
        <w:t xml:space="preserve"> dents, bends, and </w:t>
      </w:r>
      <w:r w:rsidR="00AF17A7">
        <w:t>scratches, which</w:t>
      </w:r>
      <w:r>
        <w:t xml:space="preserve"> is why HOG was chosen as the classical descriptor rather than simpler alternatives like LBP or raw pixel intensity.</w:t>
      </w:r>
    </w:p>
    <w:p w14:paraId="0FA715F3" w14:textId="3991D34E" w:rsidR="00944997" w:rsidRDefault="00000000">
      <w:pPr>
        <w:spacing w:after="120"/>
      </w:pPr>
      <w:r>
        <w:t xml:space="preserve">Parameter choices: 9 orientation bins (40° resolution per bin), 8×8 pixels per cell (a reasonable trade-off between spatial precision and descriptor length on 224×224 images), 2×2 cells per block for L2 block </w:t>
      </w:r>
      <w:r w:rsidR="00AF17A7">
        <w:t>normalization</w:t>
      </w:r>
      <w:r>
        <w:t xml:space="preserve">. These are the standard HOG settings established by Dalal and Triggs (2005) and </w:t>
      </w:r>
      <w:r w:rsidR="00AF17A7">
        <w:t xml:space="preserve">serve as a good </w:t>
      </w:r>
      <w:r>
        <w:t>starting point.</w:t>
      </w:r>
    </w:p>
    <w:p w14:paraId="0FA715F4" w14:textId="77777777" w:rsidR="00944997" w:rsidRDefault="00000000">
      <w:pPr>
        <w:pStyle w:val="Heading3"/>
      </w:pPr>
      <w:r>
        <w:t>EfficientNet-B0 Backbone (learned features)</w:t>
      </w:r>
    </w:p>
    <w:p w14:paraId="0FA715F5" w14:textId="77777777" w:rsidR="00944997" w:rsidRDefault="00000000">
      <w:pPr>
        <w:spacing w:after="120"/>
      </w:pPr>
      <w:r>
        <w:t xml:space="preserve">For the deep learning path, feature extraction is handled by an EfficientNet-B0 backbone pretrained on ImageNet. The backbone outputs 1280-dimensional feature vectors, which are fed into a custom two-layer classification head: Linear(1280→256) → </w:t>
      </w:r>
      <w:proofErr w:type="spellStart"/>
      <w:r>
        <w:t>ReLU</w:t>
      </w:r>
      <w:proofErr w:type="spellEnd"/>
      <w:r>
        <w:t xml:space="preserve"> → Dropout(0.4) → Linear(256→2).</w:t>
      </w:r>
    </w:p>
    <w:p w14:paraId="0FA715F6" w14:textId="76D1CC8E" w:rsidR="00944997" w:rsidRDefault="00000000">
      <w:pPr>
        <w:spacing w:after="120"/>
      </w:pPr>
      <w:r>
        <w:rPr>
          <w:b/>
          <w:bCs/>
        </w:rPr>
        <w:lastRenderedPageBreak/>
        <w:t xml:space="preserve">Why EfficientNet-B0 and not ResNet50? </w:t>
      </w:r>
      <w:r>
        <w:t xml:space="preserve">EfficientNet-B0 has 5.3M parameters versus ResNet50’s 25M. On a dataset with roughly 200–400 training samples per category, fewer parameters </w:t>
      </w:r>
      <w:r w:rsidR="00AF17A7">
        <w:t>significantly reduce the risk of overfitting</w:t>
      </w:r>
      <w:r>
        <w:t xml:space="preserve">. Additionally, </w:t>
      </w:r>
      <w:proofErr w:type="spellStart"/>
      <w:r>
        <w:t>EfficientNet’s</w:t>
      </w:r>
      <w:proofErr w:type="spellEnd"/>
      <w:r>
        <w:t xml:space="preserve"> compound scaling tends to produce richer texture representations, which matters more here than object-level semantics.</w:t>
      </w:r>
    </w:p>
    <w:p w14:paraId="0FA715F7" w14:textId="50048A7D" w:rsidR="00944997" w:rsidRDefault="00000000">
      <w:pPr>
        <w:pStyle w:val="Heading2"/>
      </w:pPr>
      <w:r>
        <w:t>2.4 Stage 3  Core Models</w:t>
      </w:r>
    </w:p>
    <w:p w14:paraId="0FA715F8" w14:textId="77777777" w:rsidR="00944997" w:rsidRDefault="00000000">
      <w:pPr>
        <w:pStyle w:val="Heading3"/>
      </w:pPr>
      <w:r>
        <w:t>Classical baseline: SVM on HOG features</w:t>
      </w:r>
    </w:p>
    <w:p w14:paraId="0FA715F9" w14:textId="207EB6B8" w:rsidR="00944997" w:rsidRDefault="00000000">
      <w:pPr>
        <w:spacing w:after="120"/>
      </w:pPr>
      <w:r>
        <w:t xml:space="preserve">The HOG descriptor is flattened to a 1D vector and fed into a Support Vector Machine with RBF kernel (C=1.0) after </w:t>
      </w:r>
      <w:proofErr w:type="spellStart"/>
      <w:r>
        <w:t>StandardScaler</w:t>
      </w:r>
      <w:proofErr w:type="spellEnd"/>
      <w:r>
        <w:t xml:space="preserve"> </w:t>
      </w:r>
      <w:r w:rsidR="00AF17A7">
        <w:t>normalization</w:t>
      </w:r>
      <w:r>
        <w:t xml:space="preserve">. The RBF kernel implicitly maps the HOG vector into a higher-dimensional space where a linear separation becomes </w:t>
      </w:r>
      <w:r w:rsidR="00AF17A7">
        <w:t>possible. This</w:t>
      </w:r>
      <w:r>
        <w:t xml:space="preserve"> is the standard approach for texture classification tasks and provides a solid, </w:t>
      </w:r>
      <w:r w:rsidR="00290547">
        <w:t>well-understood,</w:t>
      </w:r>
      <w:r>
        <w:t xml:space="preserve"> lower bound for the deep model.</w:t>
      </w:r>
    </w:p>
    <w:p w14:paraId="0FA715FA" w14:textId="77777777" w:rsidR="00944997" w:rsidRDefault="00000000">
      <w:pPr>
        <w:pStyle w:val="Heading3"/>
      </w:pPr>
      <w:r>
        <w:t>EfficientNet-B0 with two-phase fine-tuning</w:t>
      </w:r>
    </w:p>
    <w:p w14:paraId="0FA715FB" w14:textId="68D04BBF" w:rsidR="00944997" w:rsidRDefault="00000000">
      <w:pPr>
        <w:spacing w:after="120"/>
      </w:pPr>
      <w:r>
        <w:t xml:space="preserve">Training proceeds in two phases. In Phase 1 (10 epochs, </w:t>
      </w:r>
      <w:proofErr w:type="spellStart"/>
      <w:r>
        <w:t>lr</w:t>
      </w:r>
      <w:proofErr w:type="spellEnd"/>
      <w:r>
        <w:t>=1e-3), the backbone is frozen</w:t>
      </w:r>
      <w:r w:rsidR="00AF17A7">
        <w:t>,</w:t>
      </w:r>
      <w:r>
        <w:t xml:space="preserve"> and only the custom head is trained. This prevents the catastrophic forgetting of ImageNet features that would occur if the full network were fine-tuned from a randomly </w:t>
      </w:r>
      <w:r w:rsidR="00AF17A7">
        <w:t>initialized</w:t>
      </w:r>
      <w:r>
        <w:t xml:space="preserve"> head. In Phase 2 (10 epochs, </w:t>
      </w:r>
      <w:proofErr w:type="spellStart"/>
      <w:r>
        <w:t>lr</w:t>
      </w:r>
      <w:proofErr w:type="spellEnd"/>
      <w:r>
        <w:t>=1e-5), the entire network is unfrozen and trained at a deliberately low learning rate to adapt the backbone to industrial texture statistics while preserving the pretrained representations.</w:t>
      </w:r>
    </w:p>
    <w:p w14:paraId="0FA715FC" w14:textId="77777777" w:rsidR="00944997" w:rsidRDefault="00000000">
      <w:pPr>
        <w:spacing w:after="120"/>
      </w:pPr>
      <w:r>
        <w:t xml:space="preserve">A second training run (V2) addressed the class imbalance problem discovered during evaluation: with a 2.6:1 good/defective ratio, unweighted </w:t>
      </w:r>
      <w:proofErr w:type="spellStart"/>
      <w:r>
        <w:t>CrossEntropyLoss</w:t>
      </w:r>
      <w:proofErr w:type="spellEnd"/>
      <w:r>
        <w:t xml:space="preserve"> biased the model toward predicting “good”. The fix was a one-line change: </w:t>
      </w:r>
      <w:proofErr w:type="spellStart"/>
      <w:r>
        <w:t>CrossEntropyLoss</w:t>
      </w:r>
      <w:proofErr w:type="spellEnd"/>
      <w:r>
        <w:t xml:space="preserve">(weight=[1.0, 2.60]), with Phase 2 extended to 20 epochs. This improved F1 from 0.634 to 0.792 and reduced false negatives from 15 to 9 on the </w:t>
      </w:r>
      <w:proofErr w:type="spellStart"/>
      <w:r>
        <w:t>metal_nut</w:t>
      </w:r>
      <w:proofErr w:type="spellEnd"/>
      <w:r>
        <w:t xml:space="preserve"> test set.</w:t>
      </w:r>
    </w:p>
    <w:p w14:paraId="0FA715FD" w14:textId="4A08B972" w:rsidR="00944997" w:rsidRDefault="00000000">
      <w:pPr>
        <w:pStyle w:val="Heading2"/>
      </w:pPr>
      <w:r>
        <w:t>2.5 Stage 4  Post-processing and ROI Zone Check</w:t>
      </w:r>
    </w:p>
    <w:p w14:paraId="0FA715FE" w14:textId="77777777" w:rsidR="00944997" w:rsidRDefault="00000000">
      <w:pPr>
        <w:spacing w:after="120"/>
      </w:pPr>
      <w:r>
        <w:t>The ROI zone check runs after classification and acts as a spatial safety gate. The idea is that a part positioned outside the expected workstation zone produces feature distributions the classifier was never trained on, so it makes sense to reject it regardless of the defect score.</w:t>
      </w:r>
    </w:p>
    <w:p w14:paraId="0FA715FF" w14:textId="6CFC69F0" w:rsidR="00944997" w:rsidRDefault="00000000">
      <w:pPr>
        <w:spacing w:after="120"/>
      </w:pPr>
      <w:r>
        <w:t xml:space="preserve">The ROI is defined as the central 60% of the image (20% margin on each side). Part </w:t>
      </w:r>
      <w:r w:rsidR="00E42D3E">
        <w:t xml:space="preserve">localization uses background thresholding with a threshold of 30/255. </w:t>
      </w:r>
      <w:proofErr w:type="spellStart"/>
      <w:r>
        <w:t>MVTec</w:t>
      </w:r>
      <w:proofErr w:type="spellEnd"/>
      <w:r>
        <w:t xml:space="preserve"> images have a near-black background, so the part stands out as a bright foreground blob. The bounding box of the largest contour is computed and compared against the ROI; if the overlap falls below 80%, the part is flagged as out of position.</w:t>
      </w:r>
    </w:p>
    <w:p w14:paraId="0FA71600" w14:textId="4AF7CA35" w:rsidR="00944997" w:rsidRDefault="00000000">
      <w:pPr>
        <w:spacing w:after="120"/>
      </w:pPr>
      <w:r>
        <w:rPr>
          <w:b/>
          <w:bCs/>
        </w:rPr>
        <w:t xml:space="preserve">Known limitation: </w:t>
      </w:r>
      <w:proofErr w:type="spellStart"/>
      <w:r>
        <w:t>MVTec</w:t>
      </w:r>
      <w:proofErr w:type="spellEnd"/>
      <w:r>
        <w:t xml:space="preserve"> images are close-up shots where the part fills most of the frame. The 20% margin was designed for wide-field factory cameras. For </w:t>
      </w:r>
      <w:proofErr w:type="spellStart"/>
      <w:r>
        <w:t>MVTec</w:t>
      </w:r>
      <w:proofErr w:type="spellEnd"/>
      <w:r>
        <w:t xml:space="preserve"> evaluation, a 5% margin (</w:t>
      </w:r>
      <w:r w:rsidR="00EC6DC5">
        <w:t>ROI-margin</w:t>
      </w:r>
      <w:r>
        <w:t xml:space="preserve"> 0.05) is necessary. In a real deployment, the margin would be calibrated to the specific camera’s field of view.</w:t>
      </w:r>
    </w:p>
    <w:p w14:paraId="0FA71601" w14:textId="77777777" w:rsidR="00944997" w:rsidRDefault="00000000">
      <w:pPr>
        <w:pStyle w:val="Heading1"/>
      </w:pPr>
      <w:r>
        <w:t>3. Experimental Results</w:t>
      </w:r>
    </w:p>
    <w:p w14:paraId="0FA71602" w14:textId="77777777" w:rsidR="00944997" w:rsidRDefault="00000000">
      <w:pPr>
        <w:pStyle w:val="Heading2"/>
      </w:pPr>
      <w:r>
        <w:t>3.1 Dataset Statistics</w:t>
      </w:r>
    </w:p>
    <w:p w14:paraId="0FA71603" w14:textId="77777777" w:rsidR="00944997" w:rsidRDefault="00000000">
      <w:pPr>
        <w:spacing w:after="120"/>
      </w:pPr>
      <w:r>
        <w:t xml:space="preserve">The primary evaluation is performed on the </w:t>
      </w:r>
      <w:proofErr w:type="spellStart"/>
      <w:r>
        <w:t>metal_nut</w:t>
      </w:r>
      <w:proofErr w:type="spellEnd"/>
      <w:r>
        <w:t xml:space="preserve"> category. Both models use the same stratified 70/30 split (</w:t>
      </w:r>
      <w:proofErr w:type="spellStart"/>
      <w:r>
        <w:t>random_state</w:t>
      </w:r>
      <w:proofErr w:type="spellEnd"/>
      <w:r>
        <w:t>=42) to ensure directly comparable results.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76"/>
        <w:gridCol w:w="1876"/>
        <w:gridCol w:w="1774"/>
      </w:tblGrid>
      <w:tr w:rsidR="00944997" w14:paraId="0FA716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04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Split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05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Good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06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Defective</w:t>
            </w:r>
          </w:p>
        </w:tc>
        <w:tc>
          <w:tcPr>
            <w:tcW w:w="1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07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944997" w14:paraId="0FA716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09" w14:textId="77777777" w:rsidR="00944997" w:rsidRDefault="00000000">
            <w:r>
              <w:rPr>
                <w:color w:val="000000"/>
                <w:sz w:val="18"/>
                <w:szCs w:val="18"/>
              </w:rPr>
              <w:t>Combined (</w:t>
            </w:r>
            <w:proofErr w:type="spellStart"/>
            <w:r>
              <w:rPr>
                <w:color w:val="000000"/>
                <w:sz w:val="18"/>
                <w:szCs w:val="18"/>
              </w:rPr>
              <w:t>train+test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0A" w14:textId="77777777" w:rsidR="00944997" w:rsidRDefault="00000000">
            <w:r>
              <w:rPr>
                <w:color w:val="000000"/>
                <w:sz w:val="18"/>
                <w:szCs w:val="18"/>
              </w:rPr>
              <w:t>242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0B" w14:textId="77777777" w:rsidR="00944997" w:rsidRDefault="00000000">
            <w:r>
              <w:rPr>
                <w:color w:val="000000"/>
                <w:sz w:val="18"/>
                <w:szCs w:val="18"/>
              </w:rPr>
              <w:t>93</w:t>
            </w:r>
          </w:p>
        </w:tc>
        <w:tc>
          <w:tcPr>
            <w:tcW w:w="1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0C" w14:textId="77777777" w:rsidR="00944997" w:rsidRDefault="00000000">
            <w:r>
              <w:rPr>
                <w:color w:val="000000"/>
                <w:sz w:val="18"/>
                <w:szCs w:val="18"/>
              </w:rPr>
              <w:t>335</w:t>
            </w:r>
          </w:p>
        </w:tc>
      </w:tr>
      <w:tr w:rsidR="00944997" w14:paraId="0FA716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0E" w14:textId="77777777" w:rsidR="00944997" w:rsidRDefault="00000000">
            <w:r>
              <w:rPr>
                <w:color w:val="000000"/>
                <w:sz w:val="18"/>
                <w:szCs w:val="18"/>
              </w:rPr>
              <w:t>Train (70%, stratified)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0F" w14:textId="77777777" w:rsidR="00944997" w:rsidRDefault="00000000">
            <w:r>
              <w:rPr>
                <w:color w:val="000000"/>
                <w:sz w:val="18"/>
                <w:szCs w:val="18"/>
              </w:rPr>
              <w:t>~169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10" w14:textId="77777777" w:rsidR="00944997" w:rsidRDefault="00000000">
            <w:r>
              <w:rPr>
                <w:color w:val="000000"/>
                <w:sz w:val="18"/>
                <w:szCs w:val="18"/>
              </w:rPr>
              <w:t>~65</w:t>
            </w:r>
          </w:p>
        </w:tc>
        <w:tc>
          <w:tcPr>
            <w:tcW w:w="1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11" w14:textId="77777777" w:rsidR="00944997" w:rsidRDefault="00000000">
            <w:r>
              <w:rPr>
                <w:color w:val="000000"/>
                <w:sz w:val="18"/>
                <w:szCs w:val="18"/>
              </w:rPr>
              <w:t>~234</w:t>
            </w:r>
          </w:p>
        </w:tc>
      </w:tr>
      <w:tr w:rsidR="00944997" w14:paraId="0FA716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13" w14:textId="77777777" w:rsidR="00944997" w:rsidRDefault="00000000">
            <w:r>
              <w:rPr>
                <w:color w:val="000000"/>
                <w:sz w:val="18"/>
                <w:szCs w:val="18"/>
              </w:rPr>
              <w:lastRenderedPageBreak/>
              <w:t>Test (30%, stratified)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14" w14:textId="77777777" w:rsidR="00944997" w:rsidRDefault="00000000">
            <w:r>
              <w:rPr>
                <w:color w:val="000000"/>
                <w:sz w:val="18"/>
                <w:szCs w:val="18"/>
              </w:rPr>
              <w:t>~73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15" w14:textId="77777777" w:rsidR="00944997" w:rsidRDefault="00000000">
            <w:r>
              <w:rPr>
                <w:color w:val="000000"/>
                <w:sz w:val="18"/>
                <w:szCs w:val="18"/>
              </w:rPr>
              <w:t>~28</w:t>
            </w:r>
          </w:p>
        </w:tc>
        <w:tc>
          <w:tcPr>
            <w:tcW w:w="1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16" w14:textId="77777777" w:rsidR="00944997" w:rsidRDefault="00000000">
            <w:r>
              <w:rPr>
                <w:color w:val="000000"/>
                <w:sz w:val="18"/>
                <w:szCs w:val="18"/>
              </w:rPr>
              <w:t>~101</w:t>
            </w:r>
          </w:p>
        </w:tc>
      </w:tr>
    </w:tbl>
    <w:p w14:paraId="0FA71618" w14:textId="77777777" w:rsidR="00944997" w:rsidRDefault="00944997">
      <w:pPr>
        <w:spacing w:after="100"/>
      </w:pPr>
    </w:p>
    <w:p w14:paraId="0FA71619" w14:textId="593263E3" w:rsidR="00944997" w:rsidRDefault="00000000">
      <w:pPr>
        <w:spacing w:after="120"/>
      </w:pPr>
      <w:r>
        <w:t xml:space="preserve">Defect types in the test set: bent, color, flip, scratch. Note that this is a supervised </w:t>
      </w:r>
      <w:r w:rsidR="00E42D3E">
        <w:t>setup</w:t>
      </w:r>
      <w:r w:rsidR="00EC6DC5">
        <w:t>;</w:t>
      </w:r>
      <w:r w:rsidR="00E42D3E">
        <w:t xml:space="preserve"> defect</w:t>
      </w:r>
      <w:r>
        <w:t xml:space="preserve"> examples are included in training. This differs from </w:t>
      </w:r>
      <w:proofErr w:type="spellStart"/>
      <w:r>
        <w:t>MVTec’s</w:t>
      </w:r>
      <w:proofErr w:type="spellEnd"/>
      <w:r>
        <w:t xml:space="preserve"> intended unsupervised benchmark (train on good images only), which is worth acknowledging: our F1 scores are higher than those reported in the unsupervised literature precisely because the classifier has seen defect examples during training.</w:t>
      </w:r>
    </w:p>
    <w:p w14:paraId="0FA7161A" w14:textId="77A0C6AD" w:rsidR="00944997" w:rsidRDefault="00000000">
      <w:pPr>
        <w:pStyle w:val="Heading2"/>
      </w:pPr>
      <w:r>
        <w:t xml:space="preserve">3.2 Classification Results  </w:t>
      </w:r>
      <w:proofErr w:type="spellStart"/>
      <w:r>
        <w:t>metal_nut</w:t>
      </w:r>
      <w:proofErr w:type="spellEnd"/>
    </w:p>
    <w:p w14:paraId="0FA7161B" w14:textId="04478351" w:rsidR="00944997" w:rsidRDefault="00000000">
      <w:pPr>
        <w:spacing w:after="120"/>
      </w:pPr>
      <w:r>
        <w:t>Recall is treated as the primary metric throughout</w:t>
      </w:r>
      <w:r w:rsidR="00E42D3E">
        <w:t xml:space="preserve"> because, in industrial inspection, a missed defect (false negative) carries a </w:t>
      </w:r>
      <w:r>
        <w:t>higher downstream cost than a false alarm (false positive).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1222"/>
        <w:gridCol w:w="1205"/>
        <w:gridCol w:w="1306"/>
        <w:gridCol w:w="1384"/>
        <w:gridCol w:w="1128"/>
      </w:tblGrid>
      <w:tr w:rsidR="00944997" w14:paraId="0FA716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1C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1D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1E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F1 (defect)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1F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Recall (defect)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20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Precision (defect)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21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FN / 28</w:t>
            </w:r>
          </w:p>
        </w:tc>
      </w:tr>
      <w:tr w:rsidR="00944997" w14:paraId="0FA716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23" w14:textId="77777777" w:rsidR="00944997" w:rsidRDefault="00000000">
            <w:r>
              <w:rPr>
                <w:color w:val="000000"/>
                <w:sz w:val="18"/>
                <w:szCs w:val="18"/>
              </w:rPr>
              <w:t>HOG + SVM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24" w14:textId="77777777" w:rsidR="00944997" w:rsidRDefault="00000000">
            <w:r>
              <w:rPr>
                <w:color w:val="000000"/>
                <w:sz w:val="18"/>
                <w:szCs w:val="18"/>
              </w:rPr>
              <w:t>83.2%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25" w14:textId="77777777" w:rsidR="00944997" w:rsidRDefault="00000000">
            <w:r>
              <w:rPr>
                <w:color w:val="000000"/>
                <w:sz w:val="18"/>
                <w:szCs w:val="18"/>
              </w:rPr>
              <w:t>0.605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26" w14:textId="77777777" w:rsidR="00944997" w:rsidRDefault="00000000">
            <w:r>
              <w:rPr>
                <w:color w:val="000000"/>
                <w:sz w:val="18"/>
                <w:szCs w:val="18"/>
              </w:rPr>
              <w:t>46.4%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27" w14:textId="77777777" w:rsidR="00944997" w:rsidRDefault="00000000">
            <w:r>
              <w:rPr>
                <w:color w:val="000000"/>
                <w:sz w:val="18"/>
                <w:szCs w:val="18"/>
              </w:rPr>
              <w:t>86.7%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28" w14:textId="77777777" w:rsidR="00944997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</w:tr>
      <w:tr w:rsidR="00944997" w14:paraId="0FA716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2A" w14:textId="77777777" w:rsidR="00944997" w:rsidRDefault="00000000">
            <w:proofErr w:type="spellStart"/>
            <w:r>
              <w:rPr>
                <w:color w:val="000000"/>
                <w:sz w:val="18"/>
                <w:szCs w:val="18"/>
              </w:rPr>
              <w:t>EfficientNet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V1 (t=0.5)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2B" w14:textId="77777777" w:rsidR="00944997" w:rsidRDefault="00000000">
            <w:r>
              <w:rPr>
                <w:color w:val="000000"/>
                <w:sz w:val="18"/>
                <w:szCs w:val="18"/>
              </w:rPr>
              <w:t>85.1%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2C" w14:textId="77777777" w:rsidR="00944997" w:rsidRDefault="00000000">
            <w:r>
              <w:rPr>
                <w:color w:val="000000"/>
                <w:sz w:val="18"/>
                <w:szCs w:val="18"/>
              </w:rPr>
              <w:t>0.634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2D" w14:textId="77777777" w:rsidR="00944997" w:rsidRDefault="00000000">
            <w:r>
              <w:rPr>
                <w:color w:val="000000"/>
                <w:sz w:val="18"/>
                <w:szCs w:val="18"/>
              </w:rPr>
              <w:t>46.4%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2E" w14:textId="77777777" w:rsidR="00944997" w:rsidRDefault="00000000">
            <w:r>
              <w:rPr>
                <w:color w:val="000000"/>
                <w:sz w:val="18"/>
                <w:szCs w:val="18"/>
              </w:rPr>
              <w:t>100.0%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2F" w14:textId="77777777" w:rsidR="00944997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</w:tr>
      <w:tr w:rsidR="00944997" w14:paraId="0FA716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31" w14:textId="77777777" w:rsidR="00944997" w:rsidRDefault="00000000">
            <w:proofErr w:type="spellStart"/>
            <w:r>
              <w:rPr>
                <w:color w:val="000000"/>
                <w:sz w:val="18"/>
                <w:szCs w:val="18"/>
              </w:rPr>
              <w:t>EfficientNet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V2 (t=0.5) 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32" w14:textId="77777777" w:rsidR="00944997" w:rsidRDefault="00000000">
            <w:r>
              <w:rPr>
                <w:color w:val="000000"/>
                <w:sz w:val="18"/>
                <w:szCs w:val="18"/>
              </w:rPr>
              <w:t>88.1%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33" w14:textId="77777777" w:rsidR="00944997" w:rsidRDefault="00000000">
            <w:r>
              <w:rPr>
                <w:color w:val="000000"/>
                <w:sz w:val="18"/>
                <w:szCs w:val="18"/>
              </w:rPr>
              <w:t>0.792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34" w14:textId="77777777" w:rsidR="00944997" w:rsidRDefault="00000000">
            <w:r>
              <w:rPr>
                <w:color w:val="000000"/>
                <w:sz w:val="18"/>
                <w:szCs w:val="18"/>
              </w:rPr>
              <w:t>67.9%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35" w14:textId="77777777" w:rsidR="00944997" w:rsidRDefault="00000000">
            <w:r>
              <w:rPr>
                <w:color w:val="000000"/>
                <w:sz w:val="18"/>
                <w:szCs w:val="18"/>
              </w:rPr>
              <w:t>95.0%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36" w14:textId="77777777" w:rsidR="00944997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</w:tr>
    </w:tbl>
    <w:p w14:paraId="0FA71638" w14:textId="77777777" w:rsidR="00944997" w:rsidRDefault="00944997">
      <w:pPr>
        <w:spacing w:after="100"/>
      </w:pPr>
    </w:p>
    <w:p w14:paraId="0FA71639" w14:textId="218D5E61" w:rsidR="00944997" w:rsidRDefault="00000000">
      <w:pPr>
        <w:spacing w:after="120"/>
      </w:pPr>
      <w:r>
        <w:t>The most relevant comparison is V1 vs V2: both use the same architecture, but V2 introduces class-weighted loss. The effect is substantial</w:t>
      </w:r>
      <w:r w:rsidR="00A16557">
        <w:t xml:space="preserve">, </w:t>
      </w:r>
      <w:r>
        <w:t xml:space="preserve">false negatives drop from 15 to 9 (a 40% reduction) with only a 5 pp precision cost. Threshold tuning on V1 (t=0.3) had produced a similar recall improvement, but V2 </w:t>
      </w:r>
      <w:r w:rsidR="00A16557">
        <w:t>achieved</w:t>
      </w:r>
      <w:r>
        <w:t xml:space="preserve"> it without sacrificing precision at the default threshold.</w:t>
      </w:r>
    </w:p>
    <w:p w14:paraId="0FA7163A" w14:textId="158FE89E" w:rsidR="00944997" w:rsidRDefault="00000000">
      <w:pPr>
        <w:pStyle w:val="Heading2"/>
      </w:pPr>
      <w:r>
        <w:t>3.3 Threshold Sensitivity  EfficientNet-B0 V1</w:t>
      </w:r>
    </w:p>
    <w:p w14:paraId="0FA7163B" w14:textId="77777777" w:rsidR="00944997" w:rsidRDefault="00000000">
      <w:pPr>
        <w:spacing w:after="120"/>
      </w:pPr>
      <w:r>
        <w:t>These results were produced during the V1 evaluation and motivated the weighted-loss fix applied in V2.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600"/>
        <w:gridCol w:w="1763"/>
        <w:gridCol w:w="1763"/>
      </w:tblGrid>
      <w:tr w:rsidR="00944997" w14:paraId="0FA716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3C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3D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3E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F1 (defect)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3F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40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</w:tr>
      <w:tr w:rsidR="00944997" w14:paraId="0FA716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42" w14:textId="77777777" w:rsidR="00944997" w:rsidRDefault="00000000">
            <w:r>
              <w:rPr>
                <w:color w:val="000000"/>
                <w:sz w:val="18"/>
                <w:szCs w:val="18"/>
              </w:rPr>
              <w:t>0.5 (default)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43" w14:textId="77777777" w:rsidR="00944997" w:rsidRDefault="00000000">
            <w:r>
              <w:rPr>
                <w:color w:val="000000"/>
                <w:sz w:val="18"/>
                <w:szCs w:val="18"/>
              </w:rPr>
              <w:t>85.1%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44" w14:textId="77777777" w:rsidR="00944997" w:rsidRDefault="00000000">
            <w:r>
              <w:rPr>
                <w:color w:val="000000"/>
                <w:sz w:val="18"/>
                <w:szCs w:val="18"/>
              </w:rPr>
              <w:t>0.634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45" w14:textId="77777777" w:rsidR="00944997" w:rsidRDefault="00000000">
            <w:r>
              <w:rPr>
                <w:color w:val="000000"/>
                <w:sz w:val="18"/>
                <w:szCs w:val="18"/>
              </w:rPr>
              <w:t>46.4%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46" w14:textId="77777777" w:rsidR="00944997" w:rsidRDefault="00000000">
            <w:r>
              <w:rPr>
                <w:color w:val="000000"/>
                <w:sz w:val="18"/>
                <w:szCs w:val="18"/>
              </w:rPr>
              <w:t>100.0%</w:t>
            </w:r>
          </w:p>
        </w:tc>
      </w:tr>
      <w:tr w:rsidR="00944997" w14:paraId="0FA716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48" w14:textId="77777777" w:rsidR="00944997" w:rsidRDefault="00000000">
            <w:r>
              <w:rPr>
                <w:color w:val="000000"/>
                <w:sz w:val="18"/>
                <w:szCs w:val="18"/>
              </w:rPr>
              <w:t>0.4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49" w14:textId="77777777" w:rsidR="00944997" w:rsidRDefault="00000000">
            <w:r>
              <w:rPr>
                <w:color w:val="000000"/>
                <w:sz w:val="18"/>
                <w:szCs w:val="18"/>
              </w:rPr>
              <w:t>88.1%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4A" w14:textId="77777777" w:rsidR="00944997" w:rsidRDefault="00000000">
            <w:r>
              <w:rPr>
                <w:color w:val="000000"/>
                <w:sz w:val="18"/>
                <w:szCs w:val="18"/>
              </w:rPr>
              <w:t>0.727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4B" w14:textId="77777777" w:rsidR="00944997" w:rsidRDefault="00000000">
            <w:r>
              <w:rPr>
                <w:color w:val="000000"/>
                <w:sz w:val="18"/>
                <w:szCs w:val="18"/>
              </w:rPr>
              <w:t>57.1%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4C" w14:textId="77777777" w:rsidR="00944997" w:rsidRDefault="00000000">
            <w:r>
              <w:rPr>
                <w:color w:val="000000"/>
                <w:sz w:val="18"/>
                <w:szCs w:val="18"/>
              </w:rPr>
              <w:t>100.0%</w:t>
            </w:r>
          </w:p>
        </w:tc>
      </w:tr>
      <w:tr w:rsidR="00944997" w14:paraId="0FA716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4E" w14:textId="77777777" w:rsidR="00944997" w:rsidRDefault="00000000">
            <w:r>
              <w:rPr>
                <w:color w:val="000000"/>
                <w:sz w:val="18"/>
                <w:szCs w:val="18"/>
              </w:rPr>
              <w:t>0.3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4F" w14:textId="77777777" w:rsidR="00944997" w:rsidRDefault="00000000">
            <w:r>
              <w:rPr>
                <w:color w:val="000000"/>
                <w:sz w:val="18"/>
                <w:szCs w:val="18"/>
              </w:rPr>
              <w:t>89.1%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50" w14:textId="77777777" w:rsidR="00944997" w:rsidRDefault="00000000">
            <w:r>
              <w:rPr>
                <w:color w:val="000000"/>
                <w:sz w:val="18"/>
                <w:szCs w:val="18"/>
              </w:rPr>
              <w:t>0.784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51" w14:textId="77777777" w:rsidR="00944997" w:rsidRDefault="00000000">
            <w:r>
              <w:rPr>
                <w:color w:val="000000"/>
                <w:sz w:val="18"/>
                <w:szCs w:val="18"/>
              </w:rPr>
              <w:t>71.4%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52" w14:textId="77777777" w:rsidR="00944997" w:rsidRDefault="00000000">
            <w:r>
              <w:rPr>
                <w:color w:val="000000"/>
                <w:sz w:val="18"/>
                <w:szCs w:val="18"/>
              </w:rPr>
              <w:t>87.0%</w:t>
            </w:r>
          </w:p>
        </w:tc>
      </w:tr>
      <w:tr w:rsidR="00944997" w14:paraId="0FA716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54" w14:textId="77777777" w:rsidR="00944997" w:rsidRDefault="00000000">
            <w:r>
              <w:rPr>
                <w:color w:val="000000"/>
                <w:sz w:val="18"/>
                <w:szCs w:val="18"/>
              </w:rPr>
              <w:t>0.2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55" w14:textId="77777777" w:rsidR="00944997" w:rsidRDefault="00000000">
            <w:r>
              <w:rPr>
                <w:color w:val="000000"/>
                <w:sz w:val="18"/>
                <w:szCs w:val="18"/>
              </w:rPr>
              <w:t>84.2%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56" w14:textId="77777777" w:rsidR="00944997" w:rsidRDefault="00000000">
            <w:r>
              <w:rPr>
                <w:color w:val="000000"/>
                <w:sz w:val="18"/>
                <w:szCs w:val="18"/>
              </w:rPr>
              <w:t>0.727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57" w14:textId="77777777" w:rsidR="00944997" w:rsidRDefault="00000000">
            <w:r>
              <w:rPr>
                <w:color w:val="000000"/>
                <w:sz w:val="18"/>
                <w:szCs w:val="18"/>
              </w:rPr>
              <w:t>85.7%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58" w14:textId="77777777" w:rsidR="00944997" w:rsidRDefault="00000000">
            <w:r>
              <w:rPr>
                <w:color w:val="000000"/>
                <w:sz w:val="18"/>
                <w:szCs w:val="18"/>
              </w:rPr>
              <w:t>63.2%</w:t>
            </w:r>
          </w:p>
        </w:tc>
      </w:tr>
    </w:tbl>
    <w:p w14:paraId="0FA7165A" w14:textId="77777777" w:rsidR="00944997" w:rsidRDefault="00944997">
      <w:pPr>
        <w:spacing w:after="100"/>
      </w:pPr>
    </w:p>
    <w:p w14:paraId="0FA7165B" w14:textId="4CDBA786" w:rsidR="00944997" w:rsidRDefault="00000000">
      <w:pPr>
        <w:pStyle w:val="Heading2"/>
      </w:pPr>
      <w:r>
        <w:t xml:space="preserve">3.4 Per-Category Evaluation  All 15 </w:t>
      </w:r>
      <w:proofErr w:type="spellStart"/>
      <w:r>
        <w:t>MVTec</w:t>
      </w:r>
      <w:proofErr w:type="spellEnd"/>
      <w:r>
        <w:t xml:space="preserve"> Categories</w:t>
      </w:r>
    </w:p>
    <w:p w14:paraId="0FA7165C" w14:textId="5A031980" w:rsidR="00944997" w:rsidRDefault="00000000">
      <w:pPr>
        <w:spacing w:after="120"/>
      </w:pPr>
      <w:r>
        <w:t xml:space="preserve">HOG+SVM was evaluated on all 15 categories following the per-category protocol of Bergmann et al. (2021): one model </w:t>
      </w:r>
      <w:r w:rsidR="00A16557">
        <w:t xml:space="preserve">was trained and tested per category, with a </w:t>
      </w:r>
      <w:r>
        <w:t>stratified 70/30 split.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713"/>
        <w:gridCol w:w="2713"/>
      </w:tblGrid>
      <w:tr w:rsidR="00944997" w14:paraId="0FA716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5D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5E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HOG+SVM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5F" w14:textId="77777777" w:rsidR="0094499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EfficientNet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V2 (selected)</w:t>
            </w:r>
          </w:p>
        </w:tc>
      </w:tr>
      <w:tr w:rsidR="00944997" w14:paraId="0FA716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61" w14:textId="77777777" w:rsidR="00944997" w:rsidRDefault="00000000">
            <w:r>
              <w:rPr>
                <w:color w:val="000000"/>
                <w:sz w:val="18"/>
                <w:szCs w:val="18"/>
              </w:rPr>
              <w:t>Categories evaluated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62" w14:textId="77777777" w:rsidR="00944997" w:rsidRDefault="00000000">
            <w:r>
              <w:rPr>
                <w:color w:val="000000"/>
                <w:sz w:val="18"/>
                <w:szCs w:val="18"/>
              </w:rPr>
              <w:t>15 / 15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63" w14:textId="77777777" w:rsidR="00944997" w:rsidRDefault="00000000">
            <w:r>
              <w:rPr>
                <w:color w:val="000000"/>
                <w:sz w:val="18"/>
                <w:szCs w:val="18"/>
              </w:rPr>
              <w:t>7 / 15</w:t>
            </w:r>
          </w:p>
        </w:tc>
      </w:tr>
      <w:tr w:rsidR="00944997" w14:paraId="0FA716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65" w14:textId="77777777" w:rsidR="00944997" w:rsidRDefault="00000000">
            <w:r>
              <w:rPr>
                <w:color w:val="000000"/>
                <w:sz w:val="18"/>
                <w:szCs w:val="18"/>
              </w:rPr>
              <w:t>Mean F1 (defect)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66" w14:textId="77777777" w:rsidR="00944997" w:rsidRDefault="00000000">
            <w:r>
              <w:rPr>
                <w:color w:val="000000"/>
                <w:sz w:val="18"/>
                <w:szCs w:val="18"/>
              </w:rPr>
              <w:t>0.263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67" w14:textId="77777777" w:rsidR="00944997" w:rsidRDefault="00000000">
            <w:r>
              <w:rPr>
                <w:color w:val="000000"/>
                <w:sz w:val="18"/>
                <w:szCs w:val="18"/>
              </w:rPr>
              <w:t>0.755 (on 7 trained)</w:t>
            </w:r>
          </w:p>
        </w:tc>
      </w:tr>
      <w:tr w:rsidR="00944997" w14:paraId="0FA716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69" w14:textId="77777777" w:rsidR="00944997" w:rsidRDefault="00000000">
            <w:r>
              <w:rPr>
                <w:color w:val="000000"/>
                <w:sz w:val="18"/>
                <w:szCs w:val="18"/>
              </w:rPr>
              <w:t>Mean Recall (defect)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6A" w14:textId="77777777" w:rsidR="00944997" w:rsidRDefault="00000000">
            <w:r>
              <w:rPr>
                <w:color w:val="000000"/>
                <w:sz w:val="18"/>
                <w:szCs w:val="18"/>
              </w:rPr>
              <w:t>0.271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6B" w14:textId="21B6AD60" w:rsidR="00944997" w:rsidRDefault="00944997"/>
        </w:tc>
      </w:tr>
      <w:tr w:rsidR="00944997" w14:paraId="0FA716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6D" w14:textId="77777777" w:rsidR="00944997" w:rsidRDefault="00000000">
            <w:r>
              <w:rPr>
                <w:color w:val="000000"/>
                <w:sz w:val="18"/>
                <w:szCs w:val="18"/>
              </w:rPr>
              <w:t>Functional (F1 &gt; 0)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6E" w14:textId="77777777" w:rsidR="00944997" w:rsidRDefault="00000000">
            <w:r>
              <w:rPr>
                <w:color w:val="000000"/>
                <w:sz w:val="18"/>
                <w:szCs w:val="18"/>
              </w:rPr>
              <w:t>6 / 15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6F" w14:textId="77777777" w:rsidR="00944997" w:rsidRDefault="00000000">
            <w:r>
              <w:rPr>
                <w:color w:val="000000"/>
                <w:sz w:val="18"/>
                <w:szCs w:val="18"/>
              </w:rPr>
              <w:t>7 / 7</w:t>
            </w:r>
          </w:p>
        </w:tc>
      </w:tr>
    </w:tbl>
    <w:p w14:paraId="0FA71671" w14:textId="77777777" w:rsidR="00944997" w:rsidRDefault="00944997">
      <w:pPr>
        <w:spacing w:after="100"/>
      </w:pPr>
    </w:p>
    <w:p w14:paraId="0FA71672" w14:textId="44C15B1A" w:rsidR="00944997" w:rsidRDefault="00000000">
      <w:pPr>
        <w:spacing w:after="120"/>
      </w:pPr>
      <w:r>
        <w:t xml:space="preserve">HOG fails completely (F1=0.000) on 9 categories: carpet, leather, wood, tile, grid, cable, screw, transistor, hazelnut. These are all cases where defects manifest as </w:t>
      </w:r>
      <w:r w:rsidR="00A16557">
        <w:t xml:space="preserve">color shifts or subtle texture </w:t>
      </w:r>
      <w:r w:rsidR="00A16557">
        <w:lastRenderedPageBreak/>
        <w:t xml:space="preserve">changes with minimal gradient variation, </w:t>
      </w:r>
      <w:r>
        <w:t xml:space="preserve">exactly the information HOG discards by design. </w:t>
      </w:r>
      <w:proofErr w:type="spellStart"/>
      <w:r>
        <w:t>EfficientNet</w:t>
      </w:r>
      <w:proofErr w:type="spellEnd"/>
      <w:r>
        <w:t xml:space="preserve"> V2, trained </w:t>
      </w:r>
      <w:r w:rsidR="00A16557">
        <w:t>in</w:t>
      </w:r>
      <w:r>
        <w:t xml:space="preserve"> the six categories where HOG scored zero plus </w:t>
      </w:r>
      <w:proofErr w:type="spellStart"/>
      <w:r>
        <w:t>metal_nut</w:t>
      </w:r>
      <w:proofErr w:type="spellEnd"/>
      <w:r>
        <w:t xml:space="preserve">, achieved strong results (leather 0.839, wood 0.824, carpet 0.821, </w:t>
      </w:r>
      <w:proofErr w:type="spellStart"/>
      <w:r>
        <w:t>metal_nut</w:t>
      </w:r>
      <w:proofErr w:type="spellEnd"/>
      <w:r>
        <w:t xml:space="preserve"> 0.792, cable 0.667, tile 0.649) with the notable exception of grid (0.111), where the regular repeating pattern confuses the binary classifier.</w:t>
      </w:r>
    </w:p>
    <w:p w14:paraId="0FA71673" w14:textId="77777777" w:rsidR="00944997" w:rsidRDefault="00000000">
      <w:pPr>
        <w:pStyle w:val="Heading2"/>
      </w:pPr>
      <w:r>
        <w:t>3.5 Grad-CAM Explainability Analysis</w:t>
      </w:r>
    </w:p>
    <w:p w14:paraId="0FA71674" w14:textId="6623D83A" w:rsidR="00944997" w:rsidRDefault="00000000">
      <w:pPr>
        <w:spacing w:after="120"/>
      </w:pPr>
      <w:r>
        <w:t xml:space="preserve">Grad-CAM (Selvaraju et al., 2017) was applied to EfficientNet-B0 V2 to </w:t>
      </w:r>
      <w:r w:rsidR="00A16557">
        <w:t>identify</w:t>
      </w:r>
      <w:r>
        <w:t xml:space="preserve"> which image regions drive the classification decision. The target layer is </w:t>
      </w:r>
      <w:r w:rsidR="00A16557">
        <w:t>the backbone. Features</w:t>
      </w:r>
      <w:r>
        <w:t>[-1][0]  the final convolutional layer before global average pooling.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100"/>
        <w:gridCol w:w="1400"/>
        <w:gridCol w:w="3926"/>
      </w:tblGrid>
      <w:tr w:rsidR="00944997" w14:paraId="0FA716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75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Defect type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76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Defect probability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77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78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Deletion test (mask top-20% heatmap)</w:t>
            </w:r>
          </w:p>
        </w:tc>
      </w:tr>
      <w:tr w:rsidR="00944997" w14:paraId="0FA716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7A" w14:textId="77777777" w:rsidR="00944997" w:rsidRDefault="00000000">
            <w:r>
              <w:rPr>
                <w:color w:val="000000"/>
                <w:sz w:val="18"/>
                <w:szCs w:val="18"/>
              </w:rPr>
              <w:t>Good (train)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7B" w14:textId="77777777" w:rsidR="00944997" w:rsidRDefault="00000000">
            <w:r>
              <w:rPr>
                <w:color w:val="000000"/>
                <w:sz w:val="18"/>
                <w:szCs w:val="18"/>
              </w:rPr>
              <w:t>6.8%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7C" w14:textId="77777777" w:rsidR="00944997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7D" w14:textId="554C2914" w:rsidR="00944997" w:rsidRDefault="00944997"/>
        </w:tc>
      </w:tr>
      <w:tr w:rsidR="00944997" w14:paraId="0FA716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7F" w14:textId="77777777" w:rsidR="00944997" w:rsidRDefault="00000000">
            <w:r>
              <w:rPr>
                <w:color w:val="000000"/>
                <w:sz w:val="18"/>
                <w:szCs w:val="18"/>
              </w:rPr>
              <w:t>Good (test)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80" w14:textId="77777777" w:rsidR="00944997" w:rsidRDefault="00000000">
            <w:r>
              <w:rPr>
                <w:color w:val="000000"/>
                <w:sz w:val="18"/>
                <w:szCs w:val="18"/>
              </w:rPr>
              <w:t>19.7%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81" w14:textId="77777777" w:rsidR="00944997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82" w14:textId="65D0D7CE" w:rsidR="00944997" w:rsidRDefault="00944997"/>
        </w:tc>
      </w:tr>
      <w:tr w:rsidR="00944997" w14:paraId="0FA716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84" w14:textId="77777777" w:rsidR="00944997" w:rsidRDefault="00000000">
            <w:r>
              <w:rPr>
                <w:color w:val="000000"/>
                <w:sz w:val="18"/>
                <w:szCs w:val="18"/>
              </w:rPr>
              <w:t>bent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85" w14:textId="77777777" w:rsidR="00944997" w:rsidRDefault="00000000">
            <w:r>
              <w:rPr>
                <w:color w:val="000000"/>
                <w:sz w:val="18"/>
                <w:szCs w:val="18"/>
              </w:rPr>
              <w:t>67.2%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86" w14:textId="77777777" w:rsidR="00944997" w:rsidRDefault="00000000">
            <w:r>
              <w:rPr>
                <w:color w:val="000000"/>
                <w:sz w:val="18"/>
                <w:szCs w:val="18"/>
              </w:rPr>
              <w:t>REJECT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87" w14:textId="6A1B07A8" w:rsidR="00944997" w:rsidRDefault="00000000">
            <w:r>
              <w:rPr>
                <w:color w:val="000000"/>
                <w:sz w:val="18"/>
                <w:szCs w:val="18"/>
              </w:rPr>
              <w:t xml:space="preserve">Prob increases after masking </w:t>
            </w:r>
            <w:r w:rsidR="00E97233">
              <w:rPr>
                <w:color w:val="000000"/>
                <w:sz w:val="18"/>
                <w:szCs w:val="18"/>
              </w:rPr>
              <w:t xml:space="preserve">the </w:t>
            </w:r>
            <w:r>
              <w:rPr>
                <w:color w:val="000000"/>
                <w:sz w:val="18"/>
                <w:szCs w:val="18"/>
              </w:rPr>
              <w:t>structural/global feature</w:t>
            </w:r>
          </w:p>
        </w:tc>
      </w:tr>
      <w:tr w:rsidR="00944997" w14:paraId="0FA716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89" w14:textId="77777777" w:rsidR="00944997" w:rsidRDefault="00000000">
            <w:r>
              <w:rPr>
                <w:color w:val="000000"/>
                <w:sz w:val="18"/>
                <w:szCs w:val="18"/>
              </w:rPr>
              <w:t>scratch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8A" w14:textId="77777777" w:rsidR="00944997" w:rsidRDefault="00000000">
            <w:r>
              <w:rPr>
                <w:color w:val="000000"/>
                <w:sz w:val="18"/>
                <w:szCs w:val="18"/>
              </w:rPr>
              <w:t>50.3%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8B" w14:textId="77777777" w:rsidR="00944997" w:rsidRDefault="00000000">
            <w:r>
              <w:rPr>
                <w:color w:val="000000"/>
                <w:sz w:val="18"/>
                <w:szCs w:val="18"/>
              </w:rPr>
              <w:t>REJECT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8C" w14:textId="77777777" w:rsidR="00944997" w:rsidRDefault="00000000">
            <w:r>
              <w:rPr>
                <w:color w:val="000000"/>
                <w:sz w:val="18"/>
                <w:szCs w:val="18"/>
              </w:rPr>
              <w:t>Prob: 50.3% → 0.0% (causally linked region confirmed)</w:t>
            </w:r>
          </w:p>
        </w:tc>
      </w:tr>
      <w:tr w:rsidR="00944997" w14:paraId="0FA716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8E" w14:textId="77777777" w:rsidR="00944997" w:rsidRDefault="00000000">
            <w:r>
              <w:rPr>
                <w:color w:val="000000"/>
                <w:sz w:val="18"/>
                <w:szCs w:val="18"/>
              </w:rPr>
              <w:t>color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8F" w14:textId="77777777" w:rsidR="00944997" w:rsidRDefault="00000000">
            <w:r>
              <w:rPr>
                <w:color w:val="000000"/>
                <w:sz w:val="18"/>
                <w:szCs w:val="18"/>
              </w:rPr>
              <w:t>66.7%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90" w14:textId="77777777" w:rsidR="00944997" w:rsidRDefault="00000000">
            <w:r>
              <w:rPr>
                <w:color w:val="000000"/>
                <w:sz w:val="18"/>
                <w:szCs w:val="18"/>
              </w:rPr>
              <w:t>REJECT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91" w14:textId="77777777" w:rsidR="00944997" w:rsidRDefault="00000000">
            <w:r>
              <w:rPr>
                <w:color w:val="000000"/>
                <w:sz w:val="18"/>
                <w:szCs w:val="18"/>
              </w:rPr>
              <w:t>Prob: 66.7% → 0.0% (causally linked region confirmed)</w:t>
            </w:r>
          </w:p>
        </w:tc>
      </w:tr>
      <w:tr w:rsidR="00944997" w14:paraId="0FA716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93" w14:textId="77777777" w:rsidR="00944997" w:rsidRDefault="00000000">
            <w:r>
              <w:rPr>
                <w:color w:val="000000"/>
                <w:sz w:val="18"/>
                <w:szCs w:val="18"/>
              </w:rPr>
              <w:t>flip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94" w14:textId="77777777" w:rsidR="00944997" w:rsidRDefault="00000000">
            <w:r>
              <w:rPr>
                <w:color w:val="000000"/>
                <w:sz w:val="18"/>
                <w:szCs w:val="18"/>
              </w:rPr>
              <w:t>99.7%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95" w14:textId="77777777" w:rsidR="00944997" w:rsidRDefault="00000000">
            <w:r>
              <w:rPr>
                <w:color w:val="000000"/>
                <w:sz w:val="18"/>
                <w:szCs w:val="18"/>
              </w:rPr>
              <w:t>REJECT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96" w14:textId="00909F93" w:rsidR="00944997" w:rsidRDefault="00944997"/>
        </w:tc>
      </w:tr>
    </w:tbl>
    <w:p w14:paraId="0FA71698" w14:textId="77777777" w:rsidR="00944997" w:rsidRDefault="00944997">
      <w:pPr>
        <w:spacing w:after="100"/>
      </w:pPr>
    </w:p>
    <w:p w14:paraId="0FA71699" w14:textId="06AECA74" w:rsidR="00944997" w:rsidRDefault="00000000">
      <w:pPr>
        <w:spacing w:after="120"/>
      </w:pPr>
      <w:r>
        <w:t xml:space="preserve">Pointing </w:t>
      </w:r>
      <w:r w:rsidR="00A16557">
        <w:t>accuracy, the</w:t>
      </w:r>
      <w:r>
        <w:t xml:space="preserve"> fraction of defective images where the heatmap maximum falls inside the ground truth defect mask was 4.3% (4/93). This is low but expected: a binary classifier trained on image-level labels learns global features rather than local defect </w:t>
      </w:r>
      <w:r w:rsidR="00A16557">
        <w:t>localization</w:t>
      </w:r>
      <w:r>
        <w:t xml:space="preserve">. The deletion test is more informative: for scratch and color defects, masking the attended region </w:t>
      </w:r>
      <w:r w:rsidR="00A16557">
        <w:t>drops</w:t>
      </w:r>
      <w:r>
        <w:t xml:space="preserve"> the defect probability to zero, confirming that the model is responding to a real visual signal rather than noise. The bent case is </w:t>
      </w:r>
      <w:r w:rsidR="00A16557">
        <w:t>different; the</w:t>
      </w:r>
      <w:r>
        <w:t xml:space="preserve"> defect </w:t>
      </w:r>
      <w:r w:rsidR="00A16557">
        <w:t>affects the part's overall shape</w:t>
      </w:r>
      <w:r>
        <w:t>, so no single local region dominates the decision.</w:t>
      </w:r>
    </w:p>
    <w:p w14:paraId="0FA7169A" w14:textId="5E4D7147" w:rsidR="00944997" w:rsidRDefault="00000000">
      <w:pPr>
        <w:spacing w:after="120"/>
      </w:pPr>
      <w:r>
        <w:t xml:space="preserve">For pixel-precise defect </w:t>
      </w:r>
      <w:r w:rsidR="00A16557">
        <w:t>localization</w:t>
      </w:r>
      <w:r>
        <w:t xml:space="preserve">, a dedicated </w:t>
      </w:r>
      <w:r w:rsidR="00A16557">
        <w:t xml:space="preserve">anomaly-detection approach, such as </w:t>
      </w:r>
      <w:proofErr w:type="spellStart"/>
      <w:r w:rsidR="00A16557">
        <w:t>PatchCore</w:t>
      </w:r>
      <w:proofErr w:type="spellEnd"/>
      <w:r w:rsidR="00A16557">
        <w:t>,</w:t>
      </w:r>
      <w:r>
        <w:t xml:space="preserve"> would be needed. That is identified as future work.</w:t>
      </w:r>
    </w:p>
    <w:p w14:paraId="0FA7169B" w14:textId="77777777" w:rsidR="00944997" w:rsidRDefault="00000000">
      <w:pPr>
        <w:pStyle w:val="Heading1"/>
      </w:pPr>
      <w:r>
        <w:t>4. Failure Analysis</w:t>
      </w:r>
    </w:p>
    <w:p w14:paraId="0FA7169C" w14:textId="77777777" w:rsidR="00944997" w:rsidRDefault="00000000">
      <w:pPr>
        <w:pStyle w:val="Heading2"/>
      </w:pPr>
      <w:r>
        <w:t>4.1 HOG+SVM Failure Modes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100"/>
        <w:gridCol w:w="2726"/>
      </w:tblGrid>
      <w:tr w:rsidR="00944997" w14:paraId="0FA716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9D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Failure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9E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9F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A0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Possible mitigation</w:t>
            </w:r>
          </w:p>
        </w:tc>
      </w:tr>
      <w:tr w:rsidR="00944997" w14:paraId="0FA716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A2" w14:textId="773D4E8C" w:rsidR="00944997" w:rsidRDefault="00000000">
            <w:r>
              <w:rPr>
                <w:color w:val="000000"/>
                <w:sz w:val="18"/>
                <w:szCs w:val="18"/>
              </w:rPr>
              <w:t xml:space="preserve">False negatives on </w:t>
            </w:r>
            <w:r w:rsidR="00A16557">
              <w:rPr>
                <w:color w:val="000000"/>
                <w:sz w:val="18"/>
                <w:szCs w:val="18"/>
              </w:rPr>
              <w:t>color</w:t>
            </w:r>
            <w:r>
              <w:rPr>
                <w:color w:val="000000"/>
                <w:sz w:val="18"/>
                <w:szCs w:val="18"/>
              </w:rPr>
              <w:t>/texture defects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A3" w14:textId="724B7B18" w:rsidR="00944997" w:rsidRDefault="00000000">
            <w:r>
              <w:rPr>
                <w:color w:val="000000"/>
                <w:sz w:val="18"/>
                <w:szCs w:val="18"/>
              </w:rPr>
              <w:t xml:space="preserve">HOG encodes gradient direction, not </w:t>
            </w:r>
            <w:r w:rsidR="00A16557">
              <w:rPr>
                <w:color w:val="000000"/>
                <w:sz w:val="18"/>
                <w:szCs w:val="18"/>
              </w:rPr>
              <w:t>color</w:t>
            </w:r>
            <w:r>
              <w:rPr>
                <w:color w:val="000000"/>
                <w:sz w:val="18"/>
                <w:szCs w:val="18"/>
              </w:rPr>
              <w:t xml:space="preserve">. A </w:t>
            </w:r>
            <w:r w:rsidR="00A16557">
              <w:rPr>
                <w:color w:val="000000"/>
                <w:sz w:val="18"/>
                <w:szCs w:val="18"/>
              </w:rPr>
              <w:t>color-shift</w:t>
            </w:r>
            <w:r>
              <w:rPr>
                <w:color w:val="000000"/>
                <w:sz w:val="18"/>
                <w:szCs w:val="18"/>
              </w:rPr>
              <w:t xml:space="preserve"> anomaly produces no gradient change, so the HOG vector of a defective part is nearly identical to a good one.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A4" w14:textId="77777777" w:rsidR="00944997" w:rsidRDefault="00000000">
            <w:r>
              <w:rPr>
                <w:color w:val="000000"/>
                <w:sz w:val="18"/>
                <w:szCs w:val="18"/>
              </w:rPr>
              <w:t>F1 = 0.000 on 9/15 texture categories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A5" w14:textId="3588B0CA" w:rsidR="00944997" w:rsidRDefault="00000000">
            <w:r>
              <w:rPr>
                <w:color w:val="000000"/>
                <w:sz w:val="18"/>
                <w:szCs w:val="18"/>
              </w:rPr>
              <w:t>Use learned features (</w:t>
            </w:r>
            <w:proofErr w:type="spellStart"/>
            <w:r>
              <w:rPr>
                <w:color w:val="000000"/>
                <w:sz w:val="18"/>
                <w:szCs w:val="18"/>
              </w:rPr>
              <w:t>EfficientNet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for </w:t>
            </w:r>
            <w:r w:rsidR="00A16557">
              <w:rPr>
                <w:color w:val="000000"/>
                <w:sz w:val="18"/>
                <w:szCs w:val="18"/>
              </w:rPr>
              <w:t>color</w:t>
            </w:r>
            <w:r>
              <w:rPr>
                <w:color w:val="000000"/>
                <w:sz w:val="18"/>
                <w:szCs w:val="18"/>
              </w:rPr>
              <w:t>/texture defect types</w:t>
            </w:r>
          </w:p>
        </w:tc>
      </w:tr>
      <w:tr w:rsidR="00944997" w14:paraId="0FA716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A7" w14:textId="77777777" w:rsidR="00944997" w:rsidRDefault="00000000">
            <w:r>
              <w:rPr>
                <w:color w:val="000000"/>
                <w:sz w:val="18"/>
                <w:szCs w:val="18"/>
              </w:rPr>
              <w:t>False negatives on fine scratches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A8" w14:textId="511C25F0" w:rsidR="00944997" w:rsidRDefault="00000000">
            <w:r>
              <w:rPr>
                <w:color w:val="000000"/>
                <w:sz w:val="18"/>
                <w:szCs w:val="18"/>
              </w:rPr>
              <w:t xml:space="preserve">HOG cell size is 8×8 </w:t>
            </w:r>
            <w:proofErr w:type="spellStart"/>
            <w:r>
              <w:rPr>
                <w:color w:val="000000"/>
                <w:sz w:val="18"/>
                <w:szCs w:val="18"/>
              </w:rPr>
              <w:t>px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A scratch narrower than </w:t>
            </w:r>
            <w:r w:rsidR="00A16557">
              <w:rPr>
                <w:color w:val="000000"/>
                <w:sz w:val="18"/>
                <w:szCs w:val="18"/>
              </w:rPr>
              <w:t>a single cell is averaged over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="00A16557">
              <w:rPr>
                <w:color w:val="000000"/>
                <w:sz w:val="18"/>
                <w:szCs w:val="18"/>
              </w:rPr>
              <w:t>neighboring</w:t>
            </w:r>
            <w:r>
              <w:rPr>
                <w:color w:val="000000"/>
                <w:sz w:val="18"/>
                <w:szCs w:val="18"/>
              </w:rPr>
              <w:t xml:space="preserve"> cells and effectively disappears.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A9" w14:textId="77777777" w:rsidR="00944997" w:rsidRDefault="00000000">
            <w:r>
              <w:rPr>
                <w:color w:val="000000"/>
                <w:sz w:val="18"/>
                <w:szCs w:val="18"/>
              </w:rPr>
              <w:t>screw category: thread damage undetected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AA" w14:textId="6A37CA39" w:rsidR="00944997" w:rsidRDefault="00000000">
            <w:r>
              <w:rPr>
                <w:color w:val="000000"/>
                <w:sz w:val="18"/>
                <w:szCs w:val="18"/>
              </w:rPr>
              <w:t xml:space="preserve">Reduce </w:t>
            </w:r>
            <w:proofErr w:type="spellStart"/>
            <w:r>
              <w:rPr>
                <w:color w:val="000000"/>
                <w:sz w:val="18"/>
                <w:szCs w:val="18"/>
              </w:rPr>
              <w:t>pixels_per_cell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(4,4)  doubles vector length, increases compute</w:t>
            </w:r>
          </w:p>
        </w:tc>
      </w:tr>
      <w:tr w:rsidR="00944997" w14:paraId="0FA716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AC" w14:textId="77777777" w:rsidR="00944997" w:rsidRDefault="00000000">
            <w:r>
              <w:rPr>
                <w:color w:val="000000"/>
                <w:sz w:val="18"/>
                <w:szCs w:val="18"/>
              </w:rPr>
              <w:lastRenderedPageBreak/>
              <w:t>Orientation sensitivity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AD" w14:textId="7B07084A" w:rsidR="00944997" w:rsidRDefault="00000000">
            <w:r>
              <w:rPr>
                <w:color w:val="000000"/>
                <w:sz w:val="18"/>
                <w:szCs w:val="18"/>
              </w:rPr>
              <w:t>HOG is partially but not fully rotation-invariant. The same part</w:t>
            </w:r>
            <w:r w:rsidR="00A16557">
              <w:rPr>
                <w:color w:val="000000"/>
                <w:sz w:val="18"/>
                <w:szCs w:val="18"/>
              </w:rPr>
              <w:t>, photographed at a slightly different angle, can yield</w:t>
            </w:r>
            <w:r>
              <w:rPr>
                <w:color w:val="000000"/>
                <w:sz w:val="18"/>
                <w:szCs w:val="18"/>
              </w:rPr>
              <w:t xml:space="preserve"> a meaningfully different descriptor.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AE" w14:textId="77777777" w:rsidR="00944997" w:rsidRDefault="00000000">
            <w:r>
              <w:rPr>
                <w:color w:val="000000"/>
                <w:sz w:val="18"/>
                <w:szCs w:val="18"/>
              </w:rPr>
              <w:t>flip category: orientation alone drives the decision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AF" w14:textId="77777777" w:rsidR="00944997" w:rsidRDefault="00000000">
            <w:r>
              <w:rPr>
                <w:color w:val="000000"/>
                <w:sz w:val="18"/>
                <w:szCs w:val="18"/>
              </w:rPr>
              <w:t>Add rotation augmentation during training</w:t>
            </w:r>
          </w:p>
        </w:tc>
      </w:tr>
    </w:tbl>
    <w:p w14:paraId="0FA716B1" w14:textId="77777777" w:rsidR="00944997" w:rsidRDefault="00944997">
      <w:pPr>
        <w:spacing w:after="160"/>
      </w:pPr>
    </w:p>
    <w:p w14:paraId="0FA716B2" w14:textId="77777777" w:rsidR="00944997" w:rsidRDefault="00000000">
      <w:pPr>
        <w:pStyle w:val="Heading2"/>
      </w:pPr>
      <w:r>
        <w:t xml:space="preserve">4.2 </w:t>
      </w:r>
      <w:proofErr w:type="spellStart"/>
      <w:r>
        <w:t>EfficientNet</w:t>
      </w:r>
      <w:proofErr w:type="spellEnd"/>
      <w:r>
        <w:t xml:space="preserve"> Failure Modes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800"/>
        <w:gridCol w:w="2100"/>
        <w:gridCol w:w="2426"/>
      </w:tblGrid>
      <w:tr w:rsidR="00944997" w14:paraId="0FA716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B3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Failure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B4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B5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B6" w14:textId="77777777" w:rsidR="00944997" w:rsidRDefault="00000000">
            <w:r>
              <w:rPr>
                <w:b/>
                <w:bCs/>
                <w:color w:val="FFFFFF"/>
                <w:sz w:val="18"/>
                <w:szCs w:val="18"/>
              </w:rPr>
              <w:t>Possible mitigation</w:t>
            </w:r>
          </w:p>
        </w:tc>
      </w:tr>
      <w:tr w:rsidR="00944997" w14:paraId="0FA716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B8" w14:textId="77777777" w:rsidR="00944997" w:rsidRDefault="00000000">
            <w:r>
              <w:rPr>
                <w:color w:val="000000"/>
                <w:sz w:val="18"/>
                <w:szCs w:val="18"/>
              </w:rPr>
              <w:t>Class-imbalance bias (V1)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B9" w14:textId="77777777" w:rsidR="00944997" w:rsidRDefault="00000000">
            <w:r>
              <w:rPr>
                <w:color w:val="000000"/>
                <w:sz w:val="18"/>
                <w:szCs w:val="18"/>
              </w:rPr>
              <w:t xml:space="preserve">2.6:1 good/defective ratio with unweighted </w:t>
            </w:r>
            <w:proofErr w:type="spellStart"/>
            <w:r>
              <w:rPr>
                <w:color w:val="000000"/>
                <w:sz w:val="18"/>
                <w:szCs w:val="18"/>
              </w:rPr>
              <w:t>CrossEntropyLoss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biases the model toward predicting the majority class.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BA" w14:textId="77777777" w:rsidR="00944997" w:rsidRDefault="00000000">
            <w:r>
              <w:rPr>
                <w:color w:val="000000"/>
                <w:sz w:val="18"/>
                <w:szCs w:val="18"/>
              </w:rPr>
              <w:t>V1 Recall = 46.4%, Precision = 100% at default threshold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BB" w14:textId="5502E5B4" w:rsidR="00944997" w:rsidRDefault="00000000">
            <w:r>
              <w:rPr>
                <w:color w:val="000000"/>
                <w:sz w:val="18"/>
                <w:szCs w:val="18"/>
              </w:rPr>
              <w:t xml:space="preserve">Class-weighted </w:t>
            </w:r>
            <w:r w:rsidR="00A16557">
              <w:rPr>
                <w:color w:val="000000"/>
                <w:sz w:val="18"/>
                <w:szCs w:val="18"/>
              </w:rPr>
              <w:t>loss implemented</w:t>
            </w:r>
            <w:r>
              <w:rPr>
                <w:color w:val="000000"/>
                <w:sz w:val="18"/>
                <w:szCs w:val="18"/>
              </w:rPr>
              <w:t xml:space="preserve"> in V2, F1 improved from 0.634 to 0.792</w:t>
            </w:r>
          </w:p>
        </w:tc>
      </w:tr>
      <w:tr w:rsidR="00944997" w14:paraId="0FA716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BD" w14:textId="77777777" w:rsidR="00944997" w:rsidRDefault="00000000">
            <w:r>
              <w:rPr>
                <w:color w:val="000000"/>
                <w:sz w:val="18"/>
                <w:szCs w:val="18"/>
              </w:rPr>
              <w:t>Grid category poor performance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BE" w14:textId="77777777" w:rsidR="00944997" w:rsidRDefault="00000000">
            <w:r>
              <w:rPr>
                <w:color w:val="000000"/>
                <w:sz w:val="18"/>
                <w:szCs w:val="18"/>
              </w:rPr>
              <w:t>The regular repeating grid pattern makes it hard to distinguish a missing thread from a correctly spaced one using image-level labels only.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BF" w14:textId="67E8B6FA" w:rsidR="00944997" w:rsidRDefault="00000000">
            <w:r>
              <w:rPr>
                <w:color w:val="000000"/>
                <w:sz w:val="18"/>
                <w:szCs w:val="18"/>
              </w:rPr>
              <w:t xml:space="preserve">F1 = 0.111 on </w:t>
            </w:r>
            <w:r w:rsidR="00E97233">
              <w:rPr>
                <w:color w:val="000000"/>
                <w:sz w:val="18"/>
                <w:szCs w:val="18"/>
              </w:rPr>
              <w:t xml:space="preserve">the </w:t>
            </w:r>
            <w:r>
              <w:rPr>
                <w:color w:val="000000"/>
                <w:sz w:val="18"/>
                <w:szCs w:val="18"/>
              </w:rPr>
              <w:t>grid category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C0" w14:textId="23ED6F33" w:rsidR="00944997" w:rsidRDefault="00000000">
            <w:r>
              <w:rPr>
                <w:color w:val="000000"/>
                <w:sz w:val="18"/>
                <w:szCs w:val="18"/>
              </w:rPr>
              <w:t xml:space="preserve">Anomaly </w:t>
            </w:r>
            <w:r w:rsidR="00E97233">
              <w:rPr>
                <w:color w:val="000000"/>
                <w:sz w:val="18"/>
                <w:szCs w:val="18"/>
              </w:rPr>
              <w:t>localization approach (</w:t>
            </w:r>
            <w:proofErr w:type="spellStart"/>
            <w:r w:rsidR="00E97233">
              <w:rPr>
                <w:color w:val="000000"/>
                <w:sz w:val="18"/>
                <w:szCs w:val="18"/>
              </w:rPr>
              <w:t>PatchCore</w:t>
            </w:r>
            <w:proofErr w:type="spellEnd"/>
            <w:r w:rsidR="00E97233">
              <w:rPr>
                <w:color w:val="000000"/>
                <w:sz w:val="18"/>
                <w:szCs w:val="18"/>
              </w:rPr>
              <w:t>) is</w:t>
            </w:r>
            <w:r>
              <w:rPr>
                <w:color w:val="000000"/>
                <w:sz w:val="18"/>
                <w:szCs w:val="18"/>
              </w:rPr>
              <w:t xml:space="preserve"> better suited for periodic textures</w:t>
            </w:r>
            <w:r w:rsidR="00E97233">
              <w:rPr>
                <w:color w:val="000000"/>
                <w:sz w:val="18"/>
                <w:szCs w:val="18"/>
              </w:rPr>
              <w:t>.</w:t>
            </w:r>
          </w:p>
        </w:tc>
      </w:tr>
      <w:tr w:rsidR="00944997" w14:paraId="0FA716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C2" w14:textId="1F419C97" w:rsidR="00944997" w:rsidRDefault="00000000">
            <w:r>
              <w:rPr>
                <w:color w:val="000000"/>
                <w:sz w:val="18"/>
                <w:szCs w:val="18"/>
              </w:rPr>
              <w:t xml:space="preserve">No </w:t>
            </w:r>
            <w:r w:rsidR="00A16557">
              <w:rPr>
                <w:color w:val="000000"/>
                <w:sz w:val="18"/>
                <w:szCs w:val="18"/>
              </w:rPr>
              <w:t>localization</w:t>
            </w:r>
            <w:r>
              <w:rPr>
                <w:color w:val="000000"/>
                <w:sz w:val="18"/>
                <w:szCs w:val="18"/>
              </w:rPr>
              <w:t xml:space="preserve"> output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C3" w14:textId="77777777" w:rsidR="00944997" w:rsidRDefault="00000000">
            <w:r>
              <w:rPr>
                <w:color w:val="000000"/>
                <w:sz w:val="18"/>
                <w:szCs w:val="18"/>
              </w:rPr>
              <w:t>The model outputs a single class probability with no spatial information about where the defect is.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C4" w14:textId="77777777" w:rsidR="00944997" w:rsidRDefault="00000000">
            <w:r>
              <w:rPr>
                <w:color w:val="000000"/>
                <w:sz w:val="18"/>
                <w:szCs w:val="18"/>
              </w:rPr>
              <w:t>Grad-CAM pointing accuracy 4.3%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16C5" w14:textId="7585DC1A" w:rsidR="00944997" w:rsidRDefault="00000000">
            <w:r>
              <w:rPr>
                <w:color w:val="000000"/>
                <w:sz w:val="18"/>
                <w:szCs w:val="18"/>
              </w:rPr>
              <w:t>Segmentation decoder or unsupervised anomaly map (e.g.</w:t>
            </w:r>
            <w:r w:rsidR="00E97233">
              <w:rPr>
                <w:color w:val="000000"/>
                <w:sz w:val="18"/>
                <w:szCs w:val="18"/>
              </w:rPr>
              <w:t>,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PatchCore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0FA716C7" w14:textId="77777777" w:rsidR="00944997" w:rsidRDefault="00944997">
      <w:pPr>
        <w:spacing w:after="160"/>
      </w:pPr>
    </w:p>
    <w:p w14:paraId="0FA716C8" w14:textId="77777777" w:rsidR="00944997" w:rsidRDefault="00000000">
      <w:pPr>
        <w:pStyle w:val="Heading2"/>
      </w:pPr>
      <w:r>
        <w:t>4.3 ROI Zone Check Limitation</w:t>
      </w:r>
    </w:p>
    <w:p w14:paraId="0FA716C9" w14:textId="4B59B4CB" w:rsidR="00944997" w:rsidRDefault="00000000">
      <w:pPr>
        <w:spacing w:after="120"/>
      </w:pPr>
      <w:r>
        <w:t>The 20% margin was calibrated for wide-field cameras</w:t>
      </w:r>
      <w:r w:rsidR="00A16557">
        <w:t>, in which</w:t>
      </w:r>
      <w:r>
        <w:t xml:space="preserve"> the workstation occupies roughly 60% of the frame. </w:t>
      </w:r>
      <w:proofErr w:type="spellStart"/>
      <w:r>
        <w:t>MVTec</w:t>
      </w:r>
      <w:proofErr w:type="spellEnd"/>
      <w:r>
        <w:t xml:space="preserve"> images are close-up shots </w:t>
      </w:r>
      <w:r w:rsidR="00A957BA">
        <w:t>in which the part occupies</w:t>
      </w:r>
      <w:r>
        <w:t xml:space="preserve"> over 90% of the frame, so the default ROI check would reject most images as </w:t>
      </w:r>
      <w:r w:rsidR="00A16557">
        <w:t>out of position</w:t>
      </w:r>
      <w:r>
        <w:t xml:space="preserve">. The </w:t>
      </w:r>
      <w:r w:rsidR="00A957BA">
        <w:t>ROI-margin</w:t>
      </w:r>
      <w:r>
        <w:t xml:space="preserve"> 0.05 flag is required for </w:t>
      </w:r>
      <w:proofErr w:type="spellStart"/>
      <w:r>
        <w:t>MVTec</w:t>
      </w:r>
      <w:proofErr w:type="spellEnd"/>
      <w:r>
        <w:t xml:space="preserve"> evaluation. This is not a problem in practice in a real installation</w:t>
      </w:r>
      <w:r w:rsidR="00A16557">
        <w:t>; the margin would be configured once during camera setup, but</w:t>
      </w:r>
      <w:r>
        <w:t xml:space="preserve"> it is worth noting as a gap between the demo environment and a production deployment.</w:t>
      </w:r>
    </w:p>
    <w:p w14:paraId="0FA716CA" w14:textId="77777777" w:rsidR="00944997" w:rsidRDefault="00000000">
      <w:pPr>
        <w:pStyle w:val="Heading1"/>
      </w:pPr>
      <w:r>
        <w:t>5. Ethical Considerations</w:t>
      </w:r>
    </w:p>
    <w:p w14:paraId="0FA716CB" w14:textId="6C787DB7" w:rsidR="00944997" w:rsidRDefault="00000000">
      <w:pPr>
        <w:pStyle w:val="Heading2"/>
      </w:pPr>
      <w:r>
        <w:t xml:space="preserve">5.1 Dataset Bias and </w:t>
      </w:r>
      <w:r w:rsidR="00A957BA">
        <w:t>Generalizability</w:t>
      </w:r>
    </w:p>
    <w:p w14:paraId="0FA716CC" w14:textId="1C36BA3C" w:rsidR="00944997" w:rsidRDefault="00000000">
      <w:pPr>
        <w:spacing w:after="120"/>
      </w:pPr>
      <w:r>
        <w:t xml:space="preserve">The models are trained exclusively on </w:t>
      </w:r>
      <w:proofErr w:type="spellStart"/>
      <w:r>
        <w:t>metal_nut</w:t>
      </w:r>
      <w:proofErr w:type="spellEnd"/>
      <w:r>
        <w:t xml:space="preserve"> (and six other categories for the texture evaluation). Deploying the </w:t>
      </w:r>
      <w:proofErr w:type="spellStart"/>
      <w:r>
        <w:t>metal_nut</w:t>
      </w:r>
      <w:proofErr w:type="spellEnd"/>
      <w:r>
        <w:t xml:space="preserve"> classifier on a different part geometry or material without retraining would produce unreliable </w:t>
      </w:r>
      <w:r w:rsidR="00A957BA">
        <w:t>results, potentially</w:t>
      </w:r>
      <w:r>
        <w:t xml:space="preserve"> worse than random, because the model would apply a learned decision boundary that has no relationship to the new part’s visual properties. There is currently no mechanism in the system to detect this scenario and warn the operator.</w:t>
      </w:r>
    </w:p>
    <w:p w14:paraId="0FA716CD" w14:textId="1836F8FD" w:rsidR="00944997" w:rsidRDefault="00000000">
      <w:pPr>
        <w:spacing w:after="120"/>
      </w:pPr>
      <w:r>
        <w:t xml:space="preserve">A related concern is lighting bias: </w:t>
      </w:r>
      <w:proofErr w:type="spellStart"/>
      <w:r>
        <w:t>MVTec</w:t>
      </w:r>
      <w:proofErr w:type="spellEnd"/>
      <w:r>
        <w:t xml:space="preserve"> images were captured in a controlled photographic setup. A real factory camera under </w:t>
      </w:r>
      <w:r w:rsidR="00A957BA">
        <w:t>varying</w:t>
      </w:r>
      <w:r>
        <w:t xml:space="preserve"> lighting would shift the distribution of </w:t>
      </w:r>
      <w:r w:rsidR="00A957BA">
        <w:t>normalized pixel values, and the model’s behavior</w:t>
      </w:r>
      <w:r>
        <w:t xml:space="preserve"> under that shift is untested.</w:t>
      </w:r>
    </w:p>
    <w:p w14:paraId="0FA716CE" w14:textId="77777777" w:rsidR="00944997" w:rsidRDefault="00000000">
      <w:pPr>
        <w:pStyle w:val="Heading2"/>
      </w:pPr>
      <w:r>
        <w:t>5.2 Worker Privacy</w:t>
      </w:r>
    </w:p>
    <w:p w14:paraId="0FA716CF" w14:textId="7FDD3A3E" w:rsidR="00944997" w:rsidRDefault="00000000">
      <w:pPr>
        <w:spacing w:after="120"/>
      </w:pPr>
      <w:r>
        <w:t xml:space="preserve">If cameras are installed above workstations, workers may appear in captured </w:t>
      </w:r>
      <w:r w:rsidR="00A957BA">
        <w:t>frames, especially</w:t>
      </w:r>
      <w:r>
        <w:t xml:space="preserve"> during part loading and unloading. The ROI zone check provides a partial mitigation by cropping attention to the part zone, but it does not prevent the full frame from being stored. Any production deployment would need to address this through</w:t>
      </w:r>
      <w:r w:rsidR="00A957BA">
        <w:t xml:space="preserve"> explicit informed consent, data minimization </w:t>
      </w:r>
      <w:r w:rsidR="00A957BA">
        <w:lastRenderedPageBreak/>
        <w:t>(process frames in real time without long-term storage), and image anonymization</w:t>
      </w:r>
      <w:r>
        <w:t xml:space="preserve"> if workers are consistently in frame.</w:t>
      </w:r>
    </w:p>
    <w:p w14:paraId="0FA716D0" w14:textId="35DD4CDD" w:rsidR="00944997" w:rsidRDefault="00000000">
      <w:pPr>
        <w:pStyle w:val="Heading2"/>
      </w:pPr>
      <w:r>
        <w:t xml:space="preserve">5.3 Automation and </w:t>
      </w:r>
      <w:r w:rsidR="00A7581D">
        <w:t>Labor</w:t>
      </w:r>
      <w:r>
        <w:t xml:space="preserve"> Impact</w:t>
      </w:r>
    </w:p>
    <w:p w14:paraId="0FA716D1" w14:textId="43F133EF" w:rsidR="00944997" w:rsidRDefault="00000000">
      <w:pPr>
        <w:spacing w:after="120"/>
      </w:pPr>
      <w:r>
        <w:t xml:space="preserve">Automated inspection systems reduce the need for manual quality control operators. This is not inherently problematic, but it should be communicated transparently to all </w:t>
      </w:r>
      <w:r w:rsidR="00A7581D">
        <w:t xml:space="preserve">stakeholders, including workers, </w:t>
      </w:r>
      <w:r>
        <w:t xml:space="preserve">before deployment. The system is better positioned as a tool that assists human inspectors rather than replaces them, at least until its error rates are thoroughly </w:t>
      </w:r>
      <w:r w:rsidR="00A7581D">
        <w:t>characterized</w:t>
      </w:r>
      <w:r>
        <w:t xml:space="preserve"> under real production conditions.</w:t>
      </w:r>
    </w:p>
    <w:p w14:paraId="0FA716D2" w14:textId="77777777" w:rsidR="00944997" w:rsidRDefault="00000000">
      <w:pPr>
        <w:pStyle w:val="Heading2"/>
      </w:pPr>
      <w:r>
        <w:t>5.4 False Negative Risk in Safety-Critical Applications</w:t>
      </w:r>
    </w:p>
    <w:p w14:paraId="0FA716D3" w14:textId="6C3EC5FD" w:rsidR="00944997" w:rsidRDefault="00000000">
      <w:pPr>
        <w:spacing w:after="120"/>
      </w:pPr>
      <w:r>
        <w:t xml:space="preserve">A false </w:t>
      </w:r>
      <w:r w:rsidR="00A7581D">
        <w:t xml:space="preserve">negative, a defective part classified as good, </w:t>
      </w:r>
      <w:r>
        <w:t xml:space="preserve">has direct safety implications if the component is used in </w:t>
      </w:r>
      <w:r w:rsidR="00A7581D">
        <w:t>load-bearing</w:t>
      </w:r>
      <w:r>
        <w:t xml:space="preserve"> or safety-critical assemblies. The current false negative rate of ~32% (9/28 defective test parts under </w:t>
      </w:r>
      <w:proofErr w:type="spellStart"/>
      <w:r>
        <w:t>EfficientNet</w:t>
      </w:r>
      <w:proofErr w:type="spellEnd"/>
      <w:r>
        <w:t xml:space="preserve"> V2) means that roughly one in three defective parts would pass inspection undetected. This is a significant improvement over the HOG baseline (54% FN rate)</w:t>
      </w:r>
      <w:r w:rsidR="00A7581D">
        <w:t xml:space="preserve">, but it is </w:t>
      </w:r>
      <w:r>
        <w:t>still too high for safety-critical applications without additional human review. The system should be understood as a first-pass filter, not a final gate.</w:t>
      </w:r>
    </w:p>
    <w:p w14:paraId="0FA716D4" w14:textId="77777777" w:rsidR="00944997" w:rsidRDefault="00000000">
      <w:pPr>
        <w:pStyle w:val="Heading1"/>
      </w:pPr>
      <w:r>
        <w:t>References</w:t>
      </w:r>
    </w:p>
    <w:p w14:paraId="0FA716D5" w14:textId="77777777" w:rsidR="00944997" w:rsidRDefault="00000000">
      <w:pPr>
        <w:spacing w:after="120"/>
      </w:pPr>
      <w:r>
        <w:t xml:space="preserve">Bergmann, P., Batzner, K., Fauser, M., </w:t>
      </w:r>
      <w:proofErr w:type="spellStart"/>
      <w:r>
        <w:t>Sattlegger</w:t>
      </w:r>
      <w:proofErr w:type="spellEnd"/>
      <w:r>
        <w:t xml:space="preserve">, D., &amp; Steger, C. (2021). The </w:t>
      </w:r>
      <w:proofErr w:type="spellStart"/>
      <w:r>
        <w:t>MVTec</w:t>
      </w:r>
      <w:proofErr w:type="spellEnd"/>
      <w:r>
        <w:t xml:space="preserve"> Anomaly Detection Dataset: A Comprehensive Real-World Dataset for Unsupervised Anomaly Detection. International Journal of Computer Vision, 129(4), 1038–1059.</w:t>
      </w:r>
    </w:p>
    <w:p w14:paraId="0FA716D6" w14:textId="77777777" w:rsidR="00944997" w:rsidRDefault="00000000">
      <w:pPr>
        <w:spacing w:after="120"/>
      </w:pPr>
      <w:r>
        <w:t>Dalal, N., &amp; Triggs, B. (2005). Histograms of Oriented Gradients for Human Detection. Proceedings of the IEEE Conference on Computer Vision and Pattern Recognition (CVPR), 886–893.</w:t>
      </w:r>
    </w:p>
    <w:p w14:paraId="0FA716D7" w14:textId="77777777" w:rsidR="00944997" w:rsidRDefault="00000000">
      <w:pPr>
        <w:spacing w:after="120"/>
      </w:pPr>
      <w:r>
        <w:t xml:space="preserve">Selvaraju, R. R., Cogswell, M., Das, A., </w:t>
      </w:r>
      <w:proofErr w:type="spellStart"/>
      <w:r>
        <w:t>Vedantam</w:t>
      </w:r>
      <w:proofErr w:type="spellEnd"/>
      <w:r>
        <w:t>, R., Parikh, D., &amp; Batra, D. (2017). Grad-CAM: Visual Explanations from Deep Networks via Gradient-Based Localization. Proceedings of the IEEE International Conference on Computer Vision (ICCV), 618–626.</w:t>
      </w:r>
    </w:p>
    <w:p w14:paraId="0FA716D8" w14:textId="77777777" w:rsidR="00944997" w:rsidRDefault="00000000">
      <w:pPr>
        <w:spacing w:after="120"/>
      </w:pPr>
      <w:r>
        <w:t xml:space="preserve">Tan, M., &amp; Le, Q. V. (2019). </w:t>
      </w:r>
      <w:proofErr w:type="spellStart"/>
      <w:r>
        <w:t>EfficientNet</w:t>
      </w:r>
      <w:proofErr w:type="spellEnd"/>
      <w:r>
        <w:t>: Rethinking Model Scaling for Convolutional Neural Networks. Proceedings of the International Conference on Machine Learning (ICML), 6105–6114.</w:t>
      </w:r>
    </w:p>
    <w:p w14:paraId="0FA716D9" w14:textId="77777777" w:rsidR="00944997" w:rsidRDefault="00000000">
      <w:pPr>
        <w:spacing w:after="120"/>
      </w:pPr>
      <w:r>
        <w:t>McKinsey &amp; Company. (2022). Capturing the true value of Industry 4.0. McKinsey Global Institute.</w:t>
      </w:r>
    </w:p>
    <w:sectPr w:rsidR="00944997">
      <w:headerReference w:type="default" r:id="rId7"/>
      <w:footerReference w:type="default" r:id="rId8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46C7C" w14:textId="77777777" w:rsidR="00E01AA6" w:rsidRDefault="00E01AA6">
      <w:r>
        <w:separator/>
      </w:r>
    </w:p>
  </w:endnote>
  <w:endnote w:type="continuationSeparator" w:id="0">
    <w:p w14:paraId="26F0E6F0" w14:textId="77777777" w:rsidR="00E01AA6" w:rsidRDefault="00E01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16DB" w14:textId="4D745A70" w:rsidR="00944997" w:rsidRDefault="00000000">
    <w:pPr>
      <w:pBdr>
        <w:top w:val="single" w:sz="2" w:space="4" w:color="CCCCCC"/>
      </w:pBdr>
      <w:tabs>
        <w:tab w:val="right" w:pos="9026"/>
      </w:tabs>
    </w:pPr>
    <w:r>
      <w:rPr>
        <w:color w:val="AAAAAA"/>
        <w:sz w:val="16"/>
        <w:szCs w:val="16"/>
      </w:rPr>
      <w:t>Introduction to Computer Vision    EPICODE Institute of Technology</w:t>
    </w:r>
    <w:r>
      <w:rPr>
        <w:sz w:val="16"/>
        <w:szCs w:val="16"/>
      </w:rPr>
      <w:tab/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328B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E5BE5" w14:textId="77777777" w:rsidR="00E01AA6" w:rsidRDefault="00E01AA6">
      <w:r>
        <w:separator/>
      </w:r>
    </w:p>
  </w:footnote>
  <w:footnote w:type="continuationSeparator" w:id="0">
    <w:p w14:paraId="65EBA5BF" w14:textId="77777777" w:rsidR="00E01AA6" w:rsidRDefault="00E01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16DA" w14:textId="4A9EE998" w:rsidR="00944997" w:rsidRDefault="00000000">
    <w:pPr>
      <w:pBdr>
        <w:bottom w:val="single" w:sz="2" w:space="4" w:color="CCCCCC"/>
      </w:pBdr>
      <w:tabs>
        <w:tab w:val="right" w:pos="9026"/>
      </w:tabs>
    </w:pPr>
    <w:r>
      <w:rPr>
        <w:color w:val="888888"/>
        <w:sz w:val="16"/>
        <w:szCs w:val="16"/>
      </w:rPr>
      <w:t>Smart Factory Vision Monitor  |  Technical Analysis</w:t>
    </w:r>
    <w:r>
      <w:rPr>
        <w:sz w:val="16"/>
        <w:szCs w:val="16"/>
      </w:rPr>
      <w:tab/>
    </w:r>
    <w:r>
      <w:rPr>
        <w:color w:val="888888"/>
        <w:sz w:val="16"/>
        <w:szCs w:val="16"/>
      </w:rPr>
      <w:t>Stefano Bertaccini    EPICODE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67032"/>
    <w:multiLevelType w:val="hybridMultilevel"/>
    <w:tmpl w:val="1F4277A6"/>
    <w:lvl w:ilvl="0" w:tplc="84F04ED2">
      <w:start w:val="1"/>
      <w:numFmt w:val="bullet"/>
      <w:lvlText w:val="●"/>
      <w:lvlJc w:val="left"/>
      <w:pPr>
        <w:ind w:left="720" w:hanging="360"/>
      </w:pPr>
    </w:lvl>
    <w:lvl w:ilvl="1" w:tplc="41A4BDB0">
      <w:start w:val="1"/>
      <w:numFmt w:val="bullet"/>
      <w:lvlText w:val="○"/>
      <w:lvlJc w:val="left"/>
      <w:pPr>
        <w:ind w:left="1440" w:hanging="360"/>
      </w:pPr>
    </w:lvl>
    <w:lvl w:ilvl="2" w:tplc="B05C5B36">
      <w:start w:val="1"/>
      <w:numFmt w:val="bullet"/>
      <w:lvlText w:val="■"/>
      <w:lvlJc w:val="left"/>
      <w:pPr>
        <w:ind w:left="2160" w:hanging="360"/>
      </w:pPr>
    </w:lvl>
    <w:lvl w:ilvl="3" w:tplc="A9AE0F22">
      <w:start w:val="1"/>
      <w:numFmt w:val="bullet"/>
      <w:lvlText w:val="●"/>
      <w:lvlJc w:val="left"/>
      <w:pPr>
        <w:ind w:left="2880" w:hanging="360"/>
      </w:pPr>
    </w:lvl>
    <w:lvl w:ilvl="4" w:tplc="FD4849B0">
      <w:start w:val="1"/>
      <w:numFmt w:val="bullet"/>
      <w:lvlText w:val="○"/>
      <w:lvlJc w:val="left"/>
      <w:pPr>
        <w:ind w:left="3600" w:hanging="360"/>
      </w:pPr>
    </w:lvl>
    <w:lvl w:ilvl="5" w:tplc="4CA2422C">
      <w:start w:val="1"/>
      <w:numFmt w:val="bullet"/>
      <w:lvlText w:val="■"/>
      <w:lvlJc w:val="left"/>
      <w:pPr>
        <w:ind w:left="4320" w:hanging="360"/>
      </w:pPr>
    </w:lvl>
    <w:lvl w:ilvl="6" w:tplc="F39AFD06">
      <w:start w:val="1"/>
      <w:numFmt w:val="bullet"/>
      <w:lvlText w:val="●"/>
      <w:lvlJc w:val="left"/>
      <w:pPr>
        <w:ind w:left="5040" w:hanging="360"/>
      </w:pPr>
    </w:lvl>
    <w:lvl w:ilvl="7" w:tplc="83164CFE">
      <w:start w:val="1"/>
      <w:numFmt w:val="bullet"/>
      <w:lvlText w:val="●"/>
      <w:lvlJc w:val="left"/>
      <w:pPr>
        <w:ind w:left="5760" w:hanging="360"/>
      </w:pPr>
    </w:lvl>
    <w:lvl w:ilvl="8" w:tplc="1B60B8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BA4782"/>
    <w:multiLevelType w:val="hybridMultilevel"/>
    <w:tmpl w:val="EF145B7A"/>
    <w:lvl w:ilvl="0" w:tplc="F0D4BA1C">
      <w:start w:val="1"/>
      <w:numFmt w:val="bullet"/>
      <w:lvlText w:val="•"/>
      <w:lvlJc w:val="left"/>
      <w:pPr>
        <w:ind w:left="600" w:hanging="300"/>
      </w:pPr>
    </w:lvl>
    <w:lvl w:ilvl="1" w:tplc="607008D2">
      <w:numFmt w:val="decimal"/>
      <w:lvlText w:val=""/>
      <w:lvlJc w:val="left"/>
    </w:lvl>
    <w:lvl w:ilvl="2" w:tplc="D5CC729A">
      <w:numFmt w:val="decimal"/>
      <w:lvlText w:val=""/>
      <w:lvlJc w:val="left"/>
    </w:lvl>
    <w:lvl w:ilvl="3" w:tplc="DD00D0EA">
      <w:numFmt w:val="decimal"/>
      <w:lvlText w:val=""/>
      <w:lvlJc w:val="left"/>
    </w:lvl>
    <w:lvl w:ilvl="4" w:tplc="523C186C">
      <w:numFmt w:val="decimal"/>
      <w:lvlText w:val=""/>
      <w:lvlJc w:val="left"/>
    </w:lvl>
    <w:lvl w:ilvl="5" w:tplc="36A6FA8A">
      <w:numFmt w:val="decimal"/>
      <w:lvlText w:val=""/>
      <w:lvlJc w:val="left"/>
    </w:lvl>
    <w:lvl w:ilvl="6" w:tplc="2DEE88FA">
      <w:numFmt w:val="decimal"/>
      <w:lvlText w:val=""/>
      <w:lvlJc w:val="left"/>
    </w:lvl>
    <w:lvl w:ilvl="7" w:tplc="7CAC31BE">
      <w:numFmt w:val="decimal"/>
      <w:lvlText w:val=""/>
      <w:lvlJc w:val="left"/>
    </w:lvl>
    <w:lvl w:ilvl="8" w:tplc="D010735A">
      <w:numFmt w:val="decimal"/>
      <w:lvlText w:val=""/>
      <w:lvlJc w:val="left"/>
    </w:lvl>
  </w:abstractNum>
  <w:num w:numId="1" w16cid:durableId="1993018506">
    <w:abstractNumId w:val="0"/>
    <w:lvlOverride w:ilvl="0">
      <w:startOverride w:val="1"/>
    </w:lvlOverride>
  </w:num>
  <w:num w:numId="2" w16cid:durableId="10944742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997"/>
    <w:rsid w:val="00083971"/>
    <w:rsid w:val="00290547"/>
    <w:rsid w:val="007C4009"/>
    <w:rsid w:val="00944997"/>
    <w:rsid w:val="00A16557"/>
    <w:rsid w:val="00A328B8"/>
    <w:rsid w:val="00A7581D"/>
    <w:rsid w:val="00A957BA"/>
    <w:rsid w:val="00AF17A7"/>
    <w:rsid w:val="00E01AA6"/>
    <w:rsid w:val="00E42D3E"/>
    <w:rsid w:val="00E97233"/>
    <w:rsid w:val="00EC6DC5"/>
    <w:rsid w:val="00F2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15A9"/>
  <w15:docId w15:val="{5CBAC3C7-2961-406D-843F-74E331EC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D4A8A"/>
      </w:pBdr>
      <w:spacing w:before="300" w:after="120"/>
      <w:outlineLvl w:val="0"/>
    </w:pPr>
    <w:rPr>
      <w:b/>
      <w:bCs/>
      <w:color w:val="1A1A2E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D4A8A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i/>
      <w:i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2835</Words>
  <Characters>16165</Characters>
  <Application>Microsoft Office Word</Application>
  <DocSecurity>0</DocSecurity>
  <Lines>134</Lines>
  <Paragraphs>37</Paragraphs>
  <ScaleCrop>false</ScaleCrop>
  <Company/>
  <LinksUpToDate>false</LinksUpToDate>
  <CharactersWithSpaces>18963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Stefano Bertaccini</cp:lastModifiedBy>
  <cp:revision>12</cp:revision>
  <dcterms:created xsi:type="dcterms:W3CDTF">2026-05-29T07:39:00Z</dcterms:created>
  <dcterms:modified xsi:type="dcterms:W3CDTF">2026-05-30T09:06:00Z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a14796b7-90dc-4330-9b60-adec940cf43b</vt:lpwstr>
  </property>
</Properties>
</file>