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3DF" w:rsidRPr="00C263DF" w:rsidRDefault="00C263DF">
      <w:pPr>
        <w:rPr>
          <w:b/>
          <w:bCs/>
          <w:color w:val="44546A" w:themeColor="text2"/>
          <w:sz w:val="30"/>
          <w:szCs w:val="30"/>
        </w:rPr>
      </w:pPr>
      <w:r w:rsidRPr="00C263DF">
        <w:rPr>
          <w:b/>
          <w:bCs/>
          <w:color w:val="44546A" w:themeColor="text2"/>
          <w:sz w:val="30"/>
          <w:szCs w:val="30"/>
        </w:rPr>
        <w:t>SCATTER PLOT</w:t>
      </w:r>
    </w:p>
    <w:p w:rsidR="00C263DF" w:rsidRDefault="00C263DF"/>
    <w:p w:rsidR="002B76AF" w:rsidRDefault="00FF0D5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1270</wp:posOffset>
            </wp:positionV>
            <wp:extent cx="4889500" cy="3161665"/>
            <wp:effectExtent l="0" t="0" r="0" b="635"/>
            <wp:wrapTight wrapText="bothSides">
              <wp:wrapPolygon edited="0">
                <wp:start x="0" y="0"/>
                <wp:lineTo x="0" y="21518"/>
                <wp:lineTo x="21544" y="21518"/>
                <wp:lineTo x="21544" y="0"/>
                <wp:lineTo x="0" y="0"/>
              </wp:wrapPolygon>
            </wp:wrapTight>
            <wp:docPr id="1" name="Immagine 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x correlation AAAP-AAC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0D5C" w:rsidRDefault="00FF0D5C"/>
    <w:p w:rsidR="00FF0D5C" w:rsidRDefault="00FF0D5C"/>
    <w:p w:rsidR="00FF0D5C" w:rsidRDefault="00FF0D5C"/>
    <w:p w:rsidR="00FF0D5C" w:rsidRDefault="00FF0D5C"/>
    <w:p w:rsidR="00FF0D5C" w:rsidRDefault="00FF0D5C"/>
    <w:p w:rsidR="00FF0D5C" w:rsidRDefault="00FF0D5C"/>
    <w:p w:rsidR="00FF0D5C" w:rsidRDefault="00FF0D5C"/>
    <w:p w:rsidR="00FF0D5C" w:rsidRDefault="00FF0D5C"/>
    <w:p w:rsidR="00FF0D5C" w:rsidRDefault="00FF0D5C"/>
    <w:p w:rsidR="00FF0D5C" w:rsidRDefault="00FF0D5C"/>
    <w:p w:rsidR="00FF0D5C" w:rsidRDefault="00FF0D5C"/>
    <w:p w:rsidR="00FF0D5C" w:rsidRDefault="00FF0D5C"/>
    <w:p w:rsidR="00FF0D5C" w:rsidRDefault="00FF0D5C"/>
    <w:p w:rsidR="00FF0D5C" w:rsidRDefault="00FF0D5C"/>
    <w:p w:rsidR="00FF0D5C" w:rsidRDefault="00FF0D5C"/>
    <w:p w:rsidR="00FF0D5C" w:rsidRDefault="00FF0D5C"/>
    <w:p w:rsidR="00355A1F" w:rsidRDefault="00FF0D5C">
      <w:pPr>
        <w:rPr>
          <w:sz w:val="22"/>
          <w:szCs w:val="22"/>
        </w:rPr>
      </w:pPr>
      <w:r w:rsidRPr="00FF0D5C">
        <w:rPr>
          <w:sz w:val="22"/>
          <w:szCs w:val="22"/>
        </w:rPr>
        <w:t xml:space="preserve">Massimo valore riscontrato nella matrice di </w:t>
      </w:r>
      <w:proofErr w:type="gramStart"/>
      <w:r w:rsidRPr="00FF0D5C">
        <w:rPr>
          <w:sz w:val="22"/>
          <w:szCs w:val="22"/>
        </w:rPr>
        <w:t xml:space="preserve">correlazione </w:t>
      </w:r>
      <w:r w:rsidR="00355A1F">
        <w:rPr>
          <w:sz w:val="22"/>
          <w:szCs w:val="22"/>
        </w:rPr>
        <w:t>,</w:t>
      </w:r>
      <w:proofErr w:type="gramEnd"/>
      <w:r w:rsidR="00355A1F">
        <w:rPr>
          <w:sz w:val="22"/>
          <w:szCs w:val="22"/>
        </w:rPr>
        <w:t xml:space="preserve"> ovvero </w:t>
      </w:r>
      <w:r w:rsidRPr="00FF0D5C">
        <w:rPr>
          <w:sz w:val="22"/>
          <w:szCs w:val="22"/>
        </w:rPr>
        <w:t>tra M</w:t>
      </w:r>
      <w:proofErr w:type="spellStart"/>
      <w:r w:rsidRPr="00FF0D5C">
        <w:rPr>
          <w:sz w:val="22"/>
          <w:szCs w:val="22"/>
        </w:rPr>
        <w:t>MRAAcquisitionAuctionAveragePrice</w:t>
      </w:r>
      <w:proofErr w:type="spellEnd"/>
      <w:r w:rsidRPr="00FF0D5C">
        <w:rPr>
          <w:sz w:val="22"/>
          <w:szCs w:val="22"/>
        </w:rPr>
        <w:t xml:space="preserve"> e </w:t>
      </w:r>
      <w:proofErr w:type="spellStart"/>
      <w:r w:rsidRPr="00FF0D5C">
        <w:rPr>
          <w:sz w:val="22"/>
          <w:szCs w:val="22"/>
        </w:rPr>
        <w:t>MMRAAcquisitionAuctionCleanPrice</w:t>
      </w:r>
      <w:proofErr w:type="spellEnd"/>
      <w:r w:rsidRPr="00FF0D5C">
        <w:rPr>
          <w:sz w:val="22"/>
          <w:szCs w:val="22"/>
        </w:rPr>
        <w:t xml:space="preserve"> </w:t>
      </w:r>
    </w:p>
    <w:p w:rsidR="00FF0D5C" w:rsidRDefault="00355A1F">
      <w:pPr>
        <w:rPr>
          <w:b/>
          <w:bCs/>
          <w:sz w:val="22"/>
          <w:szCs w:val="22"/>
        </w:rPr>
      </w:pPr>
      <w:r>
        <w:rPr>
          <w:sz w:val="22"/>
          <w:szCs w:val="22"/>
        </w:rPr>
        <w:t>(</w:t>
      </w:r>
      <w:r>
        <w:rPr>
          <w:sz w:val="22"/>
          <w:szCs w:val="22"/>
        </w:rPr>
        <w:t>il prezzo di acquisto del veicolo in condizioni medie al tempo dell’acquisto</w:t>
      </w:r>
      <w:r>
        <w:rPr>
          <w:sz w:val="22"/>
          <w:szCs w:val="22"/>
        </w:rPr>
        <w:t xml:space="preserve"> e </w:t>
      </w:r>
      <w:r>
        <w:rPr>
          <w:sz w:val="22"/>
          <w:szCs w:val="22"/>
        </w:rPr>
        <w:t>il prezzo di acquisto del veicolo al di sopra delle condizioni medie al momento dell’acquisto</w:t>
      </w:r>
      <w:r>
        <w:rPr>
          <w:sz w:val="22"/>
          <w:szCs w:val="22"/>
        </w:rPr>
        <w:t xml:space="preserve">).    </w:t>
      </w:r>
      <w:r w:rsidR="00FF0D5C" w:rsidRPr="00FF0D5C">
        <w:rPr>
          <w:sz w:val="22"/>
          <w:szCs w:val="22"/>
        </w:rPr>
        <w:t>(</w:t>
      </w:r>
      <w:r w:rsidR="00FF0D5C" w:rsidRPr="00FF0D5C">
        <w:rPr>
          <w:b/>
          <w:bCs/>
          <w:sz w:val="22"/>
          <w:szCs w:val="22"/>
        </w:rPr>
        <w:t>0.989)</w:t>
      </w:r>
    </w:p>
    <w:p w:rsidR="00FF0D5C" w:rsidRDefault="00FF0D5C">
      <w:pPr>
        <w:rPr>
          <w:b/>
          <w:bCs/>
          <w:sz w:val="22"/>
          <w:szCs w:val="22"/>
        </w:rPr>
      </w:pPr>
    </w:p>
    <w:p w:rsidR="00FF0D5C" w:rsidRDefault="00FF0D5C">
      <w:pPr>
        <w:rPr>
          <w:b/>
          <w:bCs/>
          <w:sz w:val="22"/>
          <w:szCs w:val="22"/>
        </w:rPr>
      </w:pPr>
    </w:p>
    <w:p w:rsidR="00FF0D5C" w:rsidRDefault="00FF0D5C">
      <w:pPr>
        <w:rPr>
          <w:b/>
          <w:bCs/>
          <w:sz w:val="22"/>
          <w:szCs w:val="22"/>
        </w:rPr>
      </w:pPr>
    </w:p>
    <w:p w:rsidR="00FF0D5C" w:rsidRDefault="00FF0D5C">
      <w:pPr>
        <w:rPr>
          <w:b/>
          <w:bCs/>
          <w:sz w:val="22"/>
          <w:szCs w:val="22"/>
        </w:rPr>
      </w:pPr>
    </w:p>
    <w:p w:rsidR="00FF0D5C" w:rsidRDefault="00FF0D5C">
      <w:pPr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>
            <wp:extent cx="4909555" cy="3175000"/>
            <wp:effectExtent l="0" t="0" r="5715" b="0"/>
            <wp:docPr id="2" name="Immagine 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AP-CA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873" cy="322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5C" w:rsidRDefault="00FF0D5C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Scatter</w:t>
      </w:r>
      <w:proofErr w:type="spellEnd"/>
      <w:r>
        <w:rPr>
          <w:sz w:val="22"/>
          <w:szCs w:val="22"/>
        </w:rPr>
        <w:t xml:space="preserve"> plot che rappresenta la correlazione tra il prezzo di acquisto del veicolo in condizioni medie al tempo dell’acquisto e il prezzo di acquisto del veicolo in condizioni medie oggi.</w:t>
      </w:r>
    </w:p>
    <w:p w:rsidR="00FF0D5C" w:rsidRDefault="00FF0D5C">
      <w:pPr>
        <w:rPr>
          <w:b/>
          <w:bCs/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5282678" cy="3416300"/>
            <wp:effectExtent l="0" t="0" r="635" b="0"/>
            <wp:docPr id="3" name="Immagine 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n AAAP-CRC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656" cy="342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5C" w:rsidRDefault="00FF0D5C">
      <w:pPr>
        <w:rPr>
          <w:b/>
          <w:bCs/>
          <w:sz w:val="22"/>
          <w:szCs w:val="22"/>
        </w:rPr>
      </w:pPr>
    </w:p>
    <w:p w:rsidR="00FF0D5C" w:rsidRDefault="00FF0D5C">
      <w:pPr>
        <w:rPr>
          <w:sz w:val="22"/>
          <w:szCs w:val="22"/>
        </w:rPr>
      </w:pPr>
      <w:r>
        <w:rPr>
          <w:sz w:val="22"/>
          <w:szCs w:val="22"/>
        </w:rPr>
        <w:t>Valore minimo riscontrato nella matrice di correlazione tra il prezzo del veicolo in condizioni medie al tempo dell’acquisto e il prezzo di acquisto nel mercato al dettaglio in condizioni superiori alla media oggi.</w:t>
      </w:r>
    </w:p>
    <w:p w:rsidR="00FF0D5C" w:rsidRDefault="00FF0D5C">
      <w:pPr>
        <w:rPr>
          <w:sz w:val="22"/>
          <w:szCs w:val="22"/>
        </w:rPr>
      </w:pPr>
    </w:p>
    <w:p w:rsidR="00355A1F" w:rsidRDefault="00355A1F">
      <w:pPr>
        <w:rPr>
          <w:sz w:val="22"/>
          <w:szCs w:val="22"/>
        </w:rPr>
      </w:pPr>
    </w:p>
    <w:p w:rsidR="00355A1F" w:rsidRDefault="00355A1F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282678" cy="3416300"/>
            <wp:effectExtent l="0" t="0" r="635" b="0"/>
            <wp:docPr id="5" name="Immagine 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ACP-VehBCo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176" cy="342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1F" w:rsidRDefault="00355A1F">
      <w:pPr>
        <w:rPr>
          <w:sz w:val="22"/>
          <w:szCs w:val="22"/>
        </w:rPr>
      </w:pPr>
    </w:p>
    <w:p w:rsidR="00355A1F" w:rsidRDefault="00355A1F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Scatter</w:t>
      </w:r>
      <w:proofErr w:type="spellEnd"/>
      <w:r w:rsidR="00C263DF">
        <w:rPr>
          <w:sz w:val="22"/>
          <w:szCs w:val="22"/>
        </w:rPr>
        <w:t xml:space="preserve"> </w:t>
      </w:r>
      <w:r>
        <w:rPr>
          <w:sz w:val="22"/>
          <w:szCs w:val="22"/>
        </w:rPr>
        <w:t>plot tra il prezzo di acquisto del veicolo al di sopra delle condizioni medie al momento dell’acquisto e il costo di acquisizione pagato per il veicolo al momento dell’acquisto</w:t>
      </w:r>
    </w:p>
    <w:p w:rsidR="00C263DF" w:rsidRDefault="00C263DF">
      <w:pPr>
        <w:rPr>
          <w:sz w:val="22"/>
          <w:szCs w:val="22"/>
        </w:rPr>
      </w:pPr>
    </w:p>
    <w:p w:rsidR="00C263DF" w:rsidRDefault="00C263DF">
      <w:pPr>
        <w:rPr>
          <w:sz w:val="22"/>
          <w:szCs w:val="22"/>
        </w:rPr>
      </w:pPr>
    </w:p>
    <w:p w:rsidR="00C263DF" w:rsidRDefault="00C263DF">
      <w:pPr>
        <w:rPr>
          <w:sz w:val="22"/>
          <w:szCs w:val="22"/>
        </w:rPr>
      </w:pPr>
    </w:p>
    <w:p w:rsidR="00B502B7" w:rsidRPr="00B502B7" w:rsidRDefault="00B502B7">
      <w:pPr>
        <w:rPr>
          <w:b/>
          <w:bCs/>
          <w:color w:val="44546A" w:themeColor="text2"/>
          <w:sz w:val="30"/>
          <w:szCs w:val="30"/>
        </w:rPr>
      </w:pPr>
      <w:bookmarkStart w:id="0" w:name="_GoBack"/>
      <w:bookmarkEnd w:id="0"/>
    </w:p>
    <w:sectPr w:rsidR="00B502B7" w:rsidRPr="00B502B7" w:rsidSect="0077514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5C"/>
    <w:rsid w:val="002B76AF"/>
    <w:rsid w:val="00355A1F"/>
    <w:rsid w:val="005665F0"/>
    <w:rsid w:val="0077514F"/>
    <w:rsid w:val="007D2DB6"/>
    <w:rsid w:val="00B502B7"/>
    <w:rsid w:val="00C263DF"/>
    <w:rsid w:val="00FF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E12D0"/>
  <w14:defaultImageDpi w14:val="32767"/>
  <w15:chartTrackingRefBased/>
  <w15:docId w15:val="{5C0C5863-A65A-2546-8A60-9A400A6D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ciompi96marco@gmail.com</dc:creator>
  <cp:keywords/>
  <dc:description/>
  <cp:lastModifiedBy>ciompi96marco@gmail.com</cp:lastModifiedBy>
  <cp:revision>3</cp:revision>
  <dcterms:created xsi:type="dcterms:W3CDTF">2019-12-01T13:59:00Z</dcterms:created>
  <dcterms:modified xsi:type="dcterms:W3CDTF">2019-12-01T16:33:00Z</dcterms:modified>
</cp:coreProperties>
</file>