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Project Charter</w:t>
      </w:r>
    </w:p>
    <w:p>
      <w:r>
        <w:t>Source: 08_aurora_charter.md</w:t>
      </w:r>
    </w:p>
    <w:p>
      <w:r>
        <w:t>Aurora delivers secure document intelligence for internal operations. Sponsor: Direction. Project Manager coordinates scope, schedule, risks, and access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Project Charter</dc:title>
  <dc:subject/>
  <dc:creator>SecureGraph MRD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