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49E3" w14:textId="2FA8B285" w:rsidR="00483D92" w:rsidRDefault="009A39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 w:rsidRPr="000747B0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Abstract</w:t>
      </w:r>
    </w:p>
    <w:p w14:paraId="75D55694" w14:textId="3749B5A5" w:rsidR="00AA5B6C" w:rsidRPr="00AA5B6C" w:rsidRDefault="00AA5B6C" w:rsidP="00AA5B6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AA5B6C">
        <w:rPr>
          <w:rFonts w:ascii="Times New Roman" w:hAnsi="Times New Roman" w:cs="Times New Roman"/>
          <w:sz w:val="24"/>
          <w:szCs w:val="24"/>
          <w:lang w:val="en-IE"/>
        </w:rPr>
        <w:t>What is opinion polarization</w:t>
      </w:r>
    </w:p>
    <w:p w14:paraId="2E991212" w14:textId="47F039F5" w:rsidR="00AA5B6C" w:rsidRDefault="00AA5B6C" w:rsidP="00AA5B6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AA5B6C">
        <w:rPr>
          <w:rFonts w:ascii="Times New Roman" w:hAnsi="Times New Roman" w:cs="Times New Roman"/>
          <w:sz w:val="24"/>
          <w:szCs w:val="24"/>
          <w:lang w:val="en-IE"/>
        </w:rPr>
        <w:t>opinion polarization regarding immigration in Europe</w:t>
      </w:r>
    </w:p>
    <w:p w14:paraId="65EC483D" w14:textId="6AE65846" w:rsidR="00092A8B" w:rsidRPr="00AA5B6C" w:rsidRDefault="00092A8B" w:rsidP="00AA5B6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question: is there increasing polarization in europe</w:t>
      </w:r>
    </w:p>
    <w:p w14:paraId="3DBE8479" w14:textId="520C9656" w:rsidR="00092A8B" w:rsidRDefault="00AA5B6C" w:rsidP="00092A8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AA5B6C">
        <w:rPr>
          <w:rFonts w:ascii="Times New Roman" w:hAnsi="Times New Roman" w:cs="Times New Roman"/>
          <w:sz w:val="24"/>
          <w:szCs w:val="24"/>
          <w:lang w:val="en-IE"/>
        </w:rPr>
        <w:t>Usage of ESS data</w:t>
      </w:r>
      <w:r w:rsidR="00092A8B">
        <w:rPr>
          <w:rFonts w:ascii="Times New Roman" w:hAnsi="Times New Roman" w:cs="Times New Roman"/>
          <w:sz w:val="24"/>
          <w:szCs w:val="24"/>
          <w:lang w:val="en-IE"/>
        </w:rPr>
        <w:t xml:space="preserve"> + exploratory web app</w:t>
      </w:r>
    </w:p>
    <w:p w14:paraId="41656702" w14:textId="21D564DA" w:rsidR="00092A8B" w:rsidRDefault="00092A8B" w:rsidP="00092A8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seven polarization metrics, including a new one along with the likert-scale values</w:t>
      </w:r>
    </w:p>
    <w:p w14:paraId="128AB692" w14:textId="6DED6F7C" w:rsidR="00092A8B" w:rsidRPr="00092A8B" w:rsidRDefault="00092A8B" w:rsidP="00092A8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comparison of European averages and Germany and hungary</w:t>
      </w:r>
    </w:p>
    <w:p w14:paraId="6FF3A16B" w14:textId="62F64544" w:rsidR="00AA5B6C" w:rsidRDefault="00AA5B6C" w:rsidP="00AA5B6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AA5B6C">
        <w:rPr>
          <w:rFonts w:ascii="Times New Roman" w:hAnsi="Times New Roman" w:cs="Times New Roman"/>
          <w:sz w:val="24"/>
          <w:szCs w:val="24"/>
          <w:lang w:val="en-IE"/>
        </w:rPr>
        <w:t>2015 refugee crisis major factor</w:t>
      </w:r>
    </w:p>
    <w:p w14:paraId="1CCC1D91" w14:textId="327D76A0" w:rsidR="00AA5B6C" w:rsidRPr="00AA5B6C" w:rsidRDefault="00AA5B6C" w:rsidP="00AA5B6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Trend Increases in almost all polarization metrics after 2015</w:t>
      </w:r>
    </w:p>
    <w:p w14:paraId="057BEE29" w14:textId="33556B4B" w:rsidR="009A395A" w:rsidRPr="00AA5B6C" w:rsidRDefault="00AA5B6C" w:rsidP="00AA5B6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AA5B6C">
        <w:rPr>
          <w:rFonts w:ascii="Times New Roman" w:hAnsi="Times New Roman" w:cs="Times New Roman"/>
          <w:sz w:val="24"/>
          <w:szCs w:val="24"/>
          <w:lang w:val="en-IE"/>
        </w:rPr>
        <w:t>Economic factors in Germany</w:t>
      </w:r>
    </w:p>
    <w:p w14:paraId="33D44AC9" w14:textId="35D3474D" w:rsidR="00AA5B6C" w:rsidRPr="00AA5B6C" w:rsidRDefault="00AA5B6C" w:rsidP="00AA5B6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AA5B6C">
        <w:rPr>
          <w:rFonts w:ascii="Times New Roman" w:hAnsi="Times New Roman" w:cs="Times New Roman"/>
          <w:sz w:val="24"/>
          <w:szCs w:val="24"/>
          <w:lang w:val="en-IE"/>
        </w:rPr>
        <w:t>Fluctuations in Hungary</w:t>
      </w:r>
    </w:p>
    <w:p w14:paraId="30842894" w14:textId="591579F3" w:rsidR="000747B0" w:rsidRPr="000747B0" w:rsidRDefault="000747B0">
      <w:pPr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</w:p>
    <w:p w14:paraId="27F4445B" w14:textId="7290D1CA" w:rsidR="000747B0" w:rsidRPr="000747B0" w:rsidRDefault="00092A8B">
      <w:pPr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200 – 250 words</w:t>
      </w:r>
    </w:p>
    <w:p w14:paraId="53649707" w14:textId="5502C79A" w:rsidR="000747B0" w:rsidRPr="000747B0" w:rsidRDefault="000747B0">
      <w:pPr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</w:p>
    <w:p w14:paraId="46AF14A8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9372908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F38D9BC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29220F1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2C318DA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6B46587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FCED947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1D0FC75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CB2DE21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81F5D1B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17DFAB7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318FBCF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4EA05F0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8D131BA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BA2D72D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00A16BC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F075DEF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B1866AA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D8A08BA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44FFA35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ACD2286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2086559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944702C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E63705F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F8AD5C5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6B0338A" w14:textId="0C37D3F7" w:rsidR="000747B0" w:rsidRPr="000747B0" w:rsidRDefault="000747B0">
      <w:pPr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0747B0">
        <w:rPr>
          <w:rFonts w:ascii="Times New Roman" w:hAnsi="Times New Roman" w:cs="Times New Roman"/>
          <w:sz w:val="24"/>
          <w:szCs w:val="24"/>
          <w:lang w:val="en-IE"/>
        </w:rPr>
        <w:t xml:space="preserve">Keywords: </w:t>
      </w:r>
      <w:r w:rsidRPr="000747B0">
        <w:rPr>
          <w:rFonts w:ascii="Times New Roman" w:hAnsi="Times New Roman" w:cs="Times New Roman"/>
          <w:color w:val="FF0000"/>
          <w:sz w:val="24"/>
          <w:szCs w:val="24"/>
          <w:lang w:val="en-IE"/>
        </w:rPr>
        <w:t>TO D</w:t>
      </w: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O</w:t>
      </w:r>
    </w:p>
    <w:sectPr w:rsidR="000747B0" w:rsidRPr="00074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E6366"/>
    <w:multiLevelType w:val="hybridMultilevel"/>
    <w:tmpl w:val="263041EC"/>
    <w:lvl w:ilvl="0" w:tplc="74EA9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5A"/>
    <w:rsid w:val="00020A25"/>
    <w:rsid w:val="000747B0"/>
    <w:rsid w:val="00092A8B"/>
    <w:rsid w:val="003865C2"/>
    <w:rsid w:val="004F3716"/>
    <w:rsid w:val="009A395A"/>
    <w:rsid w:val="00AA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4D62"/>
  <w15:chartTrackingRefBased/>
  <w15:docId w15:val="{8D6E6849-0B6F-4C88-8D29-32F9D41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4</cp:revision>
  <dcterms:created xsi:type="dcterms:W3CDTF">2025-05-10T23:57:00Z</dcterms:created>
  <dcterms:modified xsi:type="dcterms:W3CDTF">2025-05-12T23:14:00Z</dcterms:modified>
</cp:coreProperties>
</file>