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833A" w14:textId="337DA047" w:rsidR="00A43A63" w:rsidRPr="001873F6" w:rsidRDefault="00A43A63" w:rsidP="000D43C5">
      <w:pPr>
        <w:pStyle w:val="Default"/>
        <w:spacing w:line="360" w:lineRule="auto"/>
        <w:rPr>
          <w:rFonts w:ascii="Times New Roman" w:hAnsi="Times New Roman" w:cs="Times New Roman"/>
          <w:b/>
          <w:bCs/>
          <w:u w:val="single"/>
          <w:lang w:val="en-IE"/>
        </w:rPr>
      </w:pPr>
      <w:r w:rsidRPr="001873F6">
        <w:rPr>
          <w:rFonts w:ascii="Times New Roman" w:hAnsi="Times New Roman" w:cs="Times New Roman"/>
          <w:b/>
          <w:bCs/>
          <w:u w:val="single"/>
          <w:lang w:val="en-IE"/>
        </w:rPr>
        <w:t>Introduction</w:t>
      </w:r>
    </w:p>
    <w:p w14:paraId="757A9E27" w14:textId="1E7FE2F5" w:rsidR="001873F6" w:rsidRPr="001873F6" w:rsidRDefault="001873F6" w:rsidP="000D43C5">
      <w:pPr>
        <w:pStyle w:val="Default"/>
        <w:spacing w:line="360" w:lineRule="auto"/>
        <w:rPr>
          <w:rFonts w:ascii="Times New Roman" w:hAnsi="Times New Roman" w:cs="Times New Roman"/>
          <w:color w:val="70AD47" w:themeColor="accent6"/>
          <w:u w:val="single"/>
          <w:lang w:val="en-IE"/>
        </w:rPr>
      </w:pPr>
      <w:r w:rsidRPr="001873F6">
        <w:rPr>
          <w:rFonts w:ascii="Times New Roman" w:hAnsi="Times New Roman" w:cs="Times New Roman"/>
          <w:color w:val="70AD47" w:themeColor="accent6"/>
          <w:u w:val="single"/>
          <w:lang w:val="en-IE"/>
        </w:rPr>
        <w:t>Research territory definition</w:t>
      </w:r>
    </w:p>
    <w:p w14:paraId="09ED2116" w14:textId="49716EFE" w:rsidR="001873F6" w:rsidRDefault="001B29BF" w:rsidP="000D43C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w:t>
      </w:r>
    </w:p>
    <w:p w14:paraId="1FBBE177" w14:textId="6898E098" w:rsidR="001873F6" w:rsidRPr="001873F6" w:rsidRDefault="001873F6" w:rsidP="000D43C5">
      <w:pPr>
        <w:pStyle w:val="Default"/>
        <w:spacing w:line="360" w:lineRule="auto"/>
        <w:rPr>
          <w:rFonts w:ascii="Times New Roman" w:hAnsi="Times New Roman" w:cs="Times New Roman"/>
          <w:color w:val="70AD47" w:themeColor="accent6"/>
          <w:u w:val="single"/>
          <w:lang w:val="en-IE"/>
        </w:rPr>
      </w:pPr>
      <w:r w:rsidRPr="001873F6">
        <w:rPr>
          <w:rFonts w:ascii="Times New Roman" w:hAnsi="Times New Roman" w:cs="Times New Roman"/>
          <w:color w:val="70AD47" w:themeColor="accent6"/>
          <w:u w:val="single"/>
          <w:lang w:val="en-IE"/>
        </w:rPr>
        <w:t>Niche establishment within research territory</w:t>
      </w:r>
    </w:p>
    <w:p w14:paraId="7A3CD99A" w14:textId="691AEFE1" w:rsidR="0029324D" w:rsidRDefault="00267450" w:rsidP="000D43C5">
      <w:pPr>
        <w:pStyle w:val="Default"/>
        <w:spacing w:line="360" w:lineRule="auto"/>
        <w:rPr>
          <w:rFonts w:ascii="Times New Roman" w:hAnsi="Times New Roman" w:cs="Times New Roman"/>
          <w:lang w:val="en-IE"/>
        </w:rPr>
      </w:pPr>
      <w:r>
        <w:rPr>
          <w:rFonts w:ascii="Times New Roman" w:hAnsi="Times New Roman" w:cs="Times New Roman"/>
          <w:lang w:val="en-IE"/>
        </w:rPr>
        <w:t>In the context of opinion dynamics, p</w:t>
      </w:r>
      <w:r w:rsidR="001B29BF" w:rsidRPr="001B29BF">
        <w:rPr>
          <w:rFonts w:ascii="Times New Roman" w:hAnsi="Times New Roman" w:cs="Times New Roman"/>
          <w:lang w:val="en-IE"/>
        </w:rPr>
        <w:t>olarization refers to the divergence of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64086C2A" w14:textId="2D60CB9B" w:rsidR="001873F6" w:rsidRDefault="00873446" w:rsidP="000D43C5">
      <w:pPr>
        <w:pStyle w:val="Default"/>
        <w:spacing w:line="360" w:lineRule="auto"/>
        <w:rPr>
          <w:rFonts w:ascii="Times New Roman" w:hAnsi="Times New Roman" w:cs="Times New Roman"/>
          <w:color w:val="auto"/>
          <w:lang w:val="en-IE"/>
        </w:rPr>
      </w:pPr>
      <w:r>
        <w:rPr>
          <w:rFonts w:ascii="Times New Roman" w:hAnsi="Times New Roman" w:cs="Times New Roman"/>
          <w:lang w:val="en-IE"/>
        </w:rPr>
        <w:t>I</w:t>
      </w:r>
      <w:r w:rsidR="002044F5">
        <w:rPr>
          <w:rFonts w:ascii="Times New Roman" w:hAnsi="Times New Roman" w:cs="Times New Roman"/>
          <w:lang w:val="en-IE"/>
        </w:rPr>
        <w:t>n the academic literature</w:t>
      </w:r>
      <w:r w:rsidR="000B5F4B">
        <w:rPr>
          <w:rFonts w:ascii="Times New Roman" w:hAnsi="Times New Roman" w:cs="Times New Roman"/>
          <w:lang w:val="en-IE"/>
        </w:rPr>
        <w:t>,</w:t>
      </w:r>
      <w:r>
        <w:rPr>
          <w:rFonts w:ascii="Times New Roman" w:hAnsi="Times New Roman" w:cs="Times New Roman"/>
          <w:lang w:val="en-IE"/>
        </w:rPr>
        <w:t xml:space="preserve"> several definitions of political or attitudinal polarization exist.</w:t>
      </w:r>
      <w:r w:rsidR="00976713">
        <w:rPr>
          <w:rFonts w:ascii="Times New Roman" w:hAnsi="Times New Roman" w:cs="Times New Roman"/>
          <w:lang w:val="en-IE"/>
        </w:rPr>
        <w:t xml:space="preserve"> </w:t>
      </w:r>
      <w:r w:rsidR="00D6524F" w:rsidRPr="00976713">
        <w:rPr>
          <w:rFonts w:ascii="Times New Roman" w:hAnsi="Times New Roman" w:cs="Times New Roman"/>
          <w:color w:val="auto"/>
          <w:lang w:val="en-IE"/>
        </w:rPr>
        <w:t>For example, s</w:t>
      </w:r>
      <w:r w:rsidR="00661BEB" w:rsidRPr="00976713">
        <w:rPr>
          <w:rFonts w:ascii="Times New Roman" w:hAnsi="Times New Roman" w:cs="Times New Roman"/>
          <w:color w:val="auto"/>
          <w:lang w:val="en-IE"/>
        </w:rPr>
        <w:t>ocial psychology provides the concept of group polarization</w:t>
      </w:r>
      <w:r w:rsidR="00976713" w:rsidRPr="00976713">
        <w:rPr>
          <w:rFonts w:ascii="Times New Roman" w:hAnsi="Times New Roman" w:cs="Times New Roman"/>
          <w:color w:val="auto"/>
          <w:lang w:val="en-IE"/>
        </w:rPr>
        <w:t>, which is</w:t>
      </w:r>
      <w:r w:rsidR="00661BEB" w:rsidRPr="00976713">
        <w:rPr>
          <w:rFonts w:ascii="Times New Roman" w:hAnsi="Times New Roman" w:cs="Times New Roman"/>
          <w:color w:val="auto"/>
          <w:lang w:val="en-IE"/>
        </w:rPr>
        <w:t xml:space="preserve"> a phenomenon where “members of a deliberating group move toward a more extreme point in whatever direction is indicated by the members’ </w:t>
      </w:r>
      <w:proofErr w:type="spellStart"/>
      <w:r w:rsidR="00661BEB" w:rsidRPr="00976713">
        <w:rPr>
          <w:rFonts w:ascii="Times New Roman" w:hAnsi="Times New Roman" w:cs="Times New Roman"/>
          <w:color w:val="auto"/>
          <w:lang w:val="en-IE"/>
        </w:rPr>
        <w:t>predeliberation</w:t>
      </w:r>
      <w:proofErr w:type="spellEnd"/>
      <w:r w:rsidR="00661BEB" w:rsidRPr="00976713">
        <w:rPr>
          <w:rFonts w:ascii="Times New Roman" w:hAnsi="Times New Roman" w:cs="Times New Roman"/>
          <w:color w:val="auto"/>
          <w:lang w:val="en-IE"/>
        </w:rPr>
        <w:t xml:space="preserve"> tendency” (Sunstein, 2003).</w:t>
      </w:r>
      <w:r w:rsid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In politics, polarization describes a phenomenon of accentuated differences in larger groups or societies. Political scientists distinguish between elite and mass polarization. Whereas elite polarization looks at the polarization of parties or elected officials (</w:t>
      </w:r>
      <w:proofErr w:type="spellStart"/>
      <w:r w:rsidR="000D43C5" w:rsidRPr="00976713">
        <w:rPr>
          <w:rFonts w:ascii="Times New Roman" w:hAnsi="Times New Roman" w:cs="Times New Roman"/>
          <w:color w:val="auto"/>
          <w:lang w:val="en-IE"/>
        </w:rPr>
        <w:t>Druckman</w:t>
      </w:r>
      <w:proofErr w:type="spellEnd"/>
      <w:r w:rsidR="000D43C5" w:rsidRPr="00976713">
        <w:rPr>
          <w:rFonts w:ascii="Times New Roman" w:hAnsi="Times New Roman" w:cs="Times New Roman"/>
          <w:color w:val="auto"/>
          <w:lang w:val="en-IE"/>
        </w:rPr>
        <w:t xml:space="preserve"> et al., 2013), mass polarization refers to polarization of the general public (although the pertinent literature disagrees on the exact definition of the concept, Silva, 2018).</w:t>
      </w:r>
      <w:r w:rsidR="00976713" w:rsidRP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Another distinction is made between affective polarization and opinion polarization (sometimes called attitude polarization). Affective polarization refers to “a tendency among party supporters (partisans) to view other party/parties as a disliked outgroup(s) while holding positive ingroup feelings for one’s own party” (</w:t>
      </w:r>
      <w:proofErr w:type="spellStart"/>
      <w:r w:rsidR="000D43C5" w:rsidRPr="00976713">
        <w:rPr>
          <w:rFonts w:ascii="Times New Roman" w:hAnsi="Times New Roman" w:cs="Times New Roman"/>
          <w:color w:val="auto"/>
          <w:lang w:val="en-IE"/>
        </w:rPr>
        <w:t>Reiljan</w:t>
      </w:r>
      <w:proofErr w:type="spellEnd"/>
      <w:r w:rsidR="000D43C5" w:rsidRPr="00976713">
        <w:rPr>
          <w:rFonts w:ascii="Times New Roman" w:hAnsi="Times New Roman" w:cs="Times New Roman"/>
          <w:color w:val="auto"/>
          <w:lang w:val="en-IE"/>
        </w:rPr>
        <w:t>, 2020).</w:t>
      </w:r>
    </w:p>
    <w:p w14:paraId="2006C04E" w14:textId="77777777" w:rsidR="001873F6" w:rsidRDefault="001873F6" w:rsidP="000D43C5">
      <w:pPr>
        <w:pStyle w:val="Default"/>
        <w:spacing w:line="360" w:lineRule="auto"/>
        <w:rPr>
          <w:rFonts w:ascii="Times New Roman" w:hAnsi="Times New Roman" w:cs="Times New Roman"/>
          <w:color w:val="auto"/>
          <w:lang w:val="en-IE"/>
        </w:rPr>
      </w:pPr>
    </w:p>
    <w:p w14:paraId="5AF6217B" w14:textId="0585855B" w:rsidR="001873F6" w:rsidRDefault="001873F6" w:rsidP="000D43C5">
      <w:pPr>
        <w:pStyle w:val="Default"/>
        <w:spacing w:line="360" w:lineRule="auto"/>
        <w:rPr>
          <w:rFonts w:ascii="Times New Roman" w:hAnsi="Times New Roman" w:cs="Times New Roman"/>
          <w:color w:val="auto"/>
          <w:lang w:val="en-IE"/>
        </w:rPr>
      </w:pPr>
    </w:p>
    <w:p w14:paraId="6E599852" w14:textId="61C256AB" w:rsidR="001873F6" w:rsidRDefault="001873F6" w:rsidP="000D43C5">
      <w:pPr>
        <w:pStyle w:val="Default"/>
        <w:spacing w:line="360" w:lineRule="auto"/>
        <w:rPr>
          <w:rFonts w:ascii="Times New Roman" w:hAnsi="Times New Roman" w:cs="Times New Roman"/>
          <w:color w:val="auto"/>
          <w:lang w:val="en-IE"/>
        </w:rPr>
      </w:pPr>
    </w:p>
    <w:p w14:paraId="7783D434" w14:textId="77777777" w:rsidR="00EA0C66" w:rsidRDefault="00EA0C66" w:rsidP="000D43C5">
      <w:pPr>
        <w:pStyle w:val="Default"/>
        <w:spacing w:line="360" w:lineRule="auto"/>
        <w:rPr>
          <w:rFonts w:ascii="Times New Roman" w:hAnsi="Times New Roman" w:cs="Times New Roman"/>
          <w:color w:val="auto"/>
          <w:lang w:val="en-IE"/>
        </w:rPr>
      </w:pPr>
    </w:p>
    <w:p w14:paraId="654A44B5" w14:textId="6E92DB13" w:rsidR="001873F6" w:rsidRPr="001873F6" w:rsidRDefault="001873F6" w:rsidP="000D43C5">
      <w:pPr>
        <w:pStyle w:val="Default"/>
        <w:spacing w:line="360" w:lineRule="auto"/>
        <w:rPr>
          <w:rFonts w:ascii="Times New Roman" w:hAnsi="Times New Roman" w:cs="Times New Roman"/>
          <w:color w:val="70AD47" w:themeColor="accent6"/>
          <w:u w:val="single"/>
          <w:lang w:val="en-IE"/>
        </w:rPr>
      </w:pPr>
      <w:r w:rsidRPr="001873F6">
        <w:rPr>
          <w:rFonts w:ascii="Times New Roman" w:hAnsi="Times New Roman" w:cs="Times New Roman"/>
          <w:color w:val="70AD47" w:themeColor="accent6"/>
          <w:u w:val="single"/>
          <w:lang w:val="en-IE"/>
        </w:rPr>
        <w:lastRenderedPageBreak/>
        <w:t>Niche occupation</w:t>
      </w:r>
    </w:p>
    <w:p w14:paraId="3C124285" w14:textId="77783E2C" w:rsidR="00661BEB" w:rsidRDefault="000D43C5" w:rsidP="000D43C5">
      <w:pPr>
        <w:pStyle w:val="Default"/>
        <w:spacing w:line="360" w:lineRule="auto"/>
        <w:rPr>
          <w:rFonts w:ascii="Times New Roman" w:hAnsi="Times New Roman" w:cs="Times New Roman"/>
          <w:color w:val="auto"/>
          <w:lang w:val="en-IE"/>
        </w:rPr>
      </w:pPr>
      <w:r w:rsidRPr="00976713">
        <w:rPr>
          <w:rFonts w:ascii="Times New Roman" w:hAnsi="Times New Roman" w:cs="Times New Roman"/>
          <w:color w:val="auto"/>
          <w:lang w:val="en-IE"/>
        </w:rPr>
        <w:t>Opinion polarization looks at the “distributional properties of public opinion” (DiMaggio et al, 1996) regarding certain socio-political topics. This thesis investigated opinion polarization on three migration-related issues.</w:t>
      </w:r>
    </w:p>
    <w:p w14:paraId="738F9A9E" w14:textId="77777777" w:rsidR="0029324D" w:rsidRDefault="00D91860" w:rsidP="001B29BF">
      <w:pPr>
        <w:pStyle w:val="Default"/>
        <w:spacing w:line="360" w:lineRule="auto"/>
        <w:rPr>
          <w:rFonts w:ascii="Times New Roman" w:hAnsi="Times New Roman" w:cs="Times New Roman"/>
          <w:color w:val="auto"/>
          <w:lang w:val="en-IE"/>
        </w:rPr>
      </w:pPr>
      <w:r w:rsidRPr="00D91860">
        <w:rPr>
          <w:rFonts w:ascii="Times New Roman" w:hAnsi="Times New Roman" w:cs="Times New Roman"/>
          <w:color w:val="auto"/>
          <w:lang w:val="en-IE"/>
        </w:rPr>
        <w:t xml:space="preserve">Researchers investigating </w:t>
      </w:r>
      <w:r w:rsidR="00D102BD">
        <w:rPr>
          <w:rFonts w:ascii="Times New Roman" w:hAnsi="Times New Roman" w:cs="Times New Roman"/>
          <w:color w:val="auto"/>
          <w:lang w:val="en-IE"/>
        </w:rPr>
        <w:t>opinion dynamics</w:t>
      </w:r>
      <w:r w:rsidRPr="00D91860">
        <w:rPr>
          <w:rFonts w:ascii="Times New Roman" w:hAnsi="Times New Roman" w:cs="Times New Roman"/>
          <w:color w:val="auto"/>
          <w:lang w:val="en-IE"/>
        </w:rPr>
        <w:t xml:space="preserve"> </w:t>
      </w:r>
      <w:r w:rsidR="00D102BD">
        <w:rPr>
          <w:rFonts w:ascii="Times New Roman" w:hAnsi="Times New Roman" w:cs="Times New Roman"/>
          <w:color w:val="auto"/>
          <w:lang w:val="en-IE"/>
        </w:rPr>
        <w:t>have been</w:t>
      </w:r>
      <w:r w:rsidRPr="00D91860">
        <w:rPr>
          <w:rFonts w:ascii="Times New Roman" w:hAnsi="Times New Roman" w:cs="Times New Roman"/>
          <w:color w:val="auto"/>
          <w:lang w:val="en-IE"/>
        </w:rPr>
        <w:t xml:space="preserve"> empl</w:t>
      </w:r>
      <w:r w:rsidR="00D102BD">
        <w:rPr>
          <w:rFonts w:ascii="Times New Roman" w:hAnsi="Times New Roman" w:cs="Times New Roman"/>
          <w:color w:val="auto"/>
          <w:lang w:val="en-IE"/>
        </w:rPr>
        <w:t xml:space="preserve">oying </w:t>
      </w:r>
      <w:r w:rsidRPr="00D91860">
        <w:rPr>
          <w:rFonts w:ascii="Times New Roman" w:hAnsi="Times New Roman" w:cs="Times New Roman"/>
          <w:color w:val="auto"/>
          <w:lang w:val="en-IE"/>
        </w:rPr>
        <w:t>a diverse array of quantitative methodologies</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 xml:space="preserve">This methodological pluralism encompasses various survey designs, scaling techniques, and statistical </w:t>
      </w:r>
      <w:r w:rsidR="00A06373" w:rsidRPr="00D91860">
        <w:rPr>
          <w:rFonts w:ascii="Times New Roman" w:hAnsi="Times New Roman" w:cs="Times New Roman"/>
          <w:color w:val="auto"/>
          <w:lang w:val="en-IE"/>
        </w:rPr>
        <w:t>modelling</w:t>
      </w:r>
      <w:r w:rsidRPr="00D91860">
        <w:rPr>
          <w:rFonts w:ascii="Times New Roman" w:hAnsi="Times New Roman" w:cs="Times New Roman"/>
          <w:color w:val="auto"/>
          <w:lang w:val="en-IE"/>
        </w:rPr>
        <w:t xml:space="preserve"> approaches, each with its own strengths and limitations</w:t>
      </w:r>
      <w:r w:rsidR="00374B13">
        <w:rPr>
          <w:rFonts w:ascii="Times New Roman" w:hAnsi="Times New Roman" w:cs="Times New Roman"/>
          <w:color w:val="auto"/>
          <w:lang w:val="en-IE"/>
        </w:rPr>
        <w:t>.</w:t>
      </w:r>
      <w:r w:rsidR="009C7339">
        <w:rPr>
          <w:rFonts w:ascii="Times New Roman" w:hAnsi="Times New Roman" w:cs="Times New Roman"/>
          <w:color w:val="auto"/>
          <w:lang w:val="en-IE"/>
        </w:rPr>
        <w:t xml:space="preserve"> Examples include</w:t>
      </w:r>
      <w:r w:rsidR="00374B13">
        <w:rPr>
          <w:rFonts w:ascii="Times New Roman" w:hAnsi="Times New Roman" w:cs="Times New Roman"/>
          <w:color w:val="auto"/>
          <w:lang w:val="en-IE"/>
        </w:rPr>
        <w:t xml:space="preserve"> approaches using</w:t>
      </w:r>
      <w:r w:rsidR="009C7339">
        <w:rPr>
          <w:rFonts w:ascii="Times New Roman" w:hAnsi="Times New Roman" w:cs="Times New Roman"/>
          <w:color w:val="auto"/>
          <w:lang w:val="en-IE"/>
        </w:rPr>
        <w:t xml:space="preserve"> nonlinear modelling (</w:t>
      </w:r>
      <w:proofErr w:type="spellStart"/>
      <w:r w:rsidR="009C7339">
        <w:rPr>
          <w:rFonts w:ascii="Times New Roman" w:hAnsi="Times New Roman" w:cs="Times New Roman"/>
          <w:color w:val="auto"/>
          <w:lang w:val="en-IE"/>
        </w:rPr>
        <w:t>Amelkin</w:t>
      </w:r>
      <w:proofErr w:type="spellEnd"/>
      <w:r w:rsidR="009C7339">
        <w:rPr>
          <w:rFonts w:ascii="Times New Roman" w:hAnsi="Times New Roman" w:cs="Times New Roman"/>
          <w:color w:val="auto"/>
          <w:lang w:val="en-IE"/>
        </w:rPr>
        <w:t xml:space="preserve">, </w:t>
      </w:r>
      <w:proofErr w:type="spellStart"/>
      <w:r w:rsidR="009C7339">
        <w:rPr>
          <w:rFonts w:ascii="Times New Roman" w:hAnsi="Times New Roman" w:cs="Times New Roman"/>
          <w:color w:val="auto"/>
          <w:lang w:val="en-IE"/>
        </w:rPr>
        <w:t>Bullo</w:t>
      </w:r>
      <w:proofErr w:type="spellEnd"/>
      <w:r w:rsidR="009C7339">
        <w:rPr>
          <w:rFonts w:ascii="Times New Roman" w:hAnsi="Times New Roman" w:cs="Times New Roman"/>
          <w:color w:val="auto"/>
          <w:lang w:val="en-IE"/>
        </w:rPr>
        <w:t xml:space="preserve"> &amp; Singh, 2017), correlational studies (</w:t>
      </w:r>
      <w:proofErr w:type="spellStart"/>
      <w:r w:rsidR="009C7339">
        <w:rPr>
          <w:rFonts w:ascii="Times New Roman" w:hAnsi="Times New Roman" w:cs="Times New Roman"/>
          <w:color w:val="auto"/>
          <w:lang w:val="en-IE"/>
        </w:rPr>
        <w:t>Nordio</w:t>
      </w:r>
      <w:proofErr w:type="spellEnd"/>
      <w:r w:rsidR="009C7339">
        <w:rPr>
          <w:rFonts w:ascii="Times New Roman" w:hAnsi="Times New Roman" w:cs="Times New Roman"/>
          <w:color w:val="auto"/>
          <w:lang w:val="en-IE"/>
        </w:rPr>
        <w:t xml:space="preserve"> et al., 2019), Boltzmann equations originating from kinetic theory (</w:t>
      </w:r>
      <w:proofErr w:type="spellStart"/>
      <w:r w:rsidR="009C7339">
        <w:rPr>
          <w:rFonts w:ascii="Times New Roman" w:hAnsi="Times New Roman" w:cs="Times New Roman"/>
          <w:color w:val="auto"/>
          <w:lang w:val="en-IE"/>
        </w:rPr>
        <w:t>Düring</w:t>
      </w:r>
      <w:proofErr w:type="spellEnd"/>
      <w:r w:rsidR="009C7339">
        <w:rPr>
          <w:rFonts w:ascii="Times New Roman" w:hAnsi="Times New Roman" w:cs="Times New Roman"/>
          <w:color w:val="auto"/>
          <w:lang w:val="en-IE"/>
        </w:rPr>
        <w:t xml:space="preserve"> &amp; Wolfram, 2015), stochastic modelling (</w:t>
      </w:r>
      <w:r w:rsidR="009C7339" w:rsidRPr="009C7339">
        <w:rPr>
          <w:rFonts w:ascii="Times New Roman" w:hAnsi="Times New Roman" w:cs="Times New Roman"/>
          <w:color w:val="auto"/>
          <w:lang w:val="en-IE"/>
        </w:rPr>
        <w:t>Acemoglu</w:t>
      </w:r>
      <w:r w:rsidR="009C7339">
        <w:rPr>
          <w:rFonts w:ascii="Times New Roman" w:hAnsi="Times New Roman" w:cs="Times New Roman"/>
          <w:color w:val="auto"/>
          <w:lang w:val="en-IE"/>
        </w:rPr>
        <w:t xml:space="preserve"> et al., 2010)</w:t>
      </w:r>
      <w:r w:rsidR="00EE392E">
        <w:rPr>
          <w:rFonts w:ascii="Times New Roman" w:hAnsi="Times New Roman" w:cs="Times New Roman"/>
          <w:color w:val="auto"/>
          <w:lang w:val="en-IE"/>
        </w:rPr>
        <w:t>,</w:t>
      </w:r>
      <w:r w:rsidR="009C7339">
        <w:rPr>
          <w:rFonts w:ascii="Times New Roman" w:hAnsi="Times New Roman" w:cs="Times New Roman"/>
          <w:color w:val="auto"/>
          <w:lang w:val="en-IE"/>
        </w:rPr>
        <w:t xml:space="preserve"> and more.</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While this variety allows for the exploration of the topic from different analytical angles, it also presents challenges in compar</w:t>
      </w:r>
      <w:r w:rsidR="00D102BD">
        <w:rPr>
          <w:rFonts w:ascii="Times New Roman" w:hAnsi="Times New Roman" w:cs="Times New Roman"/>
          <w:color w:val="auto"/>
          <w:lang w:val="en-IE"/>
        </w:rPr>
        <w:t>ability</w:t>
      </w:r>
      <w:r w:rsidRPr="00D91860">
        <w:rPr>
          <w:rFonts w:ascii="Times New Roman" w:hAnsi="Times New Roman" w:cs="Times New Roman"/>
          <w:color w:val="auto"/>
          <w:lang w:val="en-IE"/>
        </w:rPr>
        <w:t xml:space="preserve"> across studies</w:t>
      </w:r>
      <w:r w:rsidR="00EE392E">
        <w:rPr>
          <w:rFonts w:ascii="Times New Roman" w:hAnsi="Times New Roman" w:cs="Times New Roman"/>
          <w:color w:val="auto"/>
          <w:lang w:val="en-IE"/>
        </w:rPr>
        <w:t>. Polarization is one type of opinion dynamic, and thus, r</w:t>
      </w:r>
      <w:r w:rsidR="00EE392E" w:rsidRPr="00EE392E">
        <w:rPr>
          <w:rFonts w:ascii="Times New Roman" w:hAnsi="Times New Roman" w:cs="Times New Roman"/>
          <w:color w:val="auto"/>
          <w:lang w:val="en-IE"/>
        </w:rPr>
        <w:t>esearchers are not united as to the way they define and assess polarization</w:t>
      </w:r>
      <w:r w:rsidR="00EE392E">
        <w:rPr>
          <w:rFonts w:ascii="Times New Roman" w:hAnsi="Times New Roman" w:cs="Times New Roman"/>
          <w:color w:val="auto"/>
          <w:lang w:val="en-IE"/>
        </w:rPr>
        <w:t xml:space="preserve"> either</w:t>
      </w:r>
      <w:r w:rsidR="00EE392E" w:rsidRPr="00EE392E">
        <w:rPr>
          <w:rFonts w:ascii="Times New Roman" w:hAnsi="Times New Roman" w:cs="Times New Roman"/>
          <w:color w:val="auto"/>
          <w:lang w:val="en-IE"/>
        </w:rPr>
        <w:t>. Depending on their approach, researchers draw different conclusions (see e.g., Iyengar et al., 2012)</w:t>
      </w:r>
      <w:r w:rsidR="00EE392E">
        <w:rPr>
          <w:rFonts w:ascii="Times New Roman" w:hAnsi="Times New Roman" w:cs="Times New Roman"/>
          <w:color w:val="auto"/>
          <w:lang w:val="en-IE"/>
        </w:rPr>
        <w:t>.</w:t>
      </w:r>
      <w:r w:rsidR="00EE392E" w:rsidRPr="00EE392E">
        <w:rPr>
          <w:rFonts w:ascii="Times New Roman" w:hAnsi="Times New Roman" w:cs="Times New Roman"/>
          <w:color w:val="auto"/>
          <w:lang w:val="en-IE"/>
        </w:rPr>
        <w:t xml:space="preserve"> </w:t>
      </w:r>
      <w:r w:rsidR="009C7339" w:rsidRPr="00D102BD">
        <w:rPr>
          <w:rFonts w:ascii="Times New Roman" w:hAnsi="Times New Roman" w:cs="Times New Roman"/>
          <w:color w:val="auto"/>
          <w:lang w:val="en-IE"/>
        </w:rPr>
        <w:t xml:space="preserve">Despite the richness of quantitative approaches, there </w:t>
      </w:r>
      <w:r w:rsidR="00A06373">
        <w:rPr>
          <w:rFonts w:ascii="Times New Roman" w:hAnsi="Times New Roman" w:cs="Times New Roman"/>
          <w:color w:val="auto"/>
          <w:lang w:val="en-IE"/>
        </w:rPr>
        <w:t>seems to be</w:t>
      </w:r>
      <w:r w:rsidR="009C7339" w:rsidRPr="00D102BD">
        <w:rPr>
          <w:rFonts w:ascii="Times New Roman" w:hAnsi="Times New Roman" w:cs="Times New Roman"/>
          <w:color w:val="auto"/>
          <w:lang w:val="en-IE"/>
        </w:rPr>
        <w:t xml:space="preserve"> a need for a more streamlined set of metrics to effectively capture different facets of opinion polarization regarding immigration in Europe. Th</w:t>
      </w:r>
      <w:r w:rsidR="00374B13">
        <w:rPr>
          <w:rFonts w:ascii="Times New Roman" w:hAnsi="Times New Roman" w:cs="Times New Roman"/>
          <w:color w:val="auto"/>
          <w:lang w:val="en-IE"/>
        </w:rPr>
        <w:t>is</w:t>
      </w:r>
      <w:r w:rsidR="009C7339" w:rsidRPr="00D102BD">
        <w:rPr>
          <w:rFonts w:ascii="Times New Roman" w:hAnsi="Times New Roman" w:cs="Times New Roman"/>
          <w:color w:val="auto"/>
          <w:lang w:val="en-IE"/>
        </w:rPr>
        <w:t xml:space="preserve"> current landscape, while offering detailed insights, can hinder comparative analysis and the identification of overarching trends. </w:t>
      </w:r>
      <w:r w:rsidR="00A06373">
        <w:rPr>
          <w:rFonts w:ascii="Times New Roman" w:hAnsi="Times New Roman" w:cs="Times New Roman"/>
          <w:color w:val="auto"/>
          <w:lang w:val="en-IE"/>
        </w:rPr>
        <w:t>Using</w:t>
      </w:r>
      <w:r w:rsidR="009C7339" w:rsidRPr="00D102BD">
        <w:rPr>
          <w:rFonts w:ascii="Times New Roman" w:hAnsi="Times New Roman" w:cs="Times New Roman"/>
          <w:color w:val="auto"/>
          <w:lang w:val="en-IE"/>
        </w:rPr>
        <w:t xml:space="preserve"> a few simpler, yet robust, metrics grounded in established theoretical frameworks and previous empirical research could offer a more accessible and consistent way to assess key dimensions of polarization</w:t>
      </w:r>
      <w:r w:rsidR="00D102BD" w:rsidRPr="00D102BD">
        <w:rPr>
          <w:rFonts w:ascii="Times New Roman" w:hAnsi="Times New Roman" w:cs="Times New Roman"/>
          <w:color w:val="auto"/>
          <w:lang w:val="en-IE"/>
        </w:rPr>
        <w:t>.</w:t>
      </w:r>
      <w:r w:rsidR="009C7339" w:rsidRPr="00D102BD">
        <w:rPr>
          <w:rFonts w:ascii="Times New Roman" w:hAnsi="Times New Roman" w:cs="Times New Roman"/>
          <w:color w:val="auto"/>
          <w:lang w:val="en-IE"/>
        </w:rPr>
        <w:t xml:space="preserve"> Such a focused set of indicators would facilitate clearer communication of research findings, enable more meaningful cross-national comparisons, and ultimately contribute to a more unified understanding of the evolving patterns of polarization surrounding immigration in Europe. </w:t>
      </w:r>
    </w:p>
    <w:p w14:paraId="33D060F3" w14:textId="77777777" w:rsidR="0029324D"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xml:space="preserve">, 2017). Investigating issue alignment regarding immigration opinions in Europe is an important topic because it sheds light on how attitudes toward immigration are connected to broader political, </w:t>
      </w:r>
      <w:r w:rsidRPr="001B29BF">
        <w:rPr>
          <w:rFonts w:ascii="Times New Roman" w:hAnsi="Times New Roman" w:cs="Times New Roman"/>
          <w:lang w:val="en-IE"/>
        </w:rPr>
        <w:lastRenderedPageBreak/>
        <w:t>social, and cultural dynamics, with significant implications for understanding public opinion, policy-making, and social cohesion.</w:t>
      </w:r>
    </w:p>
    <w:p w14:paraId="6D48F595" w14:textId="77777777" w:rsidR="0029324D" w:rsidRDefault="0029324D" w:rsidP="003C1175">
      <w:pPr>
        <w:pStyle w:val="Default"/>
        <w:spacing w:line="360" w:lineRule="auto"/>
        <w:rPr>
          <w:rFonts w:ascii="Times New Roman" w:hAnsi="Times New Roman" w:cs="Times New Roman"/>
          <w:lang w:val="en-IE"/>
        </w:rPr>
      </w:pPr>
    </w:p>
    <w:p w14:paraId="0CE33306" w14:textId="5B6CEF1E" w:rsidR="0029324D" w:rsidRDefault="00B1587C" w:rsidP="0029324D">
      <w:pPr>
        <w:pStyle w:val="Default"/>
        <w:spacing w:line="360" w:lineRule="auto"/>
        <w:rPr>
          <w:rFonts w:ascii="Times New Roman" w:hAnsi="Times New Roman" w:cs="Times New Roman"/>
          <w:color w:val="auto"/>
          <w:lang w:val="en-IE"/>
        </w:rPr>
      </w:pPr>
      <w:r w:rsidRPr="00344697">
        <w:rPr>
          <w:rFonts w:ascii="Times New Roman" w:hAnsi="Times New Roman" w:cs="Times New Roman"/>
          <w:color w:val="auto"/>
          <w:lang w:val="en-IE"/>
        </w:rPr>
        <w:t>Prior research in this domain frequently adopts a singular methodological lens to quantify polarization</w:t>
      </w:r>
      <w:r w:rsidR="00344697" w:rsidRPr="00344697">
        <w:rPr>
          <w:rFonts w:ascii="Times New Roman" w:hAnsi="Times New Roman" w:cs="Times New Roman"/>
          <w:color w:val="auto"/>
          <w:lang w:val="en-IE"/>
        </w:rPr>
        <w:t>, sometimes using just a very simple metric such as the standard deviation</w:t>
      </w:r>
      <w:r w:rsidR="00B96182" w:rsidRPr="00344697">
        <w:rPr>
          <w:rFonts w:ascii="Times New Roman" w:hAnsi="Times New Roman" w:cs="Times New Roman"/>
          <w:color w:val="auto"/>
          <w:lang w:val="en-IE"/>
        </w:rPr>
        <w:t xml:space="preserve"> (</w:t>
      </w:r>
      <w:r w:rsidR="00BA2855" w:rsidRPr="00344697">
        <w:rPr>
          <w:rFonts w:ascii="Times New Roman" w:hAnsi="Times New Roman" w:cs="Times New Roman"/>
          <w:color w:val="auto"/>
          <w:lang w:val="en-IE"/>
        </w:rPr>
        <w:t>e.g</w:t>
      </w:r>
      <w:r w:rsidR="00344697">
        <w:rPr>
          <w:rFonts w:ascii="Times New Roman" w:hAnsi="Times New Roman" w:cs="Times New Roman"/>
          <w:color w:val="auto"/>
          <w:lang w:val="en-IE"/>
        </w:rPr>
        <w:t>.,</w:t>
      </w:r>
      <w:r w:rsidR="00344697" w:rsidRPr="00344697">
        <w:rPr>
          <w:rFonts w:ascii="Times New Roman" w:hAnsi="Times New Roman" w:cs="Times New Roman"/>
          <w:color w:val="auto"/>
          <w:lang w:val="en-IE"/>
        </w:rPr>
        <w:t xml:space="preserve"> </w:t>
      </w:r>
      <w:proofErr w:type="spellStart"/>
      <w:r w:rsidR="00344697" w:rsidRPr="00344697">
        <w:rPr>
          <w:rFonts w:ascii="Times New Roman" w:hAnsi="Times New Roman" w:cs="Times New Roman"/>
          <w:color w:val="auto"/>
          <w:lang w:val="en-IE"/>
        </w:rPr>
        <w:t>Musco</w:t>
      </w:r>
      <w:proofErr w:type="spellEnd"/>
      <w:r w:rsidR="00344697">
        <w:rPr>
          <w:rFonts w:ascii="Times New Roman" w:hAnsi="Times New Roman" w:cs="Times New Roman"/>
          <w:color w:val="auto"/>
          <w:lang w:val="en-IE"/>
        </w:rPr>
        <w:t xml:space="preserve"> et al</w:t>
      </w:r>
      <w:r w:rsidR="00344697" w:rsidRPr="00344697">
        <w:rPr>
          <w:rFonts w:ascii="Times New Roman" w:hAnsi="Times New Roman" w:cs="Times New Roman"/>
          <w:color w:val="auto"/>
          <w:lang w:val="en-IE"/>
        </w:rPr>
        <w:t>, 202</w:t>
      </w:r>
      <w:r w:rsidR="00344697">
        <w:rPr>
          <w:rFonts w:ascii="Times New Roman" w:hAnsi="Times New Roman" w:cs="Times New Roman"/>
          <w:color w:val="auto"/>
          <w:lang w:val="en-IE"/>
        </w:rPr>
        <w:t xml:space="preserve">1; </w:t>
      </w:r>
      <w:proofErr w:type="spellStart"/>
      <w:r w:rsidR="00344697" w:rsidRPr="00344697">
        <w:rPr>
          <w:rFonts w:ascii="Times New Roman" w:hAnsi="Times New Roman" w:cs="Times New Roman"/>
          <w:color w:val="auto"/>
          <w:lang w:val="en-IE"/>
        </w:rPr>
        <w:t>Koudenburg</w:t>
      </w:r>
      <w:proofErr w:type="spellEnd"/>
      <w:r w:rsidR="00344697" w:rsidRPr="00344697">
        <w:rPr>
          <w:rFonts w:ascii="Times New Roman" w:hAnsi="Times New Roman" w:cs="Times New Roman"/>
          <w:color w:val="auto"/>
          <w:lang w:val="en-IE"/>
        </w:rPr>
        <w:t>, Kiers &amp; Kashima, 2021</w:t>
      </w:r>
      <w:r w:rsidR="00B96182" w:rsidRPr="00344697">
        <w:rPr>
          <w:rFonts w:ascii="Times New Roman" w:hAnsi="Times New Roman" w:cs="Times New Roman"/>
          <w:color w:val="auto"/>
          <w:lang w:val="en-IE"/>
        </w:rPr>
        <w:t>)</w:t>
      </w:r>
      <w:r w:rsidRPr="00344697">
        <w:rPr>
          <w:rFonts w:ascii="Times New Roman" w:hAnsi="Times New Roman" w:cs="Times New Roman"/>
          <w:color w:val="auto"/>
          <w:lang w:val="en-IE"/>
        </w:rPr>
        <w:t xml:space="preserve">. In contrast, this thesis advances the field by integrating multiple established metrics, each capturing </w:t>
      </w:r>
      <w:r w:rsidRPr="00B1587C">
        <w:rPr>
          <w:rFonts w:ascii="Times New Roman" w:hAnsi="Times New Roman" w:cs="Times New Roman"/>
          <w:color w:val="auto"/>
          <w:lang w:val="en-IE"/>
        </w:rPr>
        <w:t xml:space="preserve">distinct facets of polarization, to provide a more comprehensive and nuanced understanding of immigration-related opinion dynamics across Europe. Furthermore, we introduce an innovative approach to quantifying issue alignment. Departing from conventional single-variable measures, our methodology incorporates </w:t>
      </w:r>
      <w:r w:rsidR="00A06373">
        <w:rPr>
          <w:rFonts w:ascii="Times New Roman" w:hAnsi="Times New Roman" w:cs="Times New Roman"/>
          <w:color w:val="auto"/>
          <w:lang w:val="en-IE"/>
        </w:rPr>
        <w:t>three</w:t>
      </w:r>
      <w:r w:rsidRPr="00B1587C">
        <w:rPr>
          <w:rFonts w:ascii="Times New Roman" w:hAnsi="Times New Roman" w:cs="Times New Roman"/>
          <w:color w:val="auto"/>
          <w:lang w:val="en-IE"/>
        </w:rPr>
        <w:t xml:space="preserve"> attitudinal variables simultaneously, offering a richer and potentially more accurate assessment of how opinions on different aspects of immigration cohere within individuals.</w:t>
      </w:r>
    </w:p>
    <w:p w14:paraId="102BAA45" w14:textId="1448D62B" w:rsidR="00B1587C" w:rsidRDefault="001873F6" w:rsidP="0029324D">
      <w:pPr>
        <w:pStyle w:val="Default"/>
        <w:spacing w:line="360" w:lineRule="auto"/>
        <w:rPr>
          <w:rFonts w:ascii="Times New Roman" w:hAnsi="Times New Roman" w:cs="Times New Roman"/>
          <w:lang w:val="en-IE"/>
        </w:rPr>
      </w:pPr>
      <w:r>
        <w:rPr>
          <w:rFonts w:ascii="Times New Roman" w:hAnsi="Times New Roman" w:cs="Times New Roman"/>
          <w:lang w:val="en-IE"/>
        </w:rPr>
        <w:t>T</w:t>
      </w:r>
      <w:r w:rsidR="00B1587C" w:rsidRPr="00B1587C">
        <w:rPr>
          <w:rFonts w:ascii="Times New Roman" w:hAnsi="Times New Roman" w:cs="Times New Roman"/>
          <w:lang w:val="en-IE"/>
        </w:rPr>
        <w:t xml:space="preserve">o </w:t>
      </w:r>
      <w:r w:rsidR="0029324D">
        <w:rPr>
          <w:rFonts w:ascii="Times New Roman" w:hAnsi="Times New Roman" w:cs="Times New Roman"/>
          <w:lang w:val="en-IE"/>
        </w:rPr>
        <w:t>our</w:t>
      </w:r>
      <w:r w:rsidR="00B1587C" w:rsidRPr="00B1587C">
        <w:rPr>
          <w:rFonts w:ascii="Times New Roman" w:hAnsi="Times New Roman" w:cs="Times New Roman"/>
          <w:lang w:val="en-IE"/>
        </w:rPr>
        <w:t xml:space="preserve"> knowledge, there is no existing systematic, Europe-wide study that comprehensively </w:t>
      </w:r>
      <w:r w:rsidRPr="00B1587C">
        <w:rPr>
          <w:rFonts w:ascii="Times New Roman" w:hAnsi="Times New Roman" w:cs="Times New Roman"/>
          <w:lang w:val="en-IE"/>
        </w:rPr>
        <w:t>analyses</w:t>
      </w:r>
      <w:r w:rsidR="00B1587C" w:rsidRPr="00B1587C">
        <w:rPr>
          <w:rFonts w:ascii="Times New Roman" w:hAnsi="Times New Roman" w:cs="Times New Roman"/>
          <w:lang w:val="en-IE"/>
        </w:rPr>
        <w:t xml:space="preserve"> opinion polarization by simultaneously considering overall and country-specific trends over time using multiple polarization metrics alongside a multi-variable approach to issue alignment. While studies have examined aspects of polarization across Europe and utilized ESS data, they often focus on a limited number of metrics or employ single-variable measures for issue alignment. Therefore, an analysis that integrates several polarization metrics, distinguishes between overall and country-level dynamics across the extensive timeframe covered by the ESS (2002-2022), and incorporates a novel multi-variable approach to issue alignment would represent a significant and novel contribution to the field of computational social science. This comprehensive approach would offer a more nuanced and in-depth understanding of the complex landscape of opinion dynamics related to immigration in Europe.</w:t>
      </w:r>
    </w:p>
    <w:p w14:paraId="6B250495" w14:textId="431F7686" w:rsidR="003C1175" w:rsidRPr="003C1175" w:rsidRDefault="00A06373" w:rsidP="001873F6">
      <w:pPr>
        <w:autoSpaceDE w:val="0"/>
        <w:autoSpaceDN w:val="0"/>
        <w:adjustRightInd w:val="0"/>
        <w:spacing w:after="0" w:line="360" w:lineRule="auto"/>
        <w:rPr>
          <w:rFonts w:ascii="Times New Roman" w:hAnsi="Times New Roman" w:cs="Times New Roman"/>
          <w:sz w:val="24"/>
          <w:szCs w:val="24"/>
          <w:lang w:val="en-IE"/>
        </w:rPr>
      </w:pPr>
      <w:r>
        <w:rPr>
          <w:rFonts w:ascii="Times New Roman" w:hAnsi="Times New Roman" w:cs="Times New Roman"/>
          <w:sz w:val="24"/>
          <w:szCs w:val="24"/>
          <w:lang w:val="en-IE"/>
        </w:rPr>
        <w:t>This leads to the leading research question of this thesis: H</w:t>
      </w:r>
      <w:r w:rsidR="00DD0E36" w:rsidRPr="00DD0E36">
        <w:rPr>
          <w:rFonts w:ascii="Times New Roman" w:hAnsi="Times New Roman" w:cs="Times New Roman"/>
          <w:sz w:val="24"/>
          <w:szCs w:val="24"/>
          <w:lang w:val="en-IE"/>
        </w:rPr>
        <w:t>as there been an ongoing trend of several aspects of polarization, including issue alignment in Europe regarding opinions about immigration?</w:t>
      </w:r>
      <w:r w:rsidR="001873F6">
        <w:rPr>
          <w:rFonts w:ascii="Times New Roman" w:hAnsi="Times New Roman" w:cs="Times New Roman"/>
          <w:sz w:val="24"/>
          <w:szCs w:val="24"/>
          <w:lang w:val="en-IE"/>
        </w:rPr>
        <w:t xml:space="preserve"> </w:t>
      </w:r>
      <w:r w:rsidR="00190657" w:rsidRPr="00190657">
        <w:rPr>
          <w:rFonts w:ascii="Times New Roman" w:hAnsi="Times New Roman" w:cs="Times New Roman"/>
          <w:sz w:val="24"/>
          <w:szCs w:val="24"/>
          <w:lang w:val="en-IE"/>
        </w:rPr>
        <w:t xml:space="preserve">Drawing upon data from the European Social Survey (ESS), </w:t>
      </w:r>
      <w:r w:rsidR="00190657">
        <w:rPr>
          <w:rFonts w:ascii="Times New Roman" w:hAnsi="Times New Roman" w:cs="Times New Roman"/>
          <w:sz w:val="24"/>
          <w:szCs w:val="24"/>
          <w:lang w:val="en-IE"/>
        </w:rPr>
        <w:t>this</w:t>
      </w:r>
      <w:r w:rsidR="00190657" w:rsidRPr="00190657">
        <w:rPr>
          <w:rFonts w:ascii="Times New Roman" w:hAnsi="Times New Roman" w:cs="Times New Roman"/>
          <w:sz w:val="24"/>
          <w:szCs w:val="24"/>
          <w:lang w:val="en-IE"/>
        </w:rPr>
        <w:t xml:space="preserve"> investigation delved into the multifaceted nature of opinion polarization across Europe.</w:t>
      </w:r>
      <w:r w:rsidR="001873F6">
        <w:rPr>
          <w:rFonts w:ascii="Times New Roman" w:hAnsi="Times New Roman" w:cs="Times New Roman"/>
          <w:sz w:val="24"/>
          <w:szCs w:val="24"/>
          <w:lang w:val="en-IE"/>
        </w:rPr>
        <w:t xml:space="preserve"> </w:t>
      </w:r>
      <w:r w:rsidR="002627D0" w:rsidRPr="002627D0">
        <w:rPr>
          <w:rFonts w:ascii="Times New Roman" w:hAnsi="Times New Roman" w:cs="Times New Roman"/>
          <w:sz w:val="24"/>
          <w:szCs w:val="24"/>
          <w:lang w:val="en-IE"/>
        </w:rPr>
        <w:t>To achieve this, we computed six distinct metrics, informed by existing literature, to quantify various trends and aspects of polarization, examining both overall patterns and country-specific variations. Furthermore, we introduced a novel multi-variable approach to assess issue alignment, employing principal component analysis (PCA) to capture underlying structures in attitudinal data.</w:t>
      </w:r>
      <w:r w:rsidR="001873F6">
        <w:rPr>
          <w:rFonts w:ascii="Times New Roman" w:hAnsi="Times New Roman" w:cs="Times New Roman"/>
          <w:sz w:val="24"/>
          <w:szCs w:val="24"/>
          <w:lang w:val="en-IE"/>
        </w:rPr>
        <w:t xml:space="preserve"> </w:t>
      </w:r>
      <w:r w:rsidR="00F61027" w:rsidRPr="00F61027">
        <w:rPr>
          <w:rFonts w:ascii="Times New Roman" w:hAnsi="Times New Roman" w:cs="Times New Roman"/>
          <w:sz w:val="24"/>
          <w:szCs w:val="24"/>
          <w:lang w:val="en-IE"/>
        </w:rPr>
        <w:t xml:space="preserve">Our analysis utilized the weighted survey data provided by ESS, spanning the period </w:t>
      </w:r>
      <w:r w:rsidR="00F61027" w:rsidRPr="00F61027">
        <w:rPr>
          <w:rFonts w:ascii="Times New Roman" w:hAnsi="Times New Roman" w:cs="Times New Roman"/>
          <w:sz w:val="24"/>
          <w:szCs w:val="24"/>
          <w:lang w:val="en-IE"/>
        </w:rPr>
        <w:lastRenderedPageBreak/>
        <w:t xml:space="preserve">from its inception in 2002 up to the most recent available wave in 2022. </w:t>
      </w:r>
      <w:r w:rsidR="00F61027">
        <w:rPr>
          <w:rFonts w:ascii="Times New Roman" w:hAnsi="Times New Roman" w:cs="Times New Roman"/>
          <w:sz w:val="24"/>
          <w:szCs w:val="24"/>
          <w:lang w:val="en-IE"/>
        </w:rPr>
        <w:t xml:space="preserve">Including these </w:t>
      </w:r>
      <w:r w:rsidR="00F61027" w:rsidRPr="00F61027">
        <w:rPr>
          <w:rFonts w:ascii="Times New Roman" w:hAnsi="Times New Roman" w:cs="Times New Roman"/>
          <w:sz w:val="24"/>
          <w:szCs w:val="24"/>
          <w:lang w:val="en-IE"/>
        </w:rPr>
        <w:t>weights ensured that our findings are representative of the national populations surveyed across this twenty-year timeframe.</w:t>
      </w:r>
      <w:r w:rsidR="001873F6">
        <w:rPr>
          <w:rFonts w:ascii="Times New Roman" w:hAnsi="Times New Roman" w:cs="Times New Roman"/>
          <w:sz w:val="24"/>
          <w:szCs w:val="24"/>
          <w:lang w:val="en-IE"/>
        </w:rPr>
        <w:t xml:space="preserve"> </w:t>
      </w:r>
      <w:r w:rsidR="002627D0" w:rsidRPr="002627D0">
        <w:rPr>
          <w:rFonts w:ascii="Times New Roman" w:hAnsi="Times New Roman" w:cs="Times New Roman"/>
          <w:sz w:val="24"/>
          <w:szCs w:val="24"/>
          <w:lang w:val="en-IE"/>
        </w:rPr>
        <w:t xml:space="preserve">By </w:t>
      </w:r>
      <w:r w:rsidR="00321A0C" w:rsidRPr="002627D0">
        <w:rPr>
          <w:rFonts w:ascii="Times New Roman" w:hAnsi="Times New Roman" w:cs="Times New Roman"/>
          <w:sz w:val="24"/>
          <w:szCs w:val="24"/>
          <w:lang w:val="en-IE"/>
        </w:rPr>
        <w:t>analysing</w:t>
      </w:r>
      <w:r w:rsidR="002627D0" w:rsidRPr="002627D0">
        <w:rPr>
          <w:rFonts w:ascii="Times New Roman" w:hAnsi="Times New Roman" w:cs="Times New Roman"/>
          <w:sz w:val="24"/>
          <w:szCs w:val="24"/>
          <w:lang w:val="en-IE"/>
        </w:rPr>
        <w:t xml:space="preserve"> these measures over successive ESS waves, we were able to identify and characterize significant temporal patterns in opinion dynamics, shedding light on the evolution of public sentiment on opinions regarding immigration.</w:t>
      </w: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B5F4B"/>
    <w:rsid w:val="000D211C"/>
    <w:rsid w:val="000D43C5"/>
    <w:rsid w:val="00134CB5"/>
    <w:rsid w:val="001873F6"/>
    <w:rsid w:val="00190657"/>
    <w:rsid w:val="001B29BF"/>
    <w:rsid w:val="002044F5"/>
    <w:rsid w:val="00243DF5"/>
    <w:rsid w:val="002627D0"/>
    <w:rsid w:val="002636D5"/>
    <w:rsid w:val="00267450"/>
    <w:rsid w:val="0029324D"/>
    <w:rsid w:val="002D63D0"/>
    <w:rsid w:val="00300C7B"/>
    <w:rsid w:val="00321A0C"/>
    <w:rsid w:val="00344697"/>
    <w:rsid w:val="00374B13"/>
    <w:rsid w:val="003756B2"/>
    <w:rsid w:val="003865C2"/>
    <w:rsid w:val="003C1175"/>
    <w:rsid w:val="00410310"/>
    <w:rsid w:val="004F3716"/>
    <w:rsid w:val="00661BEB"/>
    <w:rsid w:val="006E74EB"/>
    <w:rsid w:val="00873446"/>
    <w:rsid w:val="0097329F"/>
    <w:rsid w:val="00976713"/>
    <w:rsid w:val="009C7339"/>
    <w:rsid w:val="00A06373"/>
    <w:rsid w:val="00A43A63"/>
    <w:rsid w:val="00AB748E"/>
    <w:rsid w:val="00AD6828"/>
    <w:rsid w:val="00B13C64"/>
    <w:rsid w:val="00B1587C"/>
    <w:rsid w:val="00B96182"/>
    <w:rsid w:val="00BA2855"/>
    <w:rsid w:val="00C201A7"/>
    <w:rsid w:val="00C57044"/>
    <w:rsid w:val="00C71F66"/>
    <w:rsid w:val="00C87D2F"/>
    <w:rsid w:val="00D102BD"/>
    <w:rsid w:val="00D6524F"/>
    <w:rsid w:val="00D7534B"/>
    <w:rsid w:val="00D91860"/>
    <w:rsid w:val="00DA4525"/>
    <w:rsid w:val="00DD0E36"/>
    <w:rsid w:val="00E2006F"/>
    <w:rsid w:val="00E409DC"/>
    <w:rsid w:val="00EA0C66"/>
    <w:rsid w:val="00EB7243"/>
    <w:rsid w:val="00EE392E"/>
    <w:rsid w:val="00EF03E9"/>
    <w:rsid w:val="00F6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636">
      <w:bodyDiv w:val="1"/>
      <w:marLeft w:val="0"/>
      <w:marRight w:val="0"/>
      <w:marTop w:val="0"/>
      <w:marBottom w:val="0"/>
      <w:divBdr>
        <w:top w:val="none" w:sz="0" w:space="0" w:color="auto"/>
        <w:left w:val="none" w:sz="0" w:space="0" w:color="auto"/>
        <w:bottom w:val="none" w:sz="0" w:space="0" w:color="auto"/>
        <w:right w:val="none" w:sz="0" w:space="0" w:color="auto"/>
      </w:divBdr>
    </w:div>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1185</Words>
  <Characters>7471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41</cp:revision>
  <dcterms:created xsi:type="dcterms:W3CDTF">2025-04-03T23:30:00Z</dcterms:created>
  <dcterms:modified xsi:type="dcterms:W3CDTF">2025-05-11T13:29:00Z</dcterms:modified>
</cp:coreProperties>
</file>