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D99A" w14:textId="77777777" w:rsidR="0029324D" w:rsidRDefault="001B29BF" w:rsidP="000D43C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r w:rsidR="00267450">
        <w:rPr>
          <w:rFonts w:ascii="Times New Roman" w:hAnsi="Times New Roman" w:cs="Times New Roman"/>
          <w:lang w:val="en-IE"/>
        </w:rPr>
        <w:t xml:space="preserve"> In the context of opinion dynamics, p</w:t>
      </w:r>
      <w:r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3C124285" w14:textId="0B74F404" w:rsidR="00661BEB"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M</w:t>
      </w:r>
      <w:r w:rsidR="002044F5">
        <w:rPr>
          <w:rFonts w:ascii="Times New Roman" w:hAnsi="Times New Roman" w:cs="Times New Roman"/>
          <w:lang w:val="en-IE"/>
        </w:rPr>
        <w:t>edia reports often report somewhat loosely about a “polarized Europe” (</w:t>
      </w:r>
      <w:r w:rsidR="002044F5" w:rsidRPr="002044F5">
        <w:rPr>
          <w:rFonts w:ascii="Times New Roman" w:hAnsi="Times New Roman" w:cs="Times New Roman"/>
          <w:color w:val="FF0000"/>
          <w:lang w:val="en-IE"/>
        </w:rPr>
        <w:t>SOURCE</w:t>
      </w:r>
      <w:r w:rsidR="002044F5">
        <w:rPr>
          <w:rFonts w:ascii="Times New Roman" w:hAnsi="Times New Roman" w:cs="Times New Roman"/>
          <w:lang w:val="en-IE"/>
        </w:rPr>
        <w:t>)</w:t>
      </w:r>
      <w:r>
        <w:rPr>
          <w:rFonts w:ascii="Times New Roman" w:hAnsi="Times New Roman" w:cs="Times New Roman"/>
          <w:lang w:val="en-IE"/>
        </w:rPr>
        <w:t>. I</w:t>
      </w:r>
      <w:r w:rsidR="002044F5">
        <w:rPr>
          <w:rFonts w:ascii="Times New Roman" w:hAnsi="Times New Roman" w:cs="Times New Roman"/>
          <w:lang w:val="en-IE"/>
        </w:rPr>
        <w:t>n the academic literature</w:t>
      </w:r>
      <w:r>
        <w:rPr>
          <w:rFonts w:ascii="Times New Roman" w:hAnsi="Times New Roman" w:cs="Times New Roman"/>
          <w:lang w:val="en-IE"/>
        </w:rPr>
        <w:t>, however,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 Opinion polarization looks at the “distributional properties of public opinion” (DiMaggio et al, 1996) regarding certain socio-political topics. This thesis investigated opinion polarization on three migration-related issues.</w:t>
      </w:r>
    </w:p>
    <w:p w14:paraId="20C1F5BA" w14:textId="77777777" w:rsidR="0029324D" w:rsidRDefault="0029324D" w:rsidP="000D43C5">
      <w:pPr>
        <w:pStyle w:val="Default"/>
        <w:spacing w:line="360" w:lineRule="auto"/>
        <w:rPr>
          <w:rFonts w:ascii="Times New Roman" w:hAnsi="Times New Roman" w:cs="Times New Roman"/>
          <w:color w:val="auto"/>
          <w:lang w:val="en-IE"/>
        </w:rPr>
      </w:pPr>
    </w:p>
    <w:p w14:paraId="738F9A9E" w14:textId="77777777" w:rsidR="0029324D" w:rsidRDefault="00D91860" w:rsidP="001B29BF">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designs, scaling techniques, and statistical </w:t>
      </w:r>
      <w:r w:rsidR="00A06373" w:rsidRPr="00D91860">
        <w:rPr>
          <w:rFonts w:ascii="Times New Roman" w:hAnsi="Times New Roman" w:cs="Times New Roman"/>
          <w:color w:val="auto"/>
          <w:lang w:val="en-IE"/>
        </w:rPr>
        <w:t>modelling</w:t>
      </w:r>
      <w:r w:rsidRPr="00D91860">
        <w:rPr>
          <w:rFonts w:ascii="Times New Roman" w:hAnsi="Times New Roman" w:cs="Times New Roman"/>
          <w:color w:val="auto"/>
          <w:lang w:val="en-IE"/>
        </w:rPr>
        <w:t xml:space="preserve"> approaches, each with its own strengths </w:t>
      </w:r>
      <w:r w:rsidRPr="00D91860">
        <w:rPr>
          <w:rFonts w:ascii="Times New Roman" w:hAnsi="Times New Roman" w:cs="Times New Roman"/>
          <w:color w:val="auto"/>
          <w:lang w:val="en-IE"/>
        </w:rPr>
        <w:lastRenderedPageBreak/>
        <w:t>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 xml:space="preserve">Despite the richness of quantitative approaches, there </w:t>
      </w:r>
      <w:r w:rsidR="00A06373">
        <w:rPr>
          <w:rFonts w:ascii="Times New Roman" w:hAnsi="Times New Roman" w:cs="Times New Roman"/>
          <w:color w:val="auto"/>
          <w:lang w:val="en-IE"/>
        </w:rPr>
        <w:t>seems to be</w:t>
      </w:r>
      <w:r w:rsidR="009C7339" w:rsidRPr="00D102BD">
        <w:rPr>
          <w:rFonts w:ascii="Times New Roman" w:hAnsi="Times New Roman" w:cs="Times New Roman"/>
          <w:color w:val="auto"/>
          <w:lang w:val="en-IE"/>
        </w:rPr>
        <w:t xml:space="preserve"> a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w:t>
      </w:r>
      <w:r w:rsidR="00A06373">
        <w:rPr>
          <w:rFonts w:ascii="Times New Roman" w:hAnsi="Times New Roman" w:cs="Times New Roman"/>
          <w:color w:val="auto"/>
          <w:lang w:val="en-IE"/>
        </w:rPr>
        <w:t>Using</w:t>
      </w:r>
      <w:r w:rsidR="009C7339" w:rsidRPr="00D102BD">
        <w:rPr>
          <w:rFonts w:ascii="Times New Roman" w:hAnsi="Times New Roman" w:cs="Times New Roman"/>
          <w:color w:val="auto"/>
          <w:lang w:val="en-IE"/>
        </w:rPr>
        <w:t xml:space="preserve">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33D060F3" w14:textId="77777777" w:rsidR="0029324D"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2017). Investigating issue alignment regarding immigration opinions in Europe is an important topic because it sheds light on how attitudes toward immigration are connected to broader political, social, and cultural dynamics, with significant implications for understanding public opinion, policy-making, and social cohesion.</w:t>
      </w:r>
    </w:p>
    <w:p w14:paraId="6D48F595" w14:textId="77777777" w:rsidR="0029324D" w:rsidRDefault="0029324D" w:rsidP="003C1175">
      <w:pPr>
        <w:pStyle w:val="Default"/>
        <w:spacing w:line="360" w:lineRule="auto"/>
        <w:rPr>
          <w:rFonts w:ascii="Times New Roman" w:hAnsi="Times New Roman" w:cs="Times New Roman"/>
          <w:lang w:val="en-IE"/>
        </w:rPr>
      </w:pPr>
    </w:p>
    <w:p w14:paraId="0CE33306" w14:textId="0329151F" w:rsidR="0029324D" w:rsidRDefault="00B1587C" w:rsidP="0029324D">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Prior research in this domain frequently adopts a singular methodological lens to quantify polarization</w:t>
      </w:r>
      <w:r w:rsidR="00B96182">
        <w:rPr>
          <w:rFonts w:ascii="Times New Roman" w:hAnsi="Times New Roman" w:cs="Times New Roman"/>
          <w:color w:val="auto"/>
          <w:lang w:val="en-IE"/>
        </w:rPr>
        <w:t xml:space="preserve"> (</w:t>
      </w:r>
      <w:r w:rsidR="00B96182" w:rsidRPr="00B96182">
        <w:rPr>
          <w:rFonts w:ascii="Times New Roman" w:hAnsi="Times New Roman" w:cs="Times New Roman"/>
          <w:color w:val="FF0000"/>
          <w:lang w:val="en-IE"/>
        </w:rPr>
        <w:t>SOURCE</w:t>
      </w:r>
      <w:r w:rsidR="00B96182">
        <w:rPr>
          <w:rFonts w:ascii="Times New Roman" w:hAnsi="Times New Roman" w:cs="Times New Roman"/>
          <w:color w:val="auto"/>
          <w:lang w:val="en-IE"/>
        </w:rPr>
        <w:t>)</w:t>
      </w:r>
      <w:r w:rsidRPr="00B1587C">
        <w:rPr>
          <w:rFonts w:ascii="Times New Roman" w:hAnsi="Times New Roman" w:cs="Times New Roman"/>
          <w:color w:val="auto"/>
          <w:lang w:val="en-IE"/>
        </w:rPr>
        <w:t xml:space="preserve">. In contrast, this thesis advances the field by integrating multiple established metrics, each capturing distinct facets of polarization, to provide a more comprehensive and nuanced understanding of immigration-related opinion dynamics across </w:t>
      </w:r>
      <w:r w:rsidRPr="00B1587C">
        <w:rPr>
          <w:rFonts w:ascii="Times New Roman" w:hAnsi="Times New Roman" w:cs="Times New Roman"/>
          <w:color w:val="auto"/>
          <w:lang w:val="en-IE"/>
        </w:rPr>
        <w:lastRenderedPageBreak/>
        <w:t xml:space="preserve">Europe. Furthermore, we introduce an innovative approach to quantifying issue alignment. Departing from conventional single-variable measures, our methodology incorporates </w:t>
      </w:r>
      <w:r w:rsidR="00A06373">
        <w:rPr>
          <w:rFonts w:ascii="Times New Roman" w:hAnsi="Times New Roman" w:cs="Times New Roman"/>
          <w:color w:val="auto"/>
          <w:lang w:val="en-IE"/>
        </w:rPr>
        <w:t>three</w:t>
      </w:r>
      <w:r w:rsidRPr="00B1587C">
        <w:rPr>
          <w:rFonts w:ascii="Times New Roman" w:hAnsi="Times New Roman" w:cs="Times New Roman"/>
          <w:color w:val="auto"/>
          <w:lang w:val="en-IE"/>
        </w:rPr>
        <w:t xml:space="preserve"> attitudinal variables simultaneously, offering a richer and potentially more accurate assessment of how opinions on different aspects of immigration cohere within individuals.</w:t>
      </w:r>
    </w:p>
    <w:p w14:paraId="5A1BF29E" w14:textId="77777777" w:rsidR="0029324D" w:rsidRDefault="0029324D" w:rsidP="0029324D">
      <w:pPr>
        <w:pStyle w:val="Default"/>
        <w:spacing w:line="360" w:lineRule="auto"/>
        <w:rPr>
          <w:rFonts w:ascii="Times New Roman" w:hAnsi="Times New Roman" w:cs="Times New Roman"/>
          <w:color w:val="auto"/>
          <w:lang w:val="en-IE"/>
        </w:rPr>
      </w:pPr>
    </w:p>
    <w:p w14:paraId="102BAA45" w14:textId="023EE4DE" w:rsidR="00B1587C" w:rsidRDefault="00B1587C" w:rsidP="0029324D">
      <w:pPr>
        <w:pStyle w:val="Default"/>
        <w:spacing w:line="360" w:lineRule="auto"/>
        <w:rPr>
          <w:rFonts w:ascii="Times New Roman" w:hAnsi="Times New Roman" w:cs="Times New Roman"/>
          <w:lang w:val="en-IE"/>
        </w:rPr>
      </w:pPr>
      <w:r w:rsidRPr="00B1587C">
        <w:rPr>
          <w:rFonts w:ascii="Times New Roman" w:hAnsi="Times New Roman" w:cs="Times New Roman"/>
          <w:lang w:val="en-IE"/>
        </w:rPr>
        <w:t xml:space="preserve">to </w:t>
      </w:r>
      <w:r w:rsidR="0029324D">
        <w:rPr>
          <w:rFonts w:ascii="Times New Roman" w:hAnsi="Times New Roman" w:cs="Times New Roman"/>
          <w:lang w:val="en-IE"/>
        </w:rPr>
        <w:t>our</w:t>
      </w:r>
      <w:r w:rsidRPr="00B1587C">
        <w:rPr>
          <w:rFonts w:ascii="Times New Roman" w:hAnsi="Times New Roman" w:cs="Times New Roman"/>
          <w:lang w:val="en-IE"/>
        </w:rPr>
        <w:t xml:space="preserve"> knowledge, there is no existing systematic, Europe-wide study that comprehensively </w:t>
      </w:r>
      <w:proofErr w:type="spellStart"/>
      <w:r w:rsidRPr="00B1587C">
        <w:rPr>
          <w:rFonts w:ascii="Times New Roman" w:hAnsi="Times New Roman" w:cs="Times New Roman"/>
          <w:lang w:val="en-IE"/>
        </w:rPr>
        <w:t>analyzes</w:t>
      </w:r>
      <w:proofErr w:type="spellEnd"/>
      <w:r w:rsidRPr="00B1587C">
        <w:rPr>
          <w:rFonts w:ascii="Times New Roman" w:hAnsi="Times New Roman" w:cs="Times New Roman"/>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in-depth understanding of the complex landscape of opinion dynamics related to immigration in Europe.</w:t>
      </w:r>
    </w:p>
    <w:p w14:paraId="41DEB7D2" w14:textId="77777777" w:rsidR="0029324D" w:rsidRPr="00B1587C" w:rsidRDefault="0029324D" w:rsidP="0029324D">
      <w:pPr>
        <w:pStyle w:val="Default"/>
        <w:spacing w:line="360" w:lineRule="auto"/>
        <w:rPr>
          <w:rFonts w:ascii="Times New Roman" w:hAnsi="Times New Roman" w:cs="Times New Roman"/>
          <w:lang w:val="en-IE"/>
        </w:rPr>
      </w:pPr>
    </w:p>
    <w:p w14:paraId="0618C34B" w14:textId="183EBC59" w:rsidR="00DD0E36" w:rsidRDefault="00A06373" w:rsidP="003C1175">
      <w:pPr>
        <w:autoSpaceDE w:val="0"/>
        <w:autoSpaceDN w:val="0"/>
        <w:adjustRightInd w:val="0"/>
        <w:spacing w:after="0" w:line="360" w:lineRule="auto"/>
        <w:rPr>
          <w:rFonts w:ascii="Times New Roman" w:hAnsi="Times New Roman" w:cs="Times New Roman"/>
          <w:sz w:val="24"/>
          <w:szCs w:val="24"/>
          <w:lang w:val="en-IE"/>
        </w:rPr>
      </w:pPr>
      <w:r>
        <w:rPr>
          <w:rFonts w:ascii="Times New Roman" w:hAnsi="Times New Roman" w:cs="Times New Roman"/>
          <w:sz w:val="24"/>
          <w:szCs w:val="24"/>
          <w:lang w:val="en-IE"/>
        </w:rPr>
        <w:t>This leads to the leading research question of this thesis: H</w:t>
      </w:r>
      <w:r w:rsidR="00DD0E36" w:rsidRPr="00DD0E36">
        <w:rPr>
          <w:rFonts w:ascii="Times New Roman" w:hAnsi="Times New Roman" w:cs="Times New Roman"/>
          <w:sz w:val="24"/>
          <w:szCs w:val="24"/>
          <w:lang w:val="en-IE"/>
        </w:rPr>
        <w:t>as there been an ongoing trend of several aspects of polarization, including issue alignment in Europe regarding opinions about immigration?</w:t>
      </w:r>
    </w:p>
    <w:p w14:paraId="39CC70A2" w14:textId="77777777" w:rsidR="0029324D" w:rsidRPr="00DD0E36" w:rsidRDefault="0029324D" w:rsidP="003C1175">
      <w:pPr>
        <w:autoSpaceDE w:val="0"/>
        <w:autoSpaceDN w:val="0"/>
        <w:adjustRightInd w:val="0"/>
        <w:spacing w:after="0" w:line="360" w:lineRule="auto"/>
        <w:rPr>
          <w:rFonts w:ascii="Times New Roman" w:hAnsi="Times New Roman" w:cs="Times New Roman"/>
          <w:sz w:val="24"/>
          <w:szCs w:val="24"/>
          <w:lang w:val="en-IE"/>
        </w:rPr>
      </w:pPr>
    </w:p>
    <w:p w14:paraId="61240143" w14:textId="3DF02DD4" w:rsidR="00190657" w:rsidRPr="00190657" w:rsidRDefault="00190657" w:rsidP="003C1175">
      <w:pPr>
        <w:spacing w:line="360" w:lineRule="auto"/>
        <w:rPr>
          <w:rFonts w:ascii="Times New Roman" w:hAnsi="Times New Roman" w:cs="Times New Roman"/>
          <w:sz w:val="24"/>
          <w:szCs w:val="24"/>
          <w:lang w:val="en-IE"/>
        </w:rPr>
      </w:pPr>
      <w:r w:rsidRPr="00190657">
        <w:rPr>
          <w:rFonts w:ascii="Times New Roman" w:hAnsi="Times New Roman" w:cs="Times New Roman"/>
          <w:sz w:val="24"/>
          <w:szCs w:val="24"/>
          <w:lang w:val="en-IE"/>
        </w:rPr>
        <w:t xml:space="preserve">Drawing upon data from the European Social Survey (ESS), </w:t>
      </w:r>
      <w:r>
        <w:rPr>
          <w:rFonts w:ascii="Times New Roman" w:hAnsi="Times New Roman" w:cs="Times New Roman"/>
          <w:sz w:val="24"/>
          <w:szCs w:val="24"/>
          <w:lang w:val="en-IE"/>
        </w:rPr>
        <w:t>this</w:t>
      </w:r>
      <w:r w:rsidRPr="00190657">
        <w:rPr>
          <w:rFonts w:ascii="Times New Roman" w:hAnsi="Times New Roman" w:cs="Times New Roman"/>
          <w:sz w:val="24"/>
          <w:szCs w:val="24"/>
          <w:lang w:val="en-IE"/>
        </w:rPr>
        <w:t xml:space="preserve"> investigation delved into the multifaceted nature of opinion polarization across Europe. </w:t>
      </w:r>
    </w:p>
    <w:p w14:paraId="6B60DCE5" w14:textId="77777777" w:rsidR="00DA4525" w:rsidRDefault="002627D0" w:rsidP="003C1175">
      <w:pPr>
        <w:spacing w:line="360" w:lineRule="auto"/>
        <w:rPr>
          <w:rFonts w:ascii="Times New Roman" w:hAnsi="Times New Roman" w:cs="Times New Roman"/>
          <w:sz w:val="24"/>
          <w:szCs w:val="24"/>
          <w:lang w:val="en-IE"/>
        </w:rPr>
      </w:pPr>
      <w:r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p>
    <w:p w14:paraId="0CA85E58" w14:textId="77777777" w:rsidR="00DA4525" w:rsidRDefault="00F61027" w:rsidP="00DA4525">
      <w:pPr>
        <w:spacing w:line="360" w:lineRule="auto"/>
        <w:rPr>
          <w:rFonts w:ascii="Times New Roman" w:hAnsi="Times New Roman" w:cs="Times New Roman"/>
          <w:sz w:val="24"/>
          <w:szCs w:val="24"/>
          <w:lang w:val="en-IE"/>
        </w:rPr>
      </w:pPr>
      <w:r w:rsidRPr="00F61027">
        <w:rPr>
          <w:rFonts w:ascii="Times New Roman" w:hAnsi="Times New Roman" w:cs="Times New Roman"/>
          <w:sz w:val="24"/>
          <w:szCs w:val="24"/>
          <w:lang w:val="en-IE"/>
        </w:rPr>
        <w:t xml:space="preserve">Our analysis utilized the weighted survey data provided by ESS, spanning the period from its inception in 2002 up to the most recent available wave in 2022. </w:t>
      </w:r>
      <w:r>
        <w:rPr>
          <w:rFonts w:ascii="Times New Roman" w:hAnsi="Times New Roman" w:cs="Times New Roman"/>
          <w:sz w:val="24"/>
          <w:szCs w:val="24"/>
          <w:lang w:val="en-IE"/>
        </w:rPr>
        <w:t xml:space="preserve">Including these </w:t>
      </w:r>
      <w:r w:rsidRPr="00F61027">
        <w:rPr>
          <w:rFonts w:ascii="Times New Roman" w:hAnsi="Times New Roman" w:cs="Times New Roman"/>
          <w:sz w:val="24"/>
          <w:szCs w:val="24"/>
          <w:lang w:val="en-IE"/>
        </w:rPr>
        <w:t>weights ensured that our findings are representative of the national populations surveyed across this twenty-year timeframe.</w:t>
      </w:r>
    </w:p>
    <w:p w14:paraId="6B250495" w14:textId="3D537D55" w:rsidR="003C1175" w:rsidRPr="003C1175" w:rsidRDefault="002627D0" w:rsidP="00DA4525">
      <w:pPr>
        <w:spacing w:line="360" w:lineRule="auto"/>
        <w:rPr>
          <w:rFonts w:ascii="Times New Roman" w:hAnsi="Times New Roman" w:cs="Times New Roman"/>
          <w:sz w:val="24"/>
          <w:szCs w:val="24"/>
          <w:lang w:val="en-IE"/>
        </w:rPr>
      </w:pPr>
      <w:r w:rsidRPr="002627D0">
        <w:rPr>
          <w:rFonts w:ascii="Times New Roman" w:hAnsi="Times New Roman" w:cs="Times New Roman"/>
          <w:sz w:val="24"/>
          <w:szCs w:val="24"/>
          <w:lang w:val="en-IE"/>
        </w:rPr>
        <w:lastRenderedPageBreak/>
        <w:t xml:space="preserve">By </w:t>
      </w:r>
      <w:r w:rsidR="00321A0C" w:rsidRPr="002627D0">
        <w:rPr>
          <w:rFonts w:ascii="Times New Roman" w:hAnsi="Times New Roman" w:cs="Times New Roman"/>
          <w:sz w:val="24"/>
          <w:szCs w:val="24"/>
          <w:lang w:val="en-IE"/>
        </w:rPr>
        <w:t>analysing</w:t>
      </w:r>
      <w:r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90657"/>
    <w:rsid w:val="001B29BF"/>
    <w:rsid w:val="002044F5"/>
    <w:rsid w:val="00243DF5"/>
    <w:rsid w:val="002627D0"/>
    <w:rsid w:val="002636D5"/>
    <w:rsid w:val="00267450"/>
    <w:rsid w:val="0029324D"/>
    <w:rsid w:val="002D63D0"/>
    <w:rsid w:val="00300C7B"/>
    <w:rsid w:val="00321A0C"/>
    <w:rsid w:val="00374B13"/>
    <w:rsid w:val="003756B2"/>
    <w:rsid w:val="003865C2"/>
    <w:rsid w:val="003C1175"/>
    <w:rsid w:val="00410310"/>
    <w:rsid w:val="004F3716"/>
    <w:rsid w:val="00661BEB"/>
    <w:rsid w:val="006E74EB"/>
    <w:rsid w:val="00873446"/>
    <w:rsid w:val="0097329F"/>
    <w:rsid w:val="00976713"/>
    <w:rsid w:val="009C7339"/>
    <w:rsid w:val="00A06373"/>
    <w:rsid w:val="00AB748E"/>
    <w:rsid w:val="00AD6828"/>
    <w:rsid w:val="00B13C64"/>
    <w:rsid w:val="00B1587C"/>
    <w:rsid w:val="00B96182"/>
    <w:rsid w:val="00C201A7"/>
    <w:rsid w:val="00C57044"/>
    <w:rsid w:val="00C71F66"/>
    <w:rsid w:val="00C87D2F"/>
    <w:rsid w:val="00D102BD"/>
    <w:rsid w:val="00D6524F"/>
    <w:rsid w:val="00D7534B"/>
    <w:rsid w:val="00D91860"/>
    <w:rsid w:val="00DA4525"/>
    <w:rsid w:val="00DD0E36"/>
    <w:rsid w:val="00E2006F"/>
    <w:rsid w:val="00E409DC"/>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7349</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36</cp:revision>
  <dcterms:created xsi:type="dcterms:W3CDTF">2025-04-03T23:30:00Z</dcterms:created>
  <dcterms:modified xsi:type="dcterms:W3CDTF">2025-04-06T18:36:00Z</dcterms:modified>
</cp:coreProperties>
</file>