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E72C3B" w:rsidRDefault="00A24ADF" w:rsidP="00736838">
      <w:pPr>
        <w:spacing w:line="360" w:lineRule="auto"/>
        <w:rPr>
          <w:rFonts w:ascii="Times New Roman" w:hAnsi="Times New Roman" w:cs="Times New Roman"/>
          <w:sz w:val="24"/>
          <w:szCs w:val="24"/>
          <w:u w:val="single"/>
        </w:rPr>
      </w:pPr>
      <w:r w:rsidRPr="00E72C3B">
        <w:rPr>
          <w:rFonts w:ascii="Times New Roman" w:hAnsi="Times New Roman" w:cs="Times New Roman"/>
          <w:sz w:val="24"/>
          <w:szCs w:val="24"/>
          <w:u w:val="single"/>
        </w:rPr>
        <w:t>Methods</w:t>
      </w:r>
    </w:p>
    <w:p w14:paraId="0560C832" w14:textId="525A07DF" w:rsidR="00A24ADF" w:rsidRPr="00371C7E" w:rsidRDefault="00A24ADF" w:rsidP="00736838">
      <w:pPr>
        <w:spacing w:line="360" w:lineRule="auto"/>
        <w:rPr>
          <w:rFonts w:ascii="Times New Roman" w:hAnsi="Times New Roman" w:cs="Times New Roman"/>
          <w:color w:val="FF0000"/>
          <w:sz w:val="24"/>
          <w:szCs w:val="24"/>
        </w:rPr>
      </w:pPr>
      <w:r w:rsidRPr="00371C7E">
        <w:rPr>
          <w:rFonts w:ascii="Times New Roman" w:hAnsi="Times New Roman" w:cs="Times New Roman"/>
          <w:color w:val="FF0000"/>
          <w:sz w:val="24"/>
          <w:szCs w:val="24"/>
        </w:rPr>
        <w:t>ESS data</w:t>
      </w:r>
    </w:p>
    <w:p w14:paraId="1FF11E8A" w14:textId="270E4C48"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 After the data cleaning,</w:t>
      </w:r>
      <w:r w:rsidR="00CD2761">
        <w:rPr>
          <w:rFonts w:ascii="Times New Roman" w:hAnsi="Times New Roman" w:cs="Times New Roman"/>
          <w:sz w:val="24"/>
          <w:szCs w:val="24"/>
          <w:lang w:val="en-IE" w:eastAsia="de-DE"/>
        </w:rPr>
        <w:t xml:space="preserve"> the opinion metrics were calculated, and </w:t>
      </w:r>
      <w:r w:rsidRPr="00CD2761">
        <w:rPr>
          <w:rFonts w:ascii="Times New Roman" w:hAnsi="Times New Roman" w:cs="Times New Roman"/>
          <w:color w:val="FF0000"/>
          <w:sz w:val="24"/>
          <w:szCs w:val="24"/>
          <w:lang w:val="en-IE" w:eastAsia="de-DE"/>
        </w:rPr>
        <w:t>a separate PCA was performed for each round and country. The loadings and explained variance metrics derived from the first principal component were then considered for further interpretation.</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which ranged from 0 to 10. Thus, 0 would indicate strong resentment, 5 a neutral sentiment, and 10 a strong approval of immigration. Other values </w:t>
      </w:r>
      <w:r w:rsidRPr="009A5883">
        <w:rPr>
          <w:rFonts w:ascii="Times New Roman" w:hAnsi="Times New Roman" w:cs="Times New Roman"/>
          <w:sz w:val="24"/>
          <w:szCs w:val="24"/>
          <w:lang w:val="en-IE" w:eastAsia="de-DE"/>
        </w:rPr>
        <w:t>encod</w:t>
      </w:r>
      <w:r>
        <w:rPr>
          <w:rFonts w:ascii="Times New Roman" w:hAnsi="Times New Roman" w:cs="Times New Roman"/>
          <w:sz w:val="24"/>
          <w:szCs w:val="24"/>
          <w:lang w:val="en-IE" w:eastAsia="de-DE"/>
        </w:rPr>
        <w:t>ing</w:t>
      </w:r>
      <w:r w:rsidRPr="009A5883">
        <w:rPr>
          <w:rFonts w:ascii="Times New Roman" w:hAnsi="Times New Roman" w:cs="Times New Roman"/>
          <w:sz w:val="24"/>
          <w:szCs w:val="24"/>
          <w:lang w:val="en-IE" w:eastAsia="de-DE"/>
        </w:rPr>
        <w:t xml:space="preserve"> questionnaire answers such as 77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Refusal</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 xml:space="preserve">88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Don’t know</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 xml:space="preserve"> and 99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No</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answer</w:t>
      </w:r>
      <w:r>
        <w:rPr>
          <w:rFonts w:ascii="Times New Roman" w:hAnsi="Times New Roman" w:cs="Times New Roman"/>
          <w:sz w:val="24"/>
          <w:szCs w:val="24"/>
          <w:lang w:val="en-IE" w:eastAsia="de-DE"/>
        </w:rPr>
        <w:t>’ were present in the data as well</w:t>
      </w:r>
      <w:r w:rsidRPr="009A5883">
        <w:rPr>
          <w:rFonts w:ascii="Times New Roman" w:hAnsi="Times New Roman" w:cs="Times New Roman"/>
          <w:sz w:val="24"/>
          <w:szCs w:val="24"/>
          <w:lang w:val="en-IE" w:eastAsia="de-DE"/>
        </w:rPr>
        <w:t xml:space="preserve">. </w:t>
      </w:r>
      <w:r>
        <w:rPr>
          <w:rFonts w:ascii="Times New Roman" w:hAnsi="Times New Roman" w:cs="Times New Roman"/>
          <w:sz w:val="24"/>
          <w:szCs w:val="24"/>
          <w:lang w:val="en-IE" w:eastAsia="de-DE"/>
        </w:rPr>
        <w:t xml:space="preserve">Those values were </w:t>
      </w:r>
      <w:r w:rsidRPr="009A5883">
        <w:rPr>
          <w:rFonts w:ascii="Times New Roman" w:hAnsi="Times New Roman" w:cs="Times New Roman"/>
          <w:sz w:val="24"/>
          <w:szCs w:val="24"/>
          <w:lang w:val="en-IE" w:eastAsia="de-DE"/>
        </w:rPr>
        <w:t>re-labeled as missing data points and subsequently removed them from</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the data set.</w:t>
      </w:r>
      <w:r>
        <w:rPr>
          <w:rFonts w:ascii="Times New Roman" w:hAnsi="Times New Roman" w:cs="Times New Roman"/>
          <w:sz w:val="24"/>
          <w:szCs w:val="24"/>
          <w:lang w:val="en-IE" w:eastAsia="de-DE"/>
        </w:rPr>
        <w:t xml:space="preserve"> The three relevant variables were </w:t>
      </w:r>
      <w:r w:rsidRPr="00684130">
        <w:rPr>
          <w:rFonts w:ascii="Times New Roman" w:hAnsi="Times New Roman" w:cs="Times New Roman"/>
          <w:i/>
          <w:iCs/>
          <w:sz w:val="24"/>
          <w:szCs w:val="24"/>
          <w:lang w:val="en-IE" w:eastAsia="de-DE"/>
        </w:rPr>
        <w:t>imwbcnt</w:t>
      </w:r>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Immigrants make country worse (0) or better (10) place to live</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w:t>
      </w:r>
      <w:r w:rsidRPr="00684130">
        <w:rPr>
          <w:rFonts w:ascii="Times New Roman" w:hAnsi="Times New Roman" w:cs="Times New Roman"/>
          <w:i/>
          <w:iCs/>
          <w:sz w:val="24"/>
          <w:szCs w:val="24"/>
          <w:lang w:val="en-IE" w:eastAsia="de-DE"/>
        </w:rPr>
        <w:t>imueclt</w:t>
      </w:r>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Country's cultural life is undermined (0) or enriched (10) by immigrants</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and </w:t>
      </w:r>
      <w:r w:rsidRPr="00684130">
        <w:rPr>
          <w:rFonts w:ascii="Times New Roman" w:hAnsi="Times New Roman" w:cs="Times New Roman"/>
          <w:i/>
          <w:iCs/>
          <w:sz w:val="24"/>
          <w:szCs w:val="24"/>
          <w:lang w:val="en-IE" w:eastAsia="de-DE"/>
        </w:rPr>
        <w:t>imgbeco</w:t>
      </w:r>
      <w:r w:rsidRPr="0037219B">
        <w:rPr>
          <w:rFonts w:ascii="Times New Roman" w:hAnsi="Times New Roman" w:cs="Times New Roman"/>
          <w:b/>
          <w:bCs/>
          <w:sz w:val="24"/>
          <w:szCs w:val="24"/>
          <w:lang w:val="en-IE" w:eastAsia="de-DE"/>
        </w:rPr>
        <w:t xml:space="preserve"> </w:t>
      </w:r>
      <w:r w:rsidRPr="00684130">
        <w:rPr>
          <w:rFonts w:ascii="Times New Roman" w:hAnsi="Times New Roman" w:cs="Times New Roman"/>
          <w:sz w:val="24"/>
          <w:szCs w:val="24"/>
          <w:lang w:val="en-IE" w:eastAsia="de-DE"/>
        </w:rPr>
        <w:t>(‘Immigration is bad (0) or good (10) for country's economy’</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p>
    <w:p w14:paraId="0728CCEE"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C964DF4"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2C5FA63B"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FB83CB9" w14:textId="764151B9"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lastRenderedPageBreak/>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w:t>
      </w:r>
      <w:r w:rsidRPr="009E0DF9">
        <w:rPr>
          <w:rFonts w:ascii="Times New Roman" w:hAnsi="Times New Roman" w:cs="Times New Roman"/>
          <w:sz w:val="24"/>
          <w:szCs w:val="24"/>
          <w:lang w:val="en-IE" w:eastAsia="de-DE"/>
        </w:rPr>
        <w:t xml:space="preserve"> </w:t>
      </w:r>
      <w:r w:rsidRPr="009E0DF9">
        <w:rPr>
          <w:rFonts w:ascii="Times New Roman" w:hAnsi="Times New Roman" w:cs="Times New Roman"/>
          <w:sz w:val="24"/>
          <w:szCs w:val="24"/>
          <w:lang w:val="en-IE" w:eastAsia="de-DE"/>
        </w:rPr>
        <w:t>Some groups within the population may be over-represented or under-represented in the sample due to factors like</w:t>
      </w:r>
      <w:r w:rsidRPr="009E0DF9">
        <w:rPr>
          <w:rFonts w:ascii="Times New Roman" w:hAnsi="Times New Roman" w:cs="Times New Roman"/>
          <w:sz w:val="24"/>
          <w:szCs w:val="24"/>
          <w:lang w:val="en-IE" w:eastAsia="de-DE"/>
        </w:rPr>
        <w:t xml:space="preserve"> s</w:t>
      </w:r>
      <w:r w:rsidRPr="009E0DF9">
        <w:rPr>
          <w:rFonts w:ascii="Times New Roman" w:hAnsi="Times New Roman" w:cs="Times New Roman"/>
          <w:sz w:val="24"/>
          <w:szCs w:val="24"/>
          <w:lang w:val="en-IE" w:eastAsia="de-DE"/>
        </w:rPr>
        <w:t>ampling design</w:t>
      </w:r>
      <w:r w:rsidRPr="009E0DF9">
        <w:rPr>
          <w:rFonts w:ascii="Times New Roman" w:hAnsi="Times New Roman" w:cs="Times New Roman"/>
          <w:sz w:val="24"/>
          <w:szCs w:val="24"/>
          <w:lang w:val="en-IE" w:eastAsia="de-DE"/>
        </w:rPr>
        <w:t xml:space="preserve"> and responsiveness </w:t>
      </w:r>
      <w:r w:rsidRPr="009E0DF9">
        <w:rPr>
          <w:rFonts w:ascii="Times New Roman" w:hAnsi="Times New Roman" w:cs="Times New Roman"/>
          <w:sz w:val="24"/>
          <w:szCs w:val="24"/>
          <w:lang w:val="en-IE" w:eastAsia="de-DE"/>
        </w:rPr>
        <w:t>(some people chosen for the survey don't participate).</w:t>
      </w:r>
      <w:r w:rsidRPr="009E0DF9">
        <w:rPr>
          <w:rFonts w:ascii="Times New Roman" w:hAnsi="Times New Roman" w:cs="Times New Roman"/>
          <w:sz w:val="24"/>
          <w:szCs w:val="24"/>
          <w:lang w:val="en-IE" w:eastAsia="de-DE"/>
        </w:rPr>
        <w:t xml:space="preserve"> </w:t>
      </w:r>
      <w:r w:rsidRPr="009E0DF9">
        <w:rPr>
          <w:rFonts w:ascii="Times New Roman" w:hAnsi="Times New Roman" w:cs="Times New Roman"/>
          <w:sz w:val="24"/>
          <w:szCs w:val="24"/>
          <w:lang w:val="en-IE" w:eastAsia="de-DE"/>
        </w:rPr>
        <w:t>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(Pfeffermann, 1996; Ciol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r w:rsidR="009E0DF9">
        <w:rPr>
          <w:rFonts w:ascii="Times New Roman" w:hAnsi="Times New Roman" w:cs="Times New Roman"/>
          <w:i/>
          <w:iCs/>
          <w:sz w:val="24"/>
          <w:szCs w:val="24"/>
          <w:lang w:val="en-IE" w:eastAsia="de-DE"/>
        </w:rPr>
        <w:t>a</w:t>
      </w:r>
      <w:r w:rsidR="006D1B51" w:rsidRPr="009E0DF9">
        <w:rPr>
          <w:rFonts w:ascii="Times New Roman" w:hAnsi="Times New Roman" w:cs="Times New Roman"/>
          <w:i/>
          <w:iCs/>
          <w:sz w:val="24"/>
          <w:szCs w:val="24"/>
          <w:lang w:val="en-IE" w:eastAsia="de-DE"/>
        </w:rPr>
        <w:t>nweight</w:t>
      </w:r>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r w:rsidR="006D1B51" w:rsidRPr="009E0DF9">
        <w:rPr>
          <w:rFonts w:ascii="Times New Roman" w:hAnsi="Times New Roman" w:cs="Times New Roman"/>
          <w:i/>
          <w:iCs/>
          <w:sz w:val="24"/>
          <w:szCs w:val="24"/>
          <w:lang w:val="en-IE" w:eastAsia="de-DE"/>
        </w:rPr>
        <w:t>anweight</w:t>
      </w:r>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r w:rsidR="006D1B51" w:rsidRPr="009E0DF9">
        <w:rPr>
          <w:rFonts w:ascii="Times New Roman" w:hAnsi="Times New Roman" w:cs="Times New Roman"/>
          <w:i/>
          <w:iCs/>
          <w:sz w:val="24"/>
          <w:szCs w:val="24"/>
          <w:lang w:val="en-IE" w:eastAsia="de-DE"/>
        </w:rPr>
        <w:t>anweight</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r w:rsidR="006D1B51" w:rsidRPr="009E0DF9">
        <w:rPr>
          <w:rFonts w:ascii="Times New Roman" w:hAnsi="Times New Roman" w:cs="Times New Roman"/>
          <w:i/>
          <w:iCs/>
          <w:sz w:val="24"/>
          <w:szCs w:val="24"/>
          <w:lang w:val="en-IE" w:eastAsia="de-DE"/>
        </w:rPr>
        <w:t>pspwght</w:t>
      </w:r>
      <w:r w:rsidR="006D1B51" w:rsidRPr="009E0DF9">
        <w:rPr>
          <w:rFonts w:ascii="Times New Roman" w:hAnsi="Times New Roman" w:cs="Times New Roman"/>
          <w:sz w:val="24"/>
          <w:szCs w:val="24"/>
          <w:lang w:val="en-IE" w:eastAsia="de-DE"/>
        </w:rPr>
        <w:t xml:space="preserve"> with </w:t>
      </w:r>
      <w:r w:rsidR="006D1B51" w:rsidRPr="009E0DF9">
        <w:rPr>
          <w:rFonts w:ascii="Times New Roman" w:hAnsi="Times New Roman" w:cs="Times New Roman"/>
          <w:i/>
          <w:iCs/>
          <w:sz w:val="24"/>
          <w:szCs w:val="24"/>
          <w:lang w:val="en-IE" w:eastAsia="de-DE"/>
        </w:rPr>
        <w:t>pweight</w:t>
      </w:r>
      <w:r w:rsidR="006D1B51" w:rsidRPr="009E0DF9">
        <w:rPr>
          <w:rFonts w:ascii="Times New Roman" w:hAnsi="Times New Roman" w:cs="Times New Roman"/>
          <w:sz w:val="24"/>
          <w:szCs w:val="24"/>
          <w:u w:val="single"/>
          <w:lang w:val="en-IE" w:eastAsia="de-DE"/>
        </w:rPr>
        <w:t xml:space="preserve"> </w:t>
      </w:r>
      <w:r w:rsidR="009E0DF9">
        <w:rPr>
          <w:rFonts w:ascii="Times New Roman" w:hAnsi="Times New Roman" w:cs="Times New Roman"/>
          <w:sz w:val="24"/>
          <w:szCs w:val="24"/>
          <w:lang w:val="en-IE" w:eastAsia="de-DE"/>
        </w:rPr>
        <w:t>(</w:t>
      </w:r>
      <w:bookmarkStart w:id="0" w:name="_Hlk194600615"/>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p>
    <w:p w14:paraId="66C75ED2" w14:textId="6153CB2D" w:rsidR="00371C7E" w:rsidRDefault="00371C7E" w:rsidP="00736838">
      <w:pPr>
        <w:spacing w:line="360" w:lineRule="auto"/>
        <w:rPr>
          <w:rFonts w:ascii="Times New Roman" w:hAnsi="Times New Roman" w:cs="Times New Roman"/>
          <w:sz w:val="24"/>
          <w:szCs w:val="24"/>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he dplyr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countrycode (Arel-Bundock, Enevoldsen &amp; Yetman, 2018) package. Missing data were handled using the naniar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ggrepel (Slowikowsi,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package.</w:t>
      </w:r>
    </w:p>
    <w:p w14:paraId="3B9DFD6F" w14:textId="7AA9AC75" w:rsidR="00166016" w:rsidRPr="00166016" w:rsidRDefault="00166016" w:rsidP="00736838">
      <w:pPr>
        <w:spacing w:line="360" w:lineRule="auto"/>
        <w:rPr>
          <w:rFonts w:ascii="Times New Roman" w:hAnsi="Times New Roman" w:cs="Times New Roman"/>
          <w:color w:val="FF0000"/>
          <w:sz w:val="24"/>
          <w:szCs w:val="24"/>
          <w:u w:val="single"/>
          <w:lang w:val="en-IE"/>
        </w:rPr>
      </w:pPr>
      <w:r w:rsidRPr="00166016">
        <w:rPr>
          <w:rFonts w:ascii="Times New Roman" w:hAnsi="Times New Roman" w:cs="Times New Roman"/>
          <w:color w:val="FF0000"/>
          <w:sz w:val="24"/>
          <w:szCs w:val="24"/>
          <w:lang w:val="en-IE"/>
        </w:rPr>
        <w:t>Shiny web app</w:t>
      </w:r>
    </w:p>
    <w:p w14:paraId="7CAADE8F" w14:textId="77777777" w:rsidR="00166016" w:rsidRDefault="00166016" w:rsidP="00736838">
      <w:pPr>
        <w:spacing w:line="360" w:lineRule="auto"/>
        <w:rPr>
          <w:rFonts w:ascii="Times New Roman" w:hAnsi="Times New Roman" w:cs="Times New Roman"/>
          <w:sz w:val="24"/>
          <w:szCs w:val="24"/>
          <w:lang w:val="en-IE"/>
        </w:rPr>
      </w:pPr>
    </w:p>
    <w:p w14:paraId="00312C08" w14:textId="57A4BBED" w:rsidR="00543ABB" w:rsidRPr="00543ABB" w:rsidRDefault="00543ABB" w:rsidP="00736838">
      <w:pPr>
        <w:spacing w:line="360" w:lineRule="auto"/>
        <w:rPr>
          <w:rFonts w:ascii="Times New Roman" w:hAnsi="Times New Roman" w:cs="Times New Roman"/>
          <w:b/>
          <w:bCs/>
          <w:sz w:val="24"/>
          <w:szCs w:val="24"/>
          <w:u w:val="single"/>
          <w:lang w:val="en-IE"/>
        </w:rPr>
      </w:pPr>
      <w:r w:rsidRPr="00543ABB">
        <w:rPr>
          <w:rFonts w:ascii="Times New Roman" w:hAnsi="Times New Roman" w:cs="Times New Roman"/>
          <w:b/>
          <w:bCs/>
          <w:sz w:val="24"/>
          <w:szCs w:val="24"/>
          <w:u w:val="single"/>
          <w:lang w:val="en-IE"/>
        </w:rPr>
        <w:t>Polarization metrics</w:t>
      </w:r>
    </w:p>
    <w:p w14:paraId="39F4C712" w14:textId="48255063"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22D2D710" w14:textId="21A5714F" w:rsidR="001C650B" w:rsidRDefault="001C650B" w:rsidP="001C650B">
      <w:pPr>
        <w:spacing w:line="360" w:lineRule="auto"/>
        <w:rPr>
          <w:rFonts w:ascii="Times New Roman" w:hAnsi="Times New Roman" w:cs="Times New Roman"/>
          <w:sz w:val="24"/>
          <w:szCs w:val="24"/>
          <w:lang w:val="en-IE"/>
        </w:rPr>
      </w:pPr>
      <w:r w:rsidRPr="001C650B">
        <w:rPr>
          <w:rFonts w:ascii="Times New Roman" w:hAnsi="Times New Roman" w:cs="Times New Roman"/>
          <w:sz w:val="24"/>
          <w:szCs w:val="24"/>
          <w:lang w:val="en-IE"/>
        </w:rPr>
        <w:t>The fraction of individuals who do not use the central (neutral) answer option (five on the eleven-point scale from zero to ten).</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 xml:space="preserve">This assesses polarization in a very basic sense by </w:t>
      </w:r>
      <w:r w:rsidRPr="001C650B">
        <w:rPr>
          <w:rFonts w:ascii="Times New Roman" w:hAnsi="Times New Roman" w:cs="Times New Roman"/>
          <w:sz w:val="24"/>
          <w:szCs w:val="24"/>
          <w:lang w:val="en-IE"/>
        </w:rPr>
        <w:lastRenderedPageBreak/>
        <w:t>counting the fraction of people who do not take a neutral stance</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For public opinion on immigration increased non-neutrality means that more individuals take a decision to either lean towards acceptance or objection instead of being impartial. Most polarized in that sense would be a society without any impartial opinions. It captures loss of central mass.</w:t>
      </w:r>
    </w:p>
    <w:p w14:paraId="2354B6D8" w14:textId="357B3096"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eastAsiaTheme="minorEastAsia"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eastAsiaTheme="minorEastAsia" w:hAnsi="Times New Roman" w:cs="Times New Roman"/>
          <w:iCs/>
          <w:sz w:val="24"/>
          <w:szCs w:val="24"/>
          <w:lang w:val="en-IE"/>
        </w:rPr>
      </w:pPr>
      <w:r w:rsidRPr="00736838">
        <w:rPr>
          <w:rFonts w:ascii="Times New Roman" w:eastAsiaTheme="minorEastAsia" w:hAnsi="Times New Roman" w:cs="Times New Roman"/>
          <w:iCs/>
          <w:sz w:val="24"/>
          <w:szCs w:val="24"/>
          <w:lang w:val="en-IE"/>
        </w:rPr>
        <w:t>where</w:t>
      </w:r>
    </w:p>
    <w:p w14:paraId="40FA7AEC" w14:textId="77777777" w:rsidR="007626FC" w:rsidRDefault="007626FC" w:rsidP="007626FC">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p w14:paraId="3746FF1E" w14:textId="5CB8C9DB"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Shows resemblance to the concept of group polarization in psychology: How far is the average attitude away from the scale’s midpoint?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operationalized by capturing the absolute value of the distance of the mean of the opinion distribution</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For public opinion on immigration an increasing average deviation from neutrality means that individuals become either increasingly accepting or increasingly rejecting in their views. Most polarized in that sense would be a society where everyone has an extreme stance, be it "0" or "10".</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It also relates to the concept of group polarization from social psychology as it captures a shift of opinion positions “toward a more extreme point” (</w:t>
      </w:r>
      <w:r w:rsidRPr="007626FC">
        <w:rPr>
          <w:rFonts w:ascii="Times New Roman" w:hAnsi="Times New Roman" w:cs="Times New Roman"/>
          <w:color w:val="FF0000"/>
          <w:sz w:val="24"/>
          <w:szCs w:val="24"/>
          <w:lang w:val="en-IE"/>
        </w:rPr>
        <w:t>cf. Sunstein, 2003, p. 81</w:t>
      </w:r>
      <w:r w:rsidRPr="007626FC">
        <w:rPr>
          <w:rFonts w:ascii="Times New Roman" w:hAnsi="Times New Roman" w:cs="Times New Roman"/>
          <w:sz w:val="24"/>
          <w:szCs w:val="24"/>
          <w:lang w:val="en-IE"/>
        </w:rPr>
        <w:t>). However, the most polarized society in this notion is also consensual in its extremity, and thus least polarized in the following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296C79A8" w14:textId="122AECBE"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Is measured by its mean absolute deviation.</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a good basic measure of polarization for typical survey response distributions on bounded scales (0-10 in the ESS).</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 xml:space="preserve">The maximum dispersion is when half of the individuals are on both extremes while the minimal dispersion appears for any consensus with all individuals having the same response. This measure is exactly as proposed </w:t>
      </w:r>
      <w:r w:rsidRPr="007626FC">
        <w:rPr>
          <w:rFonts w:ascii="Times New Roman" w:hAnsi="Times New Roman" w:cs="Times New Roman"/>
          <w:color w:val="FF0000"/>
          <w:sz w:val="24"/>
          <w:szCs w:val="24"/>
          <w:lang w:val="en-IE"/>
        </w:rPr>
        <w:t>by Bramson et al. (2016)</w:t>
      </w:r>
      <w:r w:rsidRPr="007626FC">
        <w:rPr>
          <w:rFonts w:ascii="Times New Roman" w:hAnsi="Times New Roman" w:cs="Times New Roman"/>
          <w:color w:val="FF0000"/>
          <w:sz w:val="24"/>
          <w:szCs w:val="24"/>
          <w:lang w:val="en-IE"/>
        </w:rPr>
        <w:t>.</w:t>
      </w:r>
    </w:p>
    <w:p w14:paraId="74E09244" w14:textId="2BD12D84" w:rsidR="006A5E75" w:rsidRDefault="00736838" w:rsidP="00736838">
      <w:pPr>
        <w:spacing w:line="360" w:lineRule="auto"/>
        <w:rPr>
          <w:rFonts w:ascii="Times New Roman" w:eastAsiaTheme="minorEastAsia" w:hAnsi="Times New Roman" w:cs="Times New Roman"/>
          <w:iCs/>
          <w:sz w:val="24"/>
          <w:szCs w:val="24"/>
          <w:vertAlign w:val="superscript"/>
          <w:lang w:val="en-IE"/>
        </w:rPr>
      </w:pPr>
      <m:oMathPara>
        <m:oMath>
          <m:r>
            <w:rPr>
              <w:rFonts w:ascii="Cambria Math" w:eastAsiaTheme="minorEastAsia" w:hAnsi="Cambria Math" w:cs="Times New Roman"/>
              <w:sz w:val="24"/>
              <w:szCs w:val="24"/>
              <w:vertAlign w:val="superscript"/>
              <w:lang w:val="en-IE"/>
            </w:rPr>
            <m:t>Dispersion=</m:t>
          </m:r>
          <m:f>
            <m:fPr>
              <m:ctrlPr>
                <w:rPr>
                  <w:rFonts w:ascii="Cambria Math" w:eastAsiaTheme="minorEastAsia" w:hAnsi="Cambria Math" w:cs="Times New Roman"/>
                  <w:iCs/>
                  <w:sz w:val="24"/>
                  <w:szCs w:val="24"/>
                  <w:vertAlign w:val="superscript"/>
                  <w:lang w:val="en-IE"/>
                </w:rPr>
              </m:ctrlPr>
            </m:fPr>
            <m:num>
              <m:r>
                <w:rPr>
                  <w:rFonts w:ascii="Cambria Math" w:eastAsiaTheme="minorEastAsia" w:hAnsi="Cambria Math" w:cs="Times New Roman"/>
                  <w:sz w:val="24"/>
                  <w:szCs w:val="24"/>
                  <w:vertAlign w:val="superscript"/>
                  <w:lang w:val="en-IE"/>
                </w:rPr>
                <m:t>1</m:t>
              </m:r>
            </m:num>
            <m:den>
              <m:r>
                <w:rPr>
                  <w:rFonts w:ascii="Cambria Math" w:eastAsiaTheme="minorEastAsia" w:hAnsi="Cambria Math" w:cs="Times New Roman"/>
                  <w:sz w:val="24"/>
                  <w:szCs w:val="24"/>
                  <w:vertAlign w:val="superscript"/>
                  <w:lang w:val="en-IE"/>
                </w:rPr>
                <m:t>5</m:t>
              </m:r>
              <m:ctrlPr>
                <w:rPr>
                  <w:rFonts w:ascii="Cambria Math" w:eastAsiaTheme="minorEastAsia" w:hAnsi="Cambria Math" w:cs="Times New Roman"/>
                  <w:i/>
                  <w:iCs/>
                  <w:sz w:val="24"/>
                  <w:szCs w:val="24"/>
                  <w:vertAlign w:val="superscript"/>
                  <w:lang w:val="en-IE"/>
                </w:rPr>
              </m:ctrlPr>
            </m:den>
          </m:f>
          <m:nary>
            <m:naryPr>
              <m:chr m:val="∑"/>
              <m:ctrlPr>
                <w:rPr>
                  <w:rFonts w:ascii="Cambria Math" w:eastAsiaTheme="minorEastAsia" w:hAnsi="Cambria Math" w:cs="Times New Roman"/>
                  <w:iCs/>
                  <w:sz w:val="24"/>
                  <w:szCs w:val="24"/>
                  <w:vertAlign w:val="superscript"/>
                  <w:lang w:val="en-IE"/>
                </w:rPr>
              </m:ctrlPr>
            </m:naryPr>
            <m:sub>
              <m:r>
                <w:rPr>
                  <w:rFonts w:ascii="Cambria Math" w:eastAsiaTheme="minorEastAsia" w:hAnsi="Cambria Math" w:cs="Times New Roman"/>
                  <w:sz w:val="24"/>
                  <w:szCs w:val="24"/>
                  <w:vertAlign w:val="superscript"/>
                  <w:lang w:val="en-IE"/>
                </w:rPr>
                <m:t>i=0</m:t>
              </m:r>
              <m:ctrlPr>
                <w:rPr>
                  <w:rFonts w:ascii="Cambria Math" w:eastAsiaTheme="minorEastAsia" w:hAnsi="Cambria Math" w:cs="Times New Roman"/>
                  <w:i/>
                  <w:iCs/>
                  <w:sz w:val="24"/>
                  <w:szCs w:val="24"/>
                  <w:vertAlign w:val="superscript"/>
                  <w:lang w:val="en-IE"/>
                </w:rPr>
              </m:ctrlPr>
            </m:sub>
            <m:sup>
              <m:r>
                <w:rPr>
                  <w:rFonts w:ascii="Cambria Math" w:eastAsiaTheme="minorEastAsia" w:hAnsi="Cambria Math" w:cs="Times New Roman"/>
                  <w:sz w:val="24"/>
                  <w:szCs w:val="24"/>
                  <w:vertAlign w:val="superscript"/>
                  <w:lang w:val="en-IE"/>
                </w:rPr>
                <m:t>10</m:t>
              </m:r>
              <m:ctrlPr>
                <w:rPr>
                  <w:rFonts w:ascii="Cambria Math" w:eastAsiaTheme="minorEastAsia" w:hAnsi="Cambria Math" w:cs="Times New Roman"/>
                  <w:i/>
                  <w:iCs/>
                  <w:sz w:val="24"/>
                  <w:szCs w:val="24"/>
                  <w:vertAlign w:val="superscript"/>
                  <w:lang w:val="en-IE"/>
                </w:rPr>
              </m:ctrlPr>
            </m:sup>
            <m:e>
              <m:sSub>
                <m:sSubPr>
                  <m:ctrlPr>
                    <w:rPr>
                      <w:rFonts w:ascii="Cambria Math" w:eastAsiaTheme="minorEastAsia" w:hAnsi="Cambria Math" w:cs="Times New Roman"/>
                      <w:i/>
                      <w:iCs/>
                      <w:sz w:val="24"/>
                      <w:szCs w:val="24"/>
                      <w:vertAlign w:val="superscript"/>
                      <w:lang w:val="en-IE"/>
                    </w:rPr>
                  </m:ctrlPr>
                </m:sSubPr>
                <m:e>
                  <m:r>
                    <w:rPr>
                      <w:rFonts w:ascii="Cambria Math" w:eastAsiaTheme="minorEastAsia" w:hAnsi="Cambria Math" w:cs="Times New Roman"/>
                      <w:sz w:val="24"/>
                      <w:szCs w:val="24"/>
                      <w:vertAlign w:val="superscript"/>
                      <w:lang w:val="en-IE"/>
                    </w:rPr>
                    <m:t>p</m:t>
                  </m:r>
                </m:e>
                <m:sub>
                  <m:r>
                    <w:rPr>
                      <w:rFonts w:ascii="Cambria Math" w:eastAsiaTheme="minorEastAsia" w:hAnsi="Cambria Math" w:cs="Times New Roman"/>
                      <w:sz w:val="24"/>
                      <w:szCs w:val="24"/>
                      <w:vertAlign w:val="superscript"/>
                      <w:lang w:val="en-IE"/>
                    </w:rPr>
                    <m:t>i</m:t>
                  </m:r>
                </m:sub>
              </m:sSub>
              <m:ctrlPr>
                <w:rPr>
                  <w:rFonts w:ascii="Cambria Math" w:eastAsiaTheme="minorEastAsia" w:hAnsi="Cambria Math" w:cs="Times New Roman"/>
                  <w:i/>
                  <w:iCs/>
                  <w:sz w:val="24"/>
                  <w:szCs w:val="24"/>
                  <w:vertAlign w:val="superscript"/>
                  <w:lang w:val="en-IE"/>
                </w:rPr>
              </m:ctrlPr>
            </m:e>
          </m:nary>
          <m:r>
            <m:rPr>
              <m:sty m:val="p"/>
            </m:rPr>
            <w:rPr>
              <w:rFonts w:ascii="Cambria Math" w:eastAsiaTheme="minorEastAsia" w:hAnsi="Cambria Math" w:cs="Times New Roman"/>
              <w:sz w:val="24"/>
              <w:szCs w:val="24"/>
              <w:vertAlign w:val="superscript"/>
              <w:lang w:val="en-IE"/>
            </w:rPr>
            <m:t>⋅</m:t>
          </m:r>
          <m:d>
            <m:dPr>
              <m:begChr m:val="|"/>
              <m:endChr m:val="|"/>
              <m:ctrlPr>
                <w:rPr>
                  <w:rFonts w:ascii="Cambria Math" w:eastAsiaTheme="minorEastAsia" w:hAnsi="Cambria Math" w:cs="Times New Roman"/>
                  <w:i/>
                  <w:iCs/>
                  <w:sz w:val="24"/>
                  <w:szCs w:val="24"/>
                  <w:vertAlign w:val="superscript"/>
                  <w:lang w:val="en-IE"/>
                </w:rPr>
              </m:ctrlPr>
            </m:dPr>
            <m:e>
              <m:r>
                <w:rPr>
                  <w:rFonts w:ascii="Cambria Math" w:eastAsiaTheme="minorEastAsia" w:hAnsi="Cambria Math" w:cs="Times New Roman"/>
                  <w:sz w:val="24"/>
                  <w:szCs w:val="24"/>
                  <w:vertAlign w:val="superscript"/>
                  <w:lang w:val="en-IE"/>
                </w:rPr>
                <m:t>i-</m:t>
              </m:r>
              <m:r>
                <m:rPr>
                  <m:sty m:val="p"/>
                </m:rPr>
                <w:rPr>
                  <w:rFonts w:ascii="Cambria Math" w:eastAsiaTheme="minorEastAsia" w:hAnsi="Cambria Math" w:cs="Times New Roman"/>
                  <w:sz w:val="24"/>
                  <w:szCs w:val="24"/>
                  <w:vertAlign w:val="superscript"/>
                  <w:lang w:val="en-IE"/>
                </w:rPr>
                <m:t>μ</m:t>
              </m:r>
            </m:e>
          </m:d>
        </m:oMath>
      </m:oMathPara>
    </w:p>
    <w:p w14:paraId="1140CC17" w14:textId="59E6C380"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Moderate divergence</w:t>
      </w:r>
    </w:p>
    <w:p w14:paraId="2079D63C" w14:textId="75D2C9BC" w:rsidR="00F15A80" w:rsidRPr="00F15A80" w:rsidRDefault="00F15A80" w:rsidP="00F15A80">
      <w:pPr>
        <w:spacing w:line="360" w:lineRule="auto"/>
        <w:rPr>
          <w:rFonts w:ascii="Times New Roman" w:eastAsiaTheme="minorEastAsia"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m:t>
          </m:r>
          <m:r>
            <m:rPr>
              <m:sty m:val="p"/>
            </m:rPr>
            <w:rPr>
              <w:rFonts w:ascii="Cambria Math" w:hAnsi="Cambria Math" w:cs="Times New Roman"/>
              <w:sz w:val="24"/>
              <w:szCs w:val="24"/>
              <w:vertAlign w:val="superscript"/>
              <w:lang w:val="en-IE"/>
            </w:rPr>
            <m:t xml:space="preserve"> </m:t>
          </m:r>
          <m:r>
            <m:rPr>
              <m:sty m:val="p"/>
            </m:rPr>
            <w:rPr>
              <w:rFonts w:ascii="Cambria Math" w:hAnsi="Cambria Math" w:cs="Times New Roman"/>
              <w:sz w:val="24"/>
              <w:szCs w:val="24"/>
              <w:vertAlign w:val="superscript"/>
              <w:lang w:val="en-IE"/>
            </w:rPr>
            <m:t>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lastRenderedPageBreak/>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with</w:t>
      </w:r>
    </w:p>
    <w:p w14:paraId="5D5ADC4F" w14:textId="2CBD1E91" w:rsidR="00F15A80" w:rsidRPr="00F15A80" w:rsidRDefault="00F15A80" w:rsidP="007626FC">
      <w:pPr>
        <w:spacing w:line="360" w:lineRule="auto"/>
        <w:rPr>
          <w:rFonts w:ascii="Times New Roman" w:eastAsiaTheme="minorEastAsia"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lang w:val="en-IE"/>
        </w:rPr>
        <w:t>a</w:t>
      </w:r>
      <w:r w:rsidRPr="00F15A80">
        <w:rPr>
          <w:rFonts w:ascii="Times New Roman" w:eastAsiaTheme="minorEastAsia" w:hAnsi="Times New Roman" w:cs="Times New Roman"/>
          <w:iCs/>
          <w:sz w:val="24"/>
          <w:szCs w:val="24"/>
          <w:lang w:val="en-IE"/>
        </w:rPr>
        <w:t>nd</w:t>
      </w:r>
    </w:p>
    <w:p w14:paraId="0E989B61" w14:textId="5ABF767E" w:rsidR="00F15A80" w:rsidRPr="00F15A80" w:rsidRDefault="00F15A80"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750148DD" w14:textId="358BC91D" w:rsidR="00F15A80" w:rsidRP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accept</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1</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1</m:t>
                  </m:r>
                </m:sub>
              </m:sSub>
              <m:r>
                <w:rPr>
                  <w:rFonts w:ascii="Cambria Math" w:eastAsiaTheme="minorEastAsia" w:hAnsi="Cambria Math" w:cs="Times New Roman"/>
                  <w:sz w:val="24"/>
                  <w:szCs w:val="24"/>
                  <w:lang w:val="en-IE"/>
                </w:rPr>
                <m:t>+2</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2</m:t>
                  </m:r>
                </m:sub>
              </m:sSub>
              <m:r>
                <w:rPr>
                  <w:rFonts w:ascii="Cambria Math" w:eastAsiaTheme="minorEastAsia" w:hAnsi="Cambria Math" w:cs="Times New Roman"/>
                  <w:sz w:val="24"/>
                  <w:szCs w:val="24"/>
                  <w:lang w:val="en-IE"/>
                </w:rPr>
                <m:t>+3</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3</m:t>
                  </m:r>
                </m:sub>
              </m:sSub>
              <m:r>
                <w:rPr>
                  <w:rFonts w:ascii="Cambria Math" w:eastAsiaTheme="minorEastAsia" w:hAnsi="Cambria Math" w:cs="Times New Roman"/>
                  <w:sz w:val="24"/>
                  <w:szCs w:val="24"/>
                  <w:lang w:val="en-IE"/>
                </w:rPr>
                <m:t>+4</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4</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accepct</m:t>
                      </m:r>
                    </m:e>
                  </m:d>
                </m:sub>
              </m:sSub>
              <m:ctrlPr>
                <w:rPr>
                  <w:rFonts w:ascii="Cambria Math" w:eastAsiaTheme="minorEastAsia"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6DBBF0B5" w14:textId="77777777" w:rsid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6</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+7</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+8</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+9</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9</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ctrlPr>
                <w:rPr>
                  <w:rFonts w:ascii="Cambria Math" w:eastAsiaTheme="minorEastAsia" w:hAnsi="Cambria Math" w:cs="Times New Roman"/>
                  <w:i/>
                  <w:iCs/>
                  <w:sz w:val="24"/>
                  <w:szCs w:val="24"/>
                  <w:lang w:val="en-IE"/>
                </w:rPr>
              </m:ctrlPr>
            </m:den>
          </m:f>
        </m:oMath>
      </m:oMathPara>
    </w:p>
    <w:p w14:paraId="1E63DE7A" w14:textId="5E0E3342"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 xml:space="preserve">Assessed by the absolute difference of group means of the moderate accepting group and the moderate opposing group, as described in </w:t>
      </w:r>
      <w:r w:rsidRPr="007626FC">
        <w:rPr>
          <w:rFonts w:ascii="Times New Roman" w:hAnsi="Times New Roman" w:cs="Times New Roman"/>
          <w:color w:val="FF0000"/>
          <w:sz w:val="24"/>
          <w:szCs w:val="24"/>
          <w:lang w:val="en-IE"/>
        </w:rPr>
        <w:t>Bramson et al. (2016).</w:t>
      </w:r>
      <w:r w:rsidRPr="007626FC">
        <w:rPr>
          <w:rFonts w:ascii="Times New Roman" w:hAnsi="Times New Roman" w:cs="Times New Roman"/>
          <w:color w:val="FF0000"/>
          <w:sz w:val="24"/>
          <w:szCs w:val="24"/>
          <w:lang w:val="en-IE"/>
        </w:rPr>
        <w:t xml:space="preserve"> </w:t>
      </w:r>
      <w:r w:rsidRPr="007626FC">
        <w:rPr>
          <w:rFonts w:ascii="Times New Roman" w:hAnsi="Times New Roman" w:cs="Times New Roman"/>
          <w:color w:val="FF0000"/>
          <w:sz w:val="24"/>
          <w:szCs w:val="24"/>
          <w:lang w:val="en-IE"/>
        </w:rPr>
        <w:t xml:space="preserve">Lorenz (2017) </w:t>
      </w:r>
      <w:r w:rsidRPr="007626FC">
        <w:rPr>
          <w:rFonts w:ascii="Times New Roman" w:hAnsi="Times New Roman" w:cs="Times New Roman"/>
          <w:sz w:val="24"/>
          <w:szCs w:val="24"/>
          <w:lang w:val="en-IE"/>
        </w:rPr>
        <w:t>analysed</w:t>
      </w:r>
      <w:r w:rsidRPr="007626FC">
        <w:rPr>
          <w:rFonts w:ascii="Times New Roman" w:hAnsi="Times New Roman" w:cs="Times New Roman"/>
          <w:sz w:val="24"/>
          <w:szCs w:val="24"/>
          <w:lang w:val="en-IE"/>
        </w:rPr>
        <w:t xml:space="preserve"> the typical characteristics of ESS opinion distributions and pointed to the existence of five endogenous groups in ESS opinion distributions:</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extreme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right</w:t>
      </w:r>
      <w:r w:rsidRPr="007626FC">
        <w:rPr>
          <w:rFonts w:ascii="Times New Roman" w:hAnsi="Times New Roman" w:cs="Times New Roman"/>
          <w:sz w:val="24"/>
          <w:szCs w:val="24"/>
          <w:lang w:val="en-IE"/>
        </w:rPr>
        <w:t xml:space="preserve"> &amp; t</w:t>
      </w:r>
      <w:r w:rsidRPr="007626FC">
        <w:rPr>
          <w:rFonts w:ascii="Times New Roman" w:hAnsi="Times New Roman" w:cs="Times New Roman"/>
          <w:sz w:val="24"/>
          <w:szCs w:val="24"/>
          <w:lang w:val="en-IE"/>
        </w:rPr>
        <w:t>he extreme right</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Per item, we operationalize similar groups, consisting of:</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"full-on acceptors"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0), t</w:t>
      </w:r>
      <w:r w:rsidRPr="007626FC">
        <w:rPr>
          <w:rFonts w:ascii="Times New Roman" w:hAnsi="Times New Roman" w:cs="Times New Roman"/>
          <w:sz w:val="24"/>
          <w:szCs w:val="24"/>
          <w:lang w:val="en-IE"/>
        </w:rPr>
        <w:t>he "moderate accepting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1</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4</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5), t</w:t>
      </w:r>
      <w:r w:rsidRPr="007626FC">
        <w:rPr>
          <w:rFonts w:ascii="Times New Roman" w:hAnsi="Times New Roman" w:cs="Times New Roman"/>
          <w:sz w:val="24"/>
          <w:szCs w:val="24"/>
          <w:lang w:val="en-IE"/>
        </w:rPr>
        <w:t>he "moderate opposing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6</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9</w:t>
      </w:r>
      <w:r w:rsidRPr="007626FC">
        <w:rPr>
          <w:rFonts w:ascii="Times New Roman" w:hAnsi="Times New Roman" w:cs="Times New Roman"/>
          <w:sz w:val="24"/>
          <w:szCs w:val="24"/>
          <w:lang w:val="en-IE"/>
        </w:rPr>
        <w:t>) &amp; t</w:t>
      </w:r>
      <w:r w:rsidRPr="007626FC">
        <w:rPr>
          <w:rFonts w:ascii="Times New Roman" w:hAnsi="Times New Roman" w:cs="Times New Roman"/>
          <w:sz w:val="24"/>
          <w:szCs w:val="24"/>
          <w:lang w:val="en-IE"/>
        </w:rPr>
        <w:t>he "full-on opponents"</w:t>
      </w:r>
      <w:r>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Pr>
          <w:rFonts w:ascii="Times New Roman" w:hAnsi="Times New Roman" w:cs="Times New Roman"/>
          <w:sz w:val="24"/>
          <w:szCs w:val="24"/>
          <w:lang w:val="en-IE"/>
        </w:rPr>
        <w:t>10).</w:t>
      </w:r>
    </w:p>
    <w:p w14:paraId="0FCF1F0C" w14:textId="249BED65" w:rsidR="00A86178" w:rsidRPr="00A86178" w:rsidRDefault="00A86178" w:rsidP="00A86178">
      <w:pPr>
        <w:spacing w:line="360" w:lineRule="auto"/>
        <w:rPr>
          <w:rFonts w:ascii="Times New Roman" w:hAnsi="Times New Roman" w:cs="Times New Roman"/>
          <w:color w:val="FF0000"/>
          <w:sz w:val="24"/>
          <w:szCs w:val="24"/>
          <w:u w:val="single"/>
          <w:lang w:val="en-IE"/>
        </w:rPr>
      </w:pPr>
      <w:r w:rsidRPr="00A86178">
        <w:rPr>
          <w:rFonts w:ascii="Times New Roman" w:hAnsi="Times New Roman" w:cs="Times New Roman"/>
          <w:sz w:val="24"/>
          <w:szCs w:val="24"/>
          <w:lang w:val="en-IE"/>
        </w:rPr>
        <w:t>The factor</w:t>
      </w:r>
      <w:r w:rsidRPr="00A86178">
        <w:rPr>
          <w:rFonts w:ascii="Times New Roman" w:hAnsi="Times New Roman" w:cs="Times New Roman"/>
          <w:sz w:val="24"/>
          <w:szCs w:val="24"/>
          <w:lang w:val="en-IE"/>
        </w:rPr>
        <w:t xml:space="preserve"> </w:t>
      </w:r>
      <m:oMath>
        <m:f>
          <m:fPr>
            <m:ctrlPr>
              <w:rPr>
                <w:rFonts w:ascii="Cambria Math" w:hAnsi="Cambria Math" w:cs="Times New Roman"/>
                <w:sz w:val="24"/>
                <w:szCs w:val="24"/>
                <w:lang w:val="en-IE"/>
              </w:rPr>
            </m:ctrlPr>
          </m:fPr>
          <m:num>
            <m:r>
              <m:rPr>
                <m:sty m:val="p"/>
              </m:rPr>
              <w:rPr>
                <w:rFonts w:ascii="Cambria Math" w:hAnsi="Cambria Math" w:cs="Times New Roman"/>
                <w:sz w:val="24"/>
                <w:szCs w:val="24"/>
                <w:lang w:val="en-IE"/>
              </w:rPr>
              <m:t>1</m:t>
            </m:r>
          </m:num>
          <m:den>
            <m:r>
              <m:rPr>
                <m:sty m:val="p"/>
              </m:rPr>
              <w:rPr>
                <w:rFonts w:ascii="Cambria Math" w:hAnsi="Cambria Math" w:cs="Times New Roman"/>
                <w:sz w:val="24"/>
                <w:szCs w:val="24"/>
                <w:lang w:val="en-IE"/>
              </w:rPr>
              <m:t>10</m:t>
            </m:r>
          </m:den>
        </m:f>
      </m:oMath>
      <w:r w:rsidRPr="00A86178">
        <w:rPr>
          <w:rFonts w:ascii="Times New Roman" w:hAnsi="Times New Roman" w:cs="Times New Roman"/>
          <w:sz w:val="24"/>
          <w:szCs w:val="24"/>
          <w:lang w:val="en-IE"/>
        </w:rPr>
        <w:t xml:space="preserve"> normalizes the measure to range from 0 to 1 (0 = maximally similar, 1 = maximally divergent)</w:t>
      </w:r>
      <w:r>
        <w:rPr>
          <w:rFonts w:ascii="Times New Roman" w:hAnsi="Times New Roman" w:cs="Times New Roman"/>
          <w:sz w:val="24"/>
          <w:szCs w:val="24"/>
          <w:lang w:val="en-IE"/>
        </w:rPr>
        <w:t xml:space="preserve">. </w:t>
      </w:r>
      <w:r w:rsidRPr="00A86178">
        <w:rPr>
          <w:rFonts w:ascii="Times New Roman" w:hAnsi="Times New Roman" w:cs="Times New Roman"/>
          <w:color w:val="FF0000"/>
          <w:sz w:val="24"/>
          <w:szCs w:val="24"/>
          <w:u w:val="single"/>
          <w:lang w:val="en-IE"/>
        </w:rPr>
        <w:t>Starting from here,</w:t>
      </w:r>
      <w:r>
        <w:rPr>
          <w:rFonts w:ascii="Times New Roman" w:hAnsi="Times New Roman" w:cs="Times New Roman"/>
          <w:color w:val="FF0000"/>
          <w:sz w:val="24"/>
          <w:szCs w:val="24"/>
          <w:u w:val="single"/>
          <w:lang w:val="en-IE"/>
        </w:rPr>
        <w:t xml:space="preserve"> p</w:t>
      </w:r>
      <w:r w:rsidRPr="00A86178">
        <w:rPr>
          <w:rFonts w:ascii="Times New Roman" w:hAnsi="Times New Roman" w:cs="Times New Roman"/>
          <w:color w:val="FF0000"/>
          <w:sz w:val="24"/>
          <w:szCs w:val="24"/>
          <w:u w:val="single"/>
          <w:vertAlign w:val="subscript"/>
          <w:lang w:val="en-IE"/>
        </w:rPr>
        <w:t>1</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4</w:t>
      </w:r>
      <w:r w:rsidRPr="00A86178">
        <w:rPr>
          <w:rFonts w:ascii="Times New Roman" w:hAnsi="Times New Roman" w:cs="Times New Roman"/>
          <w:color w:val="FF0000"/>
          <w:sz w:val="24"/>
          <w:szCs w:val="24"/>
          <w:u w:val="single"/>
          <w:lang w:val="en-IE"/>
        </w:rPr>
        <w:t xml:space="preserve"> and p</w:t>
      </w:r>
      <w:r w:rsidRPr="00A86178">
        <w:rPr>
          <w:rFonts w:ascii="Times New Roman" w:hAnsi="Times New Roman" w:cs="Times New Roman"/>
          <w:color w:val="FF0000"/>
          <w:sz w:val="24"/>
          <w:szCs w:val="24"/>
          <w:u w:val="single"/>
          <w:vertAlign w:val="subscript"/>
          <w:lang w:val="en-IE"/>
        </w:rPr>
        <w:t>6</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9</w:t>
      </w:r>
      <w:r w:rsidRPr="00A86178">
        <w:rPr>
          <w:rFonts w:ascii="Times New Roman" w:hAnsi="Times New Roman" w:cs="Times New Roman"/>
          <w:color w:val="FF0000"/>
          <w:sz w:val="24"/>
          <w:szCs w:val="24"/>
          <w:u w:val="single"/>
          <w:lang w:val="en-IE"/>
        </w:rPr>
        <w:t xml:space="preserve"> MUST be present, because those are the moderate groups</w:t>
      </w:r>
    </w:p>
    <w:p w14:paraId="0A999FBF" w14:textId="77777777" w:rsidR="00A86178" w:rsidRPr="00A86178" w:rsidRDefault="00A86178" w:rsidP="00736838">
      <w:pPr>
        <w:spacing w:line="360" w:lineRule="auto"/>
        <w:rPr>
          <w:rFonts w:ascii="Times New Roman" w:hAnsi="Times New Roman" w:cs="Times New Roman"/>
          <w:sz w:val="24"/>
          <w:szCs w:val="24"/>
          <w:u w:val="single"/>
          <w:lang w:val="en-IE"/>
        </w:rPr>
      </w:pPr>
    </w:p>
    <w:p w14:paraId="44790B73" w14:textId="4A3F5DE8" w:rsidR="00A24ADF" w:rsidRDefault="00A86178" w:rsidP="0073683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w:t>
      </w:r>
      <w:r w:rsidR="00A24ADF" w:rsidRPr="00AD2266">
        <w:rPr>
          <w:rFonts w:ascii="Times New Roman" w:hAnsi="Times New Roman" w:cs="Times New Roman"/>
          <w:sz w:val="24"/>
          <w:szCs w:val="24"/>
          <w:u w:val="single"/>
        </w:rPr>
        <w:t>oderate group consensus</w:t>
      </w:r>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r>
        <w:rPr>
          <w:rFonts w:ascii="Times New Roman" w:hAnsi="Times New Roman" w:cs="Times New Roman"/>
          <w:sz w:val="24"/>
          <w:szCs w:val="24"/>
          <w:lang w:val="en-IE"/>
        </w:rPr>
        <w:t>where</w:t>
      </w:r>
    </w:p>
    <w:p w14:paraId="4F64B77F" w14:textId="793A8A53" w:rsidR="00585D4D" w:rsidRPr="00FC13EC" w:rsidRDefault="00FC13EC" w:rsidP="00585D4D">
      <w:pPr>
        <w:spacing w:line="360" w:lineRule="auto"/>
        <w:rPr>
          <w:rFonts w:ascii="Times New Roman" w:eastAsiaTheme="minorEastAsia"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eastAsiaTheme="minorEastAsia" w:hAnsi="Times New Roman" w:cs="Times New Roman"/>
          <w:sz w:val="24"/>
          <w:szCs w:val="24"/>
          <w:lang w:val="en-IE"/>
        </w:rPr>
      </w:pPr>
      <w:r>
        <w:rPr>
          <w:rFonts w:ascii="Times New Roman" w:eastAsiaTheme="minorEastAsia" w:hAnsi="Times New Roman" w:cs="Times New Roman"/>
          <w:sz w:val="24"/>
          <w:szCs w:val="24"/>
          <w:lang w:val="en-IE"/>
        </w:rPr>
        <w:lastRenderedPageBreak/>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4378B240" w14:textId="1694393E" w:rsidR="00585D4D" w:rsidRPr="00A86178" w:rsidRDefault="00585D4D" w:rsidP="00585D4D">
      <w:pPr>
        <w:spacing w:line="360" w:lineRule="auto"/>
        <w:rPr>
          <w:rFonts w:ascii="Times New Roman" w:hAnsi="Times New Roman" w:cs="Times New Roman"/>
          <w:sz w:val="24"/>
          <w:szCs w:val="24"/>
          <w:lang w:val="en-IE"/>
        </w:rPr>
      </w:pPr>
      <w:r w:rsidRPr="00A86178">
        <w:rPr>
          <w:rFonts w:ascii="Times New Roman" w:hAnsi="Times New Roman" w:cs="Times New Roman"/>
          <w:sz w:val="24"/>
          <w:szCs w:val="24"/>
          <w:lang w:val="en-IE"/>
        </w:rPr>
        <w:t>Based on the mean absolute deviation (MAD) of the two moderate groups. In contrast to dispersion, which we assess as MAD of the entire opinion distribution, the measurement of group consensus increases with decreasing dispersion in the two groups.</w:t>
      </w:r>
    </w:p>
    <w:p w14:paraId="38F92C8F" w14:textId="4B26F24A"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27914036" w:rsidR="00FC13EC" w:rsidRPr="00FC13EC" w:rsidRDefault="00FC13EC" w:rsidP="00736838">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u w:val="single"/>
              <w:lang w:val="en-IE"/>
            </w:rPr>
            <m:t>Moderate</m:t>
          </m:r>
          <m:r>
            <w:rPr>
              <w:rFonts w:ascii="Cambria Math" w:hAnsi="Cambria Math" w:cs="Times New Roman"/>
              <w:sz w:val="24"/>
              <w:szCs w:val="24"/>
              <w:u w:val="single"/>
              <w:lang w:val="en-IE"/>
            </w:rPr>
            <m:t xml:space="preserve"> </m:t>
          </m:r>
          <m:r>
            <w:rPr>
              <w:rFonts w:ascii="Cambria Math" w:hAnsi="Cambria Math" w:cs="Times New Roman"/>
              <w:sz w:val="24"/>
              <w:szCs w:val="24"/>
              <w:u w:val="single"/>
              <w:lang w:val="en-IE"/>
            </w:rPr>
            <m:t>size</m:t>
          </m:r>
          <m:r>
            <w:rPr>
              <w:rFonts w:ascii="Cambria Math" w:hAnsi="Cambria Math" w:cs="Times New Roman"/>
              <w:sz w:val="24"/>
              <w:szCs w:val="24"/>
              <w:u w:val="single"/>
              <w:lang w:val="en-IE"/>
            </w:rPr>
            <m:t xml:space="preserve"> </m:t>
          </m:r>
          <m:r>
            <w:rPr>
              <w:rFonts w:ascii="Cambria Math" w:hAnsi="Cambria Math" w:cs="Times New Roman"/>
              <w:sz w:val="24"/>
              <w:szCs w:val="24"/>
              <w:u w:val="single"/>
              <w:lang w:val="en-IE"/>
            </w:rPr>
            <m:t>parity=min</m:t>
          </m:r>
          <m:r>
            <m:rPr>
              <m:lit/>
              <m:sty m:val="p"/>
            </m:rPr>
            <w:rPr>
              <w:rFonts w:ascii="Cambria Math" w:hAnsi="Cambria Math" w:cs="Times New Roman"/>
              <w:sz w:val="24"/>
              <w:szCs w:val="24"/>
              <w:u w:val="single"/>
              <w:lang w:val="en-IE"/>
            </w:rPr>
            <m:t>{</m:t>
          </m:r>
          <m:f>
            <m:fPr>
              <m:ctrlPr>
                <w:rPr>
                  <w:rFonts w:ascii="Cambria Math" w:hAnsi="Cambria Math" w:cs="Times New Roman"/>
                  <w:sz w:val="24"/>
                  <w:szCs w:val="24"/>
                  <w:u w:val="single"/>
                  <w:lang w:val="en-IE"/>
                </w:rPr>
              </m:ctrlPr>
            </m:fPr>
            <m:num>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accept</m:t>
                      </m:r>
                    </m:e>
                  </m:d>
                </m:sub>
              </m:sSub>
              <m:ctrlPr>
                <w:rPr>
                  <w:rFonts w:ascii="Cambria Math" w:hAnsi="Cambria Math" w:cs="Times New Roman"/>
                  <w:i/>
                  <w:sz w:val="24"/>
                  <w:szCs w:val="24"/>
                  <w:u w:val="single"/>
                  <w:lang w:val="en-IE"/>
                </w:rPr>
              </m:ctrlPr>
            </m:num>
            <m:den>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oppose</m:t>
                      </m:r>
                    </m:e>
                  </m:d>
                </m:sub>
              </m:sSub>
              <m:ctrlPr>
                <w:rPr>
                  <w:rFonts w:ascii="Cambria Math" w:hAnsi="Cambria Math" w:cs="Times New Roman"/>
                  <w:i/>
                  <w:sz w:val="24"/>
                  <w:szCs w:val="24"/>
                  <w:u w:val="single"/>
                  <w:lang w:val="en-IE"/>
                </w:rPr>
              </m:ctrlPr>
            </m:den>
          </m:f>
          <m:r>
            <w:rPr>
              <w:rFonts w:ascii="Cambria Math" w:hAnsi="Cambria Math" w:cs="Times New Roman"/>
              <w:sz w:val="24"/>
              <w:szCs w:val="24"/>
              <w:u w:val="single"/>
              <w:lang w:val="en-IE"/>
            </w:rPr>
            <m:t>,</m:t>
          </m:r>
          <m:f>
            <m:fPr>
              <m:ctrlPr>
                <w:rPr>
                  <w:rFonts w:ascii="Cambria Math" w:hAnsi="Cambria Math" w:cs="Times New Roman"/>
                  <w:sz w:val="24"/>
                  <w:szCs w:val="24"/>
                  <w:u w:val="single"/>
                  <w:lang w:val="en-IE"/>
                </w:rPr>
              </m:ctrlPr>
            </m:fPr>
            <m:num>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oppose</m:t>
                      </m:r>
                    </m:e>
                  </m:d>
                </m:sub>
              </m:sSub>
              <m:ctrlPr>
                <w:rPr>
                  <w:rFonts w:ascii="Cambria Math" w:hAnsi="Cambria Math" w:cs="Times New Roman"/>
                  <w:i/>
                  <w:sz w:val="24"/>
                  <w:szCs w:val="24"/>
                  <w:u w:val="single"/>
                  <w:lang w:val="en-IE"/>
                </w:rPr>
              </m:ctrlPr>
            </m:num>
            <m:den>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accept</m:t>
                      </m:r>
                    </m:e>
                  </m:d>
                </m:sub>
              </m:sSub>
              <m:ctrlPr>
                <w:rPr>
                  <w:rFonts w:ascii="Cambria Math" w:hAnsi="Cambria Math" w:cs="Times New Roman"/>
                  <w:i/>
                  <w:sz w:val="24"/>
                  <w:szCs w:val="24"/>
                  <w:u w:val="single"/>
                  <w:lang w:val="en-IE"/>
                </w:rPr>
              </m:ctrlPr>
            </m:den>
          </m:f>
        </m:oMath>
      </m:oMathPara>
    </w:p>
    <w:p w14:paraId="13C6912F" w14:textId="161F93C4" w:rsidR="00FC13EC" w:rsidRPr="00FC13EC" w:rsidRDefault="00FC13EC" w:rsidP="00FC13EC">
      <w:pPr>
        <w:spacing w:line="360" w:lineRule="auto"/>
        <w:rPr>
          <w:rFonts w:ascii="Times New Roman" w:hAnsi="Times New Roman" w:cs="Times New Roman"/>
          <w:color w:val="FF0000"/>
          <w:sz w:val="24"/>
          <w:szCs w:val="24"/>
          <w:lang w:val="en-IE"/>
        </w:rPr>
      </w:pPr>
      <w:r w:rsidRPr="00FC13EC">
        <w:rPr>
          <w:rFonts w:ascii="Times New Roman" w:hAnsi="Times New Roman" w:cs="Times New Roman"/>
          <w:sz w:val="24"/>
          <w:szCs w:val="24"/>
          <w:lang w:val="en-IE"/>
        </w:rPr>
        <w:t>The relative size of the smaller group of moderates compared to the larger group. Hereby the mass of the smaller group is divided by the mass of the larger group.</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 xml:space="preserve">A size parity of 1 indicates equal size of moderate groups and thereby the maximum possible polarization in the sense of parity. This is a simplified version of the size parity measure proposed by </w:t>
      </w:r>
      <w:r w:rsidRPr="00FC13EC">
        <w:rPr>
          <w:rFonts w:ascii="Times New Roman" w:hAnsi="Times New Roman" w:cs="Times New Roman"/>
          <w:color w:val="FF0000"/>
          <w:sz w:val="24"/>
          <w:szCs w:val="24"/>
          <w:lang w:val="en-IE"/>
        </w:rPr>
        <w:t>Bramson et al. (2016).</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For public opinion on immigration, increasing moderate size parity means that moderately accepting views and moderately opposing views become more similar in numbers. Most polarized in that sense would be a society where both groups are of equal size</w:t>
      </w:r>
      <w:r>
        <w:rPr>
          <w:rFonts w:ascii="Times New Roman" w:hAnsi="Times New Roman" w:cs="Times New Roman"/>
          <w:sz w:val="24"/>
          <w:szCs w:val="24"/>
          <w:lang w:val="en-IE"/>
        </w:rPr>
        <w:t>.</w:t>
      </w:r>
    </w:p>
    <w:p w14:paraId="67148E05" w14:textId="4B68D23A" w:rsidR="00A24ADF" w:rsidRDefault="00A24ADF">
      <w:pPr>
        <w:rPr>
          <w:rFonts w:ascii="Times New Roman" w:hAnsi="Times New Roman" w:cs="Times New Roman"/>
          <w:sz w:val="24"/>
          <w:szCs w:val="24"/>
          <w:lang w:val="en-IE"/>
        </w:rPr>
      </w:pPr>
    </w:p>
    <w:p w14:paraId="0F55CB19" w14:textId="695D3142" w:rsidR="007C0FDA" w:rsidRDefault="007C0FDA">
      <w:pPr>
        <w:rPr>
          <w:rFonts w:ascii="Times New Roman" w:hAnsi="Times New Roman" w:cs="Times New Roman"/>
          <w:sz w:val="24"/>
          <w:szCs w:val="24"/>
          <w:lang w:val="en-IE"/>
        </w:rPr>
      </w:pPr>
    </w:p>
    <w:p w14:paraId="37378D24" w14:textId="692E6196" w:rsidR="007C0FDA" w:rsidRDefault="007C0FDA">
      <w:pPr>
        <w:rPr>
          <w:rFonts w:ascii="Times New Roman" w:hAnsi="Times New Roman" w:cs="Times New Roman"/>
          <w:sz w:val="24"/>
          <w:szCs w:val="24"/>
          <w:lang w:val="en-IE"/>
        </w:rPr>
      </w:pPr>
    </w:p>
    <w:p w14:paraId="3362AA95" w14:textId="5A47D419" w:rsidR="007C0FDA" w:rsidRDefault="007C0FDA">
      <w:pPr>
        <w:rPr>
          <w:rFonts w:ascii="Times New Roman" w:hAnsi="Times New Roman" w:cs="Times New Roman"/>
          <w:sz w:val="24"/>
          <w:szCs w:val="24"/>
          <w:u w:val="single"/>
          <w:lang w:val="en-IE"/>
        </w:rPr>
      </w:pPr>
      <w:r w:rsidRPr="007C0FDA">
        <w:rPr>
          <w:rFonts w:ascii="Times New Roman" w:hAnsi="Times New Roman" w:cs="Times New Roman"/>
          <w:sz w:val="24"/>
          <w:szCs w:val="24"/>
          <w:u w:val="single"/>
          <w:lang w:val="en-IE"/>
        </w:rPr>
        <w:t>Multi-dimensional approach from Stefano's capstone project</w:t>
      </w:r>
    </w:p>
    <w:p w14:paraId="10A09DC0" w14:textId="7B8D0773" w:rsidR="007C0FDA" w:rsidRDefault="007C0FDA" w:rsidP="007C0FDA">
      <w:pPr>
        <w:pStyle w:val="Listenabsatz"/>
        <w:numPr>
          <w:ilvl w:val="0"/>
          <w:numId w:val="3"/>
        </w:numPr>
        <w:rPr>
          <w:rFonts w:ascii="Times New Roman" w:hAnsi="Times New Roman" w:cs="Times New Roman"/>
          <w:sz w:val="24"/>
          <w:szCs w:val="24"/>
          <w:lang w:val="en-IE"/>
        </w:rPr>
      </w:pPr>
      <w:r w:rsidRPr="007C0FDA">
        <w:rPr>
          <w:rFonts w:ascii="Times New Roman" w:hAnsi="Times New Roman" w:cs="Times New Roman"/>
          <w:sz w:val="24"/>
          <w:szCs w:val="24"/>
          <w:lang w:val="en-IE"/>
        </w:rPr>
        <w:t>Short descriptions using PCA, linear regression etc.</w:t>
      </w:r>
    </w:p>
    <w:p w14:paraId="66176B75" w14:textId="65CA4764" w:rsidR="007C0FDA" w:rsidRDefault="007C0FDA">
      <w:pPr>
        <w:rPr>
          <w:rFonts w:ascii="Times New Roman" w:hAnsi="Times New Roman" w:cs="Times New Roman"/>
          <w:sz w:val="24"/>
          <w:szCs w:val="24"/>
          <w:lang w:val="en-IE"/>
        </w:rPr>
      </w:pPr>
    </w:p>
    <w:p w14:paraId="1C21AE6F" w14:textId="77777777" w:rsidR="00543ABB" w:rsidRPr="007C0FDA" w:rsidRDefault="00543ABB">
      <w:pPr>
        <w:rPr>
          <w:rFonts w:ascii="Times New Roman" w:hAnsi="Times New Roman" w:cs="Times New Roman"/>
          <w:sz w:val="24"/>
          <w:szCs w:val="24"/>
          <w:lang w:val="en-IE"/>
        </w:rPr>
      </w:pPr>
    </w:p>
    <w:p w14:paraId="43364EEB" w14:textId="32CC7EB4" w:rsidR="007C0FDA" w:rsidRPr="007C0FDA" w:rsidRDefault="007C0FDA">
      <w:pPr>
        <w:rPr>
          <w:rFonts w:ascii="Times New Roman" w:hAnsi="Times New Roman" w:cs="Times New Roman"/>
          <w:sz w:val="24"/>
          <w:szCs w:val="24"/>
          <w:lang w:val="en-IE"/>
        </w:rPr>
      </w:pPr>
      <w:r w:rsidRPr="007C0FDA">
        <w:rPr>
          <w:rFonts w:ascii="Times New Roman" w:hAnsi="Times New Roman" w:cs="Times New Roman"/>
          <w:sz w:val="24"/>
          <w:szCs w:val="24"/>
          <w:lang w:val="en-IE"/>
        </w:rPr>
        <w:t>- The main idea is to create the correlation matrix using the weights, resulting in the weighted correlation matrix based on which we do the PCA</w:t>
      </w:r>
    </w:p>
    <w:sectPr w:rsidR="007C0FDA" w:rsidRPr="007C0F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661D5"/>
    <w:rsid w:val="00166016"/>
    <w:rsid w:val="001C650B"/>
    <w:rsid w:val="00371C7E"/>
    <w:rsid w:val="003865C2"/>
    <w:rsid w:val="004F3716"/>
    <w:rsid w:val="00543ABB"/>
    <w:rsid w:val="0055246C"/>
    <w:rsid w:val="00585D4D"/>
    <w:rsid w:val="00592CD2"/>
    <w:rsid w:val="006A5E75"/>
    <w:rsid w:val="006D1B51"/>
    <w:rsid w:val="00736838"/>
    <w:rsid w:val="007626FC"/>
    <w:rsid w:val="007C0FDA"/>
    <w:rsid w:val="009E0DF9"/>
    <w:rsid w:val="00A24ADF"/>
    <w:rsid w:val="00A86178"/>
    <w:rsid w:val="00AD2266"/>
    <w:rsid w:val="00CD2761"/>
    <w:rsid w:val="00E72C3B"/>
    <w:rsid w:val="00F15A80"/>
    <w:rsid w:val="00FC1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8301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15</cp:revision>
  <dcterms:created xsi:type="dcterms:W3CDTF">2025-04-03T15:10:00Z</dcterms:created>
  <dcterms:modified xsi:type="dcterms:W3CDTF">2025-04-03T17:23:00Z</dcterms:modified>
</cp:coreProperties>
</file>