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Default="005D64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64A8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4305E85C" w14:textId="771966F4" w:rsidR="000D287E" w:rsidRPr="000D287E" w:rsidRDefault="000D287E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0D287E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0D287E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0D287E">
        <w:rPr>
          <w:rFonts w:ascii="Times New Roman" w:hAnsi="Times New Roman" w:cs="Times New Roman"/>
          <w:sz w:val="24"/>
          <w:szCs w:val="24"/>
          <w:lang w:val="en-IE"/>
        </w:rPr>
        <w:t>, 2. https://doi.org/10.1002/wics.101.</w:t>
      </w:r>
    </w:p>
    <w:p w14:paraId="19994F9F" w14:textId="101A3EDB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5D64A8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hyperlink r:id="rId4" w:history="1">
        <w:r w:rsidR="00B114FC"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74DE43E8" w14:textId="6DA248F7" w:rsid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</w:t>
      </w:r>
      <w:proofErr w:type="gramStart"/>
      <w:r w:rsidRPr="00B114FC">
        <w:rPr>
          <w:rFonts w:ascii="Times New Roman" w:hAnsi="Times New Roman" w:cs="Times New Roman"/>
          <w:sz w:val="24"/>
          <w:szCs w:val="24"/>
          <w:lang w:val="en-IE"/>
        </w:rPr>
        <w:t>surveys..</w:t>
      </w:r>
      <w:proofErr w:type="gram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 Archives of physical medicine and rehabilitation, 87 2, pp. 299-</w:t>
      </w:r>
      <w:proofErr w:type="gramStart"/>
      <w:r w:rsidRPr="00B114FC">
        <w:rPr>
          <w:rFonts w:ascii="Times New Roman" w:hAnsi="Times New Roman" w:cs="Times New Roman"/>
          <w:sz w:val="24"/>
          <w:szCs w:val="24"/>
          <w:lang w:val="en-IE"/>
        </w:rPr>
        <w:t>303 .</w:t>
      </w:r>
      <w:proofErr w:type="gramEnd"/>
      <w:r w:rsidRPr="00B114FC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hyperlink r:id="rId5" w:history="1">
        <w:r w:rsidR="00CC3CA2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https://doi.org/10.1016/J.APMR.2005.09.021</w:t>
        </w:r>
      </w:hyperlink>
      <w:r w:rsidRPr="00B114FC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68EF769F" w:rsid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A. &amp; Borges, B. (2023). shiny: Web Application Framework for R. R package version 1.8.0. Retrieved from </w:t>
      </w:r>
      <w:hyperlink r:id="rId6" w:history="1">
        <w:r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</w:t>
        </w:r>
      </w:hyperlink>
      <w:r w:rsidRPr="00CC3CA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81DEA68" w14:textId="4B535AB5" w:rsidR="00CC3CA2" w:rsidRPr="00B114FC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Create Dashboards with 'Shiny'. R package version 0.7.2. Retrieved from https://CRAN.R-project.org/package=shinydashboard.</w:t>
      </w:r>
    </w:p>
    <w:p w14:paraId="0D60FFA5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</w:p>
    <w:p w14:paraId="5D3C0B78" w14:textId="4A5A1960" w:rsid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hyperlink r:id="rId7" w:history="1">
        <w:r w:rsidRPr="00C57EF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https://ess.sikt.no/en/?Table=overview</w:t>
        </w:r>
      </w:hyperlink>
    </w:p>
    <w:p w14:paraId="59DE1529" w14:textId="39F0367E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4ACA231A" w14:textId="51B7F85A" w:rsid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hyperlink r:id="rId8" w:history="1">
        <w:r w:rsidR="00B114FC" w:rsidRPr="00FC4DAE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https://doi.org/10.51709/19951272/winter2022/7</w:t>
        </w:r>
      </w:hyperlink>
      <w:r w:rsidRPr="005D64A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5A3367E9" w:rsidR="000D287E" w:rsidRPr="000D287E" w:rsidRDefault="000D287E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0D287E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0D287E">
        <w:rPr>
          <w:rFonts w:ascii="Times New Roman" w:hAnsi="Times New Roman" w:cs="Times New Roman"/>
          <w:sz w:val="24"/>
          <w:szCs w:val="24"/>
          <w:lang w:val="en-IE"/>
        </w:rPr>
        <w:t>, D., &amp; Costa, L., 2018. Principal Component Analysis. ACM Computing Surveys (CSUR), 54, pp. 1 - 34. https://doi.org/10.1145/3447755.</w:t>
      </w:r>
    </w:p>
    <w:p w14:paraId="0F3BB75D" w14:textId="733A044B" w:rsidR="00B114FC" w:rsidRPr="005D64A8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9E0DF9">
        <w:rPr>
          <w:rFonts w:ascii="Times New Roman" w:hAnsi="Times New Roman" w:cs="Times New Roman"/>
          <w:sz w:val="24"/>
          <w:szCs w:val="24"/>
          <w:lang w:val="en-IE" w:eastAsia="de-DE"/>
        </w:rPr>
        <w:t>Guide to Using Weights and Sample Design Indicators with ESS Data</w:t>
      </w:r>
      <w:r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(2024). Retrieved from </w:t>
      </w:r>
      <w:r w:rsidRPr="00B114FC">
        <w:rPr>
          <w:rFonts w:ascii="Times New Roman" w:hAnsi="Times New Roman" w:cs="Times New Roman"/>
          <w:sz w:val="24"/>
          <w:szCs w:val="24"/>
          <w:lang w:val="en-IE" w:eastAsia="de-DE"/>
        </w:rPr>
        <w:t>https://www.europeansocialsurvey.org/sites/default/files/2023-06/ESS_weighting_data_1_1.pdf</w:t>
      </w:r>
    </w:p>
    <w:p w14:paraId="723D6E08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Hester, J. and Bryan, J. (2024) glue: Interpreted String Literals. R package version 1.7.0. Available at: https://CRAN.R-project.org/package=glue.</w:t>
      </w:r>
    </w:p>
    <w:p w14:paraId="208F382D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lastRenderedPageBreak/>
        <w:t>Jamieson, S. (2004). Likert scales: how to (ab)use them. Medical Education, 38. https://doi.org/10.1111/J.1365-2929.2004.02012.X.</w:t>
      </w:r>
    </w:p>
    <w:p w14:paraId="494B3D30" w14:textId="25862866" w:rsid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26C894DE" w14:textId="2AB65E89" w:rsidR="00CC3CA2" w:rsidRPr="00CC3CA2" w:rsidRDefault="00CC3CA2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CC3CA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CC3CA2">
        <w:rPr>
          <w:rFonts w:ascii="Times New Roman" w:hAnsi="Times New Roman" w:cs="Times New Roman"/>
          <w:sz w:val="24"/>
          <w:szCs w:val="24"/>
          <w:lang w:val="en-IE"/>
        </w:rPr>
        <w:t>: Custom Inputs Widgets for Shiny. R package version 0.9.0. Retrieved from https://CRAN.R-project.org/package=shinyWidgets.</w:t>
      </w:r>
    </w:p>
    <w:p w14:paraId="37514F3C" w14:textId="5A1A1376" w:rsidR="00B114FC" w:rsidRPr="00B114FC" w:rsidRDefault="00B114FC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B114FC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B114FC">
        <w:rPr>
          <w:rFonts w:ascii="Times New Roman" w:hAnsi="Times New Roman" w:cs="Times New Roman"/>
          <w:sz w:val="24"/>
          <w:szCs w:val="24"/>
          <w:lang w:val="en-IE"/>
        </w:rPr>
        <w:t>, D., 1996. The use of sampling weights for survey data analysis. Statistical Methods in Medical Research, 5, pp. 239 - 261. https://doi.org/10.1177/096228029600500303.</w:t>
      </w:r>
    </w:p>
    <w:p w14:paraId="2B784210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24450881" w14:textId="16778392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E"/>
        </w:rPr>
        <w:t>T</w:t>
      </w:r>
      <w:r w:rsidRPr="005D64A8">
        <w:rPr>
          <w:rFonts w:ascii="Times New Roman" w:hAnsi="Times New Roman" w:cs="Times New Roman"/>
          <w:color w:val="FF0000"/>
          <w:sz w:val="24"/>
          <w:szCs w:val="24"/>
          <w:lang w:val="en-IE"/>
        </w:rPr>
        <w:t>ierney NANIAR</w:t>
      </w:r>
    </w:p>
    <w:p w14:paraId="0878FE4F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5D64A8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5D64A8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5D64A8" w:rsidRDefault="005D64A8" w:rsidP="005D64A8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D64A8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328DA6D5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C0BF7A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4ED1EC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83968" w14:textId="77777777" w:rsidR="005D64A8" w:rsidRPr="005D64A8" w:rsidRDefault="005D64A8" w:rsidP="005D64A8">
      <w:pPr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5D64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D287E"/>
    <w:rsid w:val="003177F5"/>
    <w:rsid w:val="003865C2"/>
    <w:rsid w:val="004F3716"/>
    <w:rsid w:val="005D64A8"/>
    <w:rsid w:val="007B4C62"/>
    <w:rsid w:val="008F45E4"/>
    <w:rsid w:val="00B114FC"/>
    <w:rsid w:val="00CC3CA2"/>
    <w:rsid w:val="00E1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709/19951272/winter2022/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s.sikt.no/en/?Table=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shiny" TargetMode="External"/><Relationship Id="rId5" Type="http://schemas.openxmlformats.org/officeDocument/2006/relationships/hyperlink" Target="https://doi.org/10.1016/J.APMR.2005.09.0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21105/joss.008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8</cp:revision>
  <dcterms:created xsi:type="dcterms:W3CDTF">2025-04-03T15:31:00Z</dcterms:created>
  <dcterms:modified xsi:type="dcterms:W3CDTF">2025-04-03T18:53:00Z</dcterms:modified>
</cp:coreProperties>
</file>