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Resultados del modelo Logit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Coef. (β)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exp(β)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Error Std.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z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p-value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IC 2.5%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IC 97.5%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const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0.3832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1.467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0.903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0.4243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0.6713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-1.3867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2.153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horastrab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-0.0169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0.9832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0.0045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-3.7625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0.0002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-0.0257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-0.0081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educ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-0.1574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0.8544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0.0253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-6.2291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-0.2069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-0.1079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edad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0.0943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1.0988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0.041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2.2968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0.0216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0.0138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0.1747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edad2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-0.0014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0.9986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0.0005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-2.8049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0.005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-0.0023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-0.0004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cobertura_medica_2.0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-0.9181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0.3993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1.0924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-0.8404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0.4007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-3.0592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1.223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cobertura_medica_3.0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1.6558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5.2374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0.343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4.8277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0.9836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2.3281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cobertura_medica_4.0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1.2644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3.5408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0.179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7.0628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0.9135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1.6152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cobertura_medica_12.0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0.7596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2.1374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1.4357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0.529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0.5968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-2.0544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3.5736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sexo_2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-0.4563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0.6336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0.1668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-2.7354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0.0062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-0.7833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-0.1294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estado_civil_2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0.4335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1.5427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0.2247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1.9295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0.0537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-0.0068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0.8739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estado_civil_3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0.8199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2.2703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0.3352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2.4464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0.0144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0.163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1.4768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estado_civil_4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-0.0761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0.9267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0.633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-0.1202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0.9043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-1.3168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1.1646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20"/>
              </w:rPr>
              <w:t>estado_civil_5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-0.5503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0.5768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0.1994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-2.7595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0.0058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-0.9412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-0.1595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