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69" w:rsidRPr="00EB7F7A" w:rsidRDefault="003C7458" w:rsidP="00EB7F7A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EB7F7A">
        <w:rPr>
          <w:rFonts w:ascii="Times New Roman" w:hAnsi="Times New Roman" w:cs="Times New Roman"/>
          <w:b/>
          <w:sz w:val="40"/>
          <w:u w:val="single"/>
        </w:rPr>
        <w:t>Reporte</w:t>
      </w:r>
    </w:p>
    <w:p w:rsidR="00353088" w:rsidRDefault="00EB7F7A" w:rsidP="00EB7F7A">
      <w:pPr>
        <w:jc w:val="center"/>
      </w:pPr>
      <w:r>
        <w:t>Tabla 1: Estadísticas descriptivas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559"/>
      </w:tblGrid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Pesca - Toneladas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Maíz - Toneladas</w:t>
            </w:r>
          </w:p>
        </w:tc>
      </w:tr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Observaciones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35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46</w:t>
            </w:r>
          </w:p>
        </w:tc>
      </w:tr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Promedio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863686,6278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23134690,37</w:t>
            </w:r>
          </w:p>
        </w:tc>
      </w:tr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Desviación estándar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166275,0867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16999319,67</w:t>
            </w:r>
          </w:p>
        </w:tc>
      </w:tr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Mínimo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544910,9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4900000</w:t>
            </w:r>
          </w:p>
        </w:tc>
      </w:tr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25%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777238,8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10750625</w:t>
            </w:r>
          </w:p>
        </w:tc>
      </w:tr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50%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822068,374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15200000</w:t>
            </w:r>
          </w:p>
        </w:tc>
      </w:tr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75%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924699,05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32775000</w:t>
            </w:r>
          </w:p>
        </w:tc>
      </w:tr>
      <w:tr w:rsidR="005A0794" w:rsidRPr="005A0794" w:rsidTr="00353088">
        <w:trPr>
          <w:trHeight w:val="300"/>
          <w:jc w:val="center"/>
        </w:trPr>
        <w:tc>
          <w:tcPr>
            <w:tcW w:w="1980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Máximo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1340731</w:t>
            </w:r>
          </w:p>
        </w:tc>
        <w:tc>
          <w:tcPr>
            <w:tcW w:w="1559" w:type="dxa"/>
            <w:noWrap/>
            <w:hideMark/>
          </w:tcPr>
          <w:p w:rsidR="005A0794" w:rsidRPr="005A0794" w:rsidRDefault="005A0794" w:rsidP="00353088">
            <w:pPr>
              <w:jc w:val="center"/>
            </w:pPr>
            <w:r w:rsidRPr="005A0794">
              <w:t>60500000</w:t>
            </w:r>
          </w:p>
        </w:tc>
      </w:tr>
    </w:tbl>
    <w:p w:rsidR="003C7458" w:rsidRDefault="003C7458" w:rsidP="00353088"/>
    <w:p w:rsidR="00353088" w:rsidRDefault="00353088" w:rsidP="00353088">
      <w:pPr>
        <w:pStyle w:val="NormalWeb"/>
      </w:pPr>
      <w:r>
        <w:t xml:space="preserve">Se analizaron dos series de tiempo: </w:t>
      </w:r>
      <w:r>
        <w:rPr>
          <w:rStyle w:val="Textoennegrita"/>
        </w:rPr>
        <w:t>Pesca</w:t>
      </w:r>
      <w:r>
        <w:t xml:space="preserve"> (35 observaciones) y </w:t>
      </w:r>
      <w:r>
        <w:rPr>
          <w:rStyle w:val="Textoennegrita"/>
        </w:rPr>
        <w:t>Maíz</w:t>
      </w:r>
      <w:r>
        <w:t xml:space="preserve"> (46 observaciones).</w:t>
      </w:r>
    </w:p>
    <w:p w:rsidR="00353088" w:rsidRDefault="00353088" w:rsidP="00353088">
      <w:pPr>
        <w:pStyle w:val="NormalWeb"/>
        <w:numPr>
          <w:ilvl w:val="0"/>
          <w:numId w:val="1"/>
        </w:numPr>
      </w:pPr>
      <w:r>
        <w:t xml:space="preserve">La producción de </w:t>
      </w:r>
      <w:r>
        <w:rPr>
          <w:rStyle w:val="Textoennegrita"/>
        </w:rPr>
        <w:t>Pesca</w:t>
      </w:r>
      <w:r>
        <w:t xml:space="preserve"> presenta un promedio de </w:t>
      </w:r>
      <w:r>
        <w:t>864 mil toneladas, con baja disper</w:t>
      </w:r>
      <w:r>
        <w:t xml:space="preserve">sión relativa (desvío estándar </w:t>
      </w:r>
      <w:r>
        <w:t>166 mil). Los valores fluctúan entre 545 mil y 1,34 millones de toneladas.</w:t>
      </w:r>
    </w:p>
    <w:p w:rsidR="00353088" w:rsidRDefault="00353088" w:rsidP="00353088">
      <w:pPr>
        <w:pStyle w:val="NormalWeb"/>
        <w:numPr>
          <w:ilvl w:val="0"/>
          <w:numId w:val="1"/>
        </w:numPr>
      </w:pPr>
      <w:r>
        <w:t xml:space="preserve">En contraste, la producción de </w:t>
      </w:r>
      <w:r>
        <w:rPr>
          <w:rStyle w:val="Textoennegrita"/>
        </w:rPr>
        <w:t>Maíz</w:t>
      </w:r>
      <w:r>
        <w:t xml:space="preserve"> es mucho may</w:t>
      </w:r>
      <w:r w:rsidR="00EB7F7A">
        <w:t xml:space="preserve">or y más variable: promedio de </w:t>
      </w:r>
      <w:r>
        <w:t>23,1 millones de toneladas, con una de</w:t>
      </w:r>
      <w:r w:rsidR="00EB7F7A">
        <w:t>sviación estándar muy elevada (</w:t>
      </w:r>
      <w:r>
        <w:t>17 millones). Los valores van de 4,9 a 60,5 millones de toneladas.</w:t>
      </w:r>
    </w:p>
    <w:p w:rsidR="003C7458" w:rsidRDefault="003C7458"/>
    <w:p w:rsidR="00EB7F7A" w:rsidRDefault="003C7458" w:rsidP="003C745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400040" cy="2666686"/>
            <wp:effectExtent l="0" t="0" r="0" b="635"/>
            <wp:docPr id="1" name="Imagen 1" descr="C:\Users\ESTEFANO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ANO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7A" w:rsidRDefault="00EB7F7A" w:rsidP="00EB7F7A">
      <w:r>
        <w:t>Se observa una explosión en la captura pesquera en los inicios de los años noventa, que llegan a su máximo en el año 1997, para luego caer y repuntar levemente en el 2006 y seguir bajando hasta estabilizarse en alrededor de 0,8 millones de toneladas.</w:t>
      </w:r>
    </w:p>
    <w:p w:rsidR="003C7458" w:rsidRDefault="003C7458" w:rsidP="003C7458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1.75pt;height:233.25pt">
            <v:imagedata r:id="rId6" o:title="download"/>
          </v:shape>
        </w:pict>
      </w:r>
    </w:p>
    <w:p w:rsidR="00EB7F7A" w:rsidRDefault="00EB7F7A" w:rsidP="00EB7F7A">
      <w:r>
        <w:t xml:space="preserve">La producción de maíz se asemeja a </w:t>
      </w:r>
      <w:r w:rsidR="0012284A">
        <w:t>una función exponencial con un gran incremento a partir de 2011, llegando a su máximo en 2020.</w:t>
      </w:r>
      <w:bookmarkStart w:id="0" w:name="_GoBack"/>
      <w:bookmarkEnd w:id="0"/>
    </w:p>
    <w:sectPr w:rsidR="00EB7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0728F"/>
    <w:multiLevelType w:val="multilevel"/>
    <w:tmpl w:val="328E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58"/>
    <w:rsid w:val="0012284A"/>
    <w:rsid w:val="00353088"/>
    <w:rsid w:val="003C7458"/>
    <w:rsid w:val="005A0794"/>
    <w:rsid w:val="00B35869"/>
    <w:rsid w:val="00E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577C"/>
  <w15:chartTrackingRefBased/>
  <w15:docId w15:val="{2117034A-00A9-4BB8-A769-8E5B7A25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3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</dc:creator>
  <cp:keywords/>
  <dc:description/>
  <cp:lastModifiedBy>ESTEFANO</cp:lastModifiedBy>
  <cp:revision>1</cp:revision>
  <dcterms:created xsi:type="dcterms:W3CDTF">2025-09-05T00:39:00Z</dcterms:created>
  <dcterms:modified xsi:type="dcterms:W3CDTF">2025-09-05T04:41:00Z</dcterms:modified>
</cp:coreProperties>
</file>