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Coeficientes: Sin penalidad vs L1 (λ^cv) vs L2 (λ^cv)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Unpenalized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L1 (λ^cv)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L2 (λ^cv)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0.38319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1.57240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1.37562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horastrab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-0.01690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-0.01040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-0.00763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-0.15737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-0.12623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-0.09772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0.09425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-0.00404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edad2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-0.00009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-0.91810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-0.20557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-0.58824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1.65583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1.27135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0.90726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cobertura_medica_4.0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1.26436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1.09106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0.76526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cobertura_medica_12.0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0.75957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0.39984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sexo_2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-0.45633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-0.29733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-0.26907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0.43353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0.12469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0.13811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0.81990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0.43177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0.43131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-0.07609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-0.10953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-0.55033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-0.50438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-0.34753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