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947" w:rsidRDefault="005919BC" w:rsidP="005919BC">
      <w:r>
        <w:t>Aufgabe 1b)</w:t>
      </w:r>
    </w:p>
    <w:p w:rsidR="005919BC" w:rsidRDefault="005919BC" w:rsidP="005919BC">
      <w:pPr>
        <w:jc w:val="both"/>
        <w:rPr>
          <w:rFonts w:cs="Courier New"/>
        </w:rPr>
      </w:pPr>
      <w:r w:rsidRPr="005919BC">
        <w:t xml:space="preserve">Die Methode </w:t>
      </w:r>
      <w:proofErr w:type="spellStart"/>
      <w:r w:rsidRPr="005919BC">
        <w:rPr>
          <w:rFonts w:ascii="Courier New" w:hAnsi="Courier New" w:cs="Courier New"/>
        </w:rPr>
        <w:t>closeWalls</w:t>
      </w:r>
      <w:proofErr w:type="spellEnd"/>
      <w:r w:rsidRPr="005919BC">
        <w:rPr>
          <w:rFonts w:ascii="Courier New" w:hAnsi="Courier New" w:cs="Courier New"/>
        </w:rPr>
        <w:t>(</w:t>
      </w:r>
      <w:proofErr w:type="spellStart"/>
      <w:r w:rsidRPr="005919BC">
        <w:rPr>
          <w:rFonts w:ascii="Courier New" w:hAnsi="Courier New" w:cs="Courier New"/>
        </w:rPr>
        <w:t>int</w:t>
      </w:r>
      <w:proofErr w:type="spellEnd"/>
      <w:r w:rsidRPr="005919BC">
        <w:rPr>
          <w:rFonts w:ascii="Courier New" w:hAnsi="Courier New" w:cs="Courier New"/>
        </w:rPr>
        <w:t xml:space="preserve">[] </w:t>
      </w:r>
      <w:proofErr w:type="spellStart"/>
      <w:r w:rsidRPr="005919BC">
        <w:rPr>
          <w:rFonts w:ascii="Courier New" w:hAnsi="Courier New" w:cs="Courier New"/>
        </w:rPr>
        <w:t>wallNumbers</w:t>
      </w:r>
      <w:proofErr w:type="spellEnd"/>
      <w:r w:rsidRPr="005919BC">
        <w:rPr>
          <w:rFonts w:ascii="Courier New" w:hAnsi="Courier New" w:cs="Courier New"/>
        </w:rPr>
        <w:t xml:space="preserve">, Player </w:t>
      </w:r>
      <w:proofErr w:type="spellStart"/>
      <w:r w:rsidRPr="005919BC">
        <w:rPr>
          <w:rFonts w:ascii="Courier New" w:hAnsi="Courier New" w:cs="Courier New"/>
        </w:rPr>
        <w:t>current</w:t>
      </w:r>
      <w:proofErr w:type="spellEnd"/>
      <w:r w:rsidRPr="005919BC">
        <w:rPr>
          <w:rFonts w:ascii="Courier New" w:hAnsi="Courier New" w:cs="Courier New"/>
        </w:rPr>
        <w:t xml:space="preserve">){...} </w:t>
      </w:r>
      <w:r w:rsidRPr="005919BC">
        <w:rPr>
          <w:rFonts w:cs="Courier New"/>
        </w:rPr>
        <w:t xml:space="preserve">generiert für die zu </w:t>
      </w:r>
      <w:r>
        <w:rPr>
          <w:rFonts w:cs="Courier New"/>
        </w:rPr>
        <w:t>u</w:t>
      </w:r>
      <w:r w:rsidRPr="005919BC">
        <w:rPr>
          <w:rFonts w:cs="Courier New"/>
        </w:rPr>
        <w:t xml:space="preserve">ntersuchenden Testfälle eine </w:t>
      </w:r>
      <w:proofErr w:type="spellStart"/>
      <w:r w:rsidRPr="005919BC">
        <w:rPr>
          <w:rFonts w:cs="Courier New"/>
        </w:rPr>
        <w:t>Map</w:t>
      </w:r>
      <w:proofErr w:type="spellEnd"/>
      <w:r w:rsidRPr="005919BC">
        <w:rPr>
          <w:rFonts w:cs="Courier New"/>
        </w:rPr>
        <w:t xml:space="preserve"> mit korrekt geschlossenen Wänden.</w:t>
      </w:r>
      <w:r>
        <w:rPr>
          <w:rFonts w:cs="Courier New"/>
        </w:rPr>
        <w:t xml:space="preserve"> </w:t>
      </w:r>
      <w:r>
        <w:rPr>
          <w:rFonts w:ascii="Courier New" w:hAnsi="Courier New" w:cs="Courier New"/>
        </w:rPr>
        <w:t>@</w:t>
      </w:r>
      <w:proofErr w:type="spellStart"/>
      <w:r>
        <w:rPr>
          <w:rFonts w:ascii="Courier New" w:hAnsi="Courier New" w:cs="Courier New"/>
        </w:rPr>
        <w:t>Before</w:t>
      </w:r>
      <w:proofErr w:type="spellEnd"/>
      <w:r>
        <w:rPr>
          <w:rFonts w:ascii="Courier New" w:hAnsi="Courier New" w:cs="Courier New"/>
        </w:rPr>
        <w:t xml:space="preserve"> </w:t>
      </w:r>
      <w:r>
        <w:rPr>
          <w:rFonts w:cs="Courier New"/>
        </w:rPr>
        <w:t xml:space="preserve">initialisiert vor jedem Test ein neues Spielfeld mit der Dimension </w:t>
      </w:r>
      <w:r>
        <w:rPr>
          <w:rFonts w:ascii="Courier New" w:hAnsi="Courier New" w:cs="Courier New"/>
        </w:rPr>
        <w:t>3 x 3.</w:t>
      </w:r>
      <w:r>
        <w:rPr>
          <w:rFonts w:cs="Courier New"/>
        </w:rPr>
        <w:t xml:space="preserve"> </w:t>
      </w:r>
    </w:p>
    <w:p w:rsidR="005919BC" w:rsidRPr="005919BC" w:rsidRDefault="005919BC" w:rsidP="005919BC">
      <w:pPr>
        <w:jc w:val="both"/>
        <w:rPr>
          <w:rFonts w:cs="Courier New"/>
        </w:rPr>
      </w:pPr>
      <w:r>
        <w:rPr>
          <w:rFonts w:cs="Courier New"/>
        </w:rPr>
        <w:t>Im Folgenden die Begründung zu den Tests:</w:t>
      </w:r>
    </w:p>
    <w:tbl>
      <w:tblPr>
        <w:tblStyle w:val="Tabellenraster"/>
        <w:tblW w:w="0" w:type="auto"/>
        <w:tblLook w:val="04A0" w:firstRow="1" w:lastRow="0" w:firstColumn="1" w:lastColumn="0" w:noHBand="0" w:noVBand="1"/>
      </w:tblPr>
      <w:tblGrid>
        <w:gridCol w:w="4606"/>
        <w:gridCol w:w="4606"/>
      </w:tblGrid>
      <w:tr w:rsidR="005919BC" w:rsidTr="005919BC">
        <w:tc>
          <w:tcPr>
            <w:tcW w:w="4606" w:type="dxa"/>
          </w:tcPr>
          <w:p w:rsidR="005919BC" w:rsidRDefault="005919BC" w:rsidP="005919BC">
            <w:pPr>
              <w:jc w:val="both"/>
            </w:pPr>
            <w:r>
              <w:t>Test</w:t>
            </w:r>
          </w:p>
        </w:tc>
        <w:tc>
          <w:tcPr>
            <w:tcW w:w="4606" w:type="dxa"/>
          </w:tcPr>
          <w:p w:rsidR="005919BC" w:rsidRDefault="005919BC" w:rsidP="005919BC">
            <w:pPr>
              <w:jc w:val="both"/>
            </w:pPr>
            <w:r>
              <w:t>Begründung</w:t>
            </w:r>
          </w:p>
        </w:tc>
      </w:tr>
      <w:tr w:rsidR="005919BC" w:rsidTr="005919BC">
        <w:tc>
          <w:tcPr>
            <w:tcW w:w="4606" w:type="dxa"/>
          </w:tcPr>
          <w:p w:rsidR="005919BC" w:rsidRPr="005919BC" w:rsidRDefault="005919BC" w:rsidP="005919BC">
            <w:pPr>
              <w:jc w:val="both"/>
              <w:rPr>
                <w:rFonts w:ascii="Courier New" w:hAnsi="Courier New" w:cs="Courier New"/>
              </w:rPr>
            </w:pPr>
            <w:proofErr w:type="spellStart"/>
            <w:r>
              <w:rPr>
                <w:rFonts w:ascii="Courier New" w:hAnsi="Courier New" w:cs="Courier New"/>
              </w:rPr>
              <w:t>closeFirstWall</w:t>
            </w:r>
            <w:proofErr w:type="spellEnd"/>
            <w:r>
              <w:rPr>
                <w:rFonts w:ascii="Courier New" w:hAnsi="Courier New" w:cs="Courier New"/>
              </w:rPr>
              <w:t>()</w:t>
            </w:r>
          </w:p>
        </w:tc>
        <w:tc>
          <w:tcPr>
            <w:tcW w:w="4606" w:type="dxa"/>
          </w:tcPr>
          <w:p w:rsidR="005919BC" w:rsidRDefault="00C406CC" w:rsidP="005919BC">
            <w:pPr>
              <w:jc w:val="both"/>
            </w:pPr>
            <w:r>
              <w:t>Testet ob bei einem leeren Spielbrett die Invariante korrekt eingehalten wird. Also ob immer die Kante geschlossen wird mit dem höchsten Zahlenwert, falls es keine Möglichkeit gibt Punkte zu generieren. Somit deckt dieser Test die Invariante für alle Spielfeldgrößen ab.</w:t>
            </w:r>
          </w:p>
        </w:tc>
      </w:tr>
      <w:tr w:rsidR="005919BC" w:rsidTr="005919BC">
        <w:tc>
          <w:tcPr>
            <w:tcW w:w="4606" w:type="dxa"/>
          </w:tcPr>
          <w:p w:rsidR="005919BC" w:rsidRDefault="005919BC" w:rsidP="005919BC">
            <w:pPr>
              <w:jc w:val="both"/>
            </w:pPr>
            <w:r>
              <w:rPr>
                <w:rFonts w:ascii="Courier New" w:hAnsi="Courier New" w:cs="Courier New"/>
              </w:rPr>
              <w:t>generate1PointTest()</w:t>
            </w:r>
          </w:p>
        </w:tc>
        <w:tc>
          <w:tcPr>
            <w:tcW w:w="4606" w:type="dxa"/>
          </w:tcPr>
          <w:p w:rsidR="005919BC" w:rsidRDefault="00C406CC" w:rsidP="00C406CC">
            <w:pPr>
              <w:jc w:val="both"/>
            </w:pPr>
            <w:r>
              <w:t xml:space="preserve">Testet ob die AI erkennt punkte zu generieren. Somit deckt dieser Test ab ob die AI den Nutzen einer Spielfeldwand erkennen kann und diesen richtig interpretiert.  </w:t>
            </w:r>
          </w:p>
        </w:tc>
      </w:tr>
      <w:tr w:rsidR="005919BC" w:rsidTr="005919BC">
        <w:tc>
          <w:tcPr>
            <w:tcW w:w="4606" w:type="dxa"/>
          </w:tcPr>
          <w:p w:rsidR="005919BC" w:rsidRDefault="005919BC" w:rsidP="005919BC">
            <w:pPr>
              <w:jc w:val="both"/>
            </w:pPr>
            <w:r>
              <w:rPr>
                <w:rFonts w:ascii="Courier New" w:hAnsi="Courier New" w:cs="Courier New"/>
              </w:rPr>
              <w:t>generate2PointTest()</w:t>
            </w:r>
          </w:p>
        </w:tc>
        <w:tc>
          <w:tcPr>
            <w:tcW w:w="4606" w:type="dxa"/>
          </w:tcPr>
          <w:p w:rsidR="005919BC" w:rsidRDefault="00C406CC" w:rsidP="00C406CC">
            <w:pPr>
              <w:jc w:val="both"/>
            </w:pPr>
            <w:r>
              <w:t>Testet ob die AI  erkennt eine Wand zu schließen die mehr als einen Punkt generiert. Hier wird nicht geprüft ob die Wand nutzenmaximal ist. Es soll lediglich festgestellt werden, ob der Algorithmus korrekt funktioniert bei einer anderen Spielfeldkonstellation. Die Korrektheit dieses Tests folgt implizit aus der Korrektheit des vorherigen Tests, da es sich hier nur um eine „besondere“ Wand handelt.</w:t>
            </w:r>
          </w:p>
        </w:tc>
      </w:tr>
      <w:tr w:rsidR="00C406CC" w:rsidTr="005919BC">
        <w:tc>
          <w:tcPr>
            <w:tcW w:w="4606" w:type="dxa"/>
          </w:tcPr>
          <w:p w:rsidR="00C406CC" w:rsidRDefault="00C406CC" w:rsidP="005919BC">
            <w:pPr>
              <w:jc w:val="both"/>
            </w:pPr>
            <w:r>
              <w:rPr>
                <w:rFonts w:ascii="Courier New" w:hAnsi="Courier New" w:cs="Courier New"/>
              </w:rPr>
              <w:t>choose1or2Points()</w:t>
            </w:r>
          </w:p>
        </w:tc>
        <w:tc>
          <w:tcPr>
            <w:tcW w:w="4606" w:type="dxa"/>
          </w:tcPr>
          <w:p w:rsidR="00C406CC" w:rsidRDefault="00C406CC" w:rsidP="00C406CC">
            <w:pPr>
              <w:jc w:val="both"/>
            </w:pPr>
            <w:r>
              <w:t xml:space="preserve">Testet ob die AI erkennt die Wand zu schließen bei der die höchstmögliche Anzahl an Punkten generiert wird. Ist dieser Test korrekt, so sind auch die vorherigen Tests korrekt, da die AI somit korrekt nach dem </w:t>
            </w:r>
            <w:proofErr w:type="spellStart"/>
            <w:r>
              <w:t>MinMaxAlgo</w:t>
            </w:r>
            <w:proofErr w:type="spellEnd"/>
            <w:r>
              <w:t xml:space="preserve"> vorgeht. Dieser Test funktioniert ebenfalls für beliebige Spielfeldgrößen.</w:t>
            </w:r>
          </w:p>
        </w:tc>
      </w:tr>
      <w:tr w:rsidR="00C406CC" w:rsidTr="005919BC">
        <w:tc>
          <w:tcPr>
            <w:tcW w:w="4606" w:type="dxa"/>
          </w:tcPr>
          <w:p w:rsidR="00C406CC" w:rsidRDefault="00C406CC" w:rsidP="005919BC">
            <w:pPr>
              <w:jc w:val="both"/>
            </w:pPr>
            <w:proofErr w:type="spellStart"/>
            <w:r>
              <w:rPr>
                <w:rFonts w:ascii="Courier New" w:hAnsi="Courier New" w:cs="Courier New"/>
              </w:rPr>
              <w:t>closeLastWall</w:t>
            </w:r>
            <w:proofErr w:type="spellEnd"/>
            <w:r>
              <w:rPr>
                <w:rFonts w:ascii="Courier New" w:hAnsi="Courier New" w:cs="Courier New"/>
              </w:rPr>
              <w:t>()</w:t>
            </w:r>
          </w:p>
        </w:tc>
        <w:tc>
          <w:tcPr>
            <w:tcW w:w="4606" w:type="dxa"/>
          </w:tcPr>
          <w:p w:rsidR="00C406CC" w:rsidRDefault="00C406CC" w:rsidP="005919BC">
            <w:pPr>
              <w:jc w:val="both"/>
            </w:pPr>
            <w:r>
              <w:t>Testet ob die AI fähig is</w:t>
            </w:r>
            <w:r w:rsidR="00CB1CCC">
              <w:t>t die letzte Wand zu schließen. Hierbei handelt es sich um die Wand mit der höchsten Wandnummer. Demnach soll erneut die Korrektheit des Algorithmus getestet werden. Zum einen soll geprüft werden ob die AI die letzte Wand erkennt, also korrekt durch das Spielfeld läuft und zum anderen soll geprüft werden ob die AI die letzte Wand richtig erkennt.</w:t>
            </w:r>
          </w:p>
        </w:tc>
      </w:tr>
      <w:tr w:rsidR="00C406CC" w:rsidTr="005919BC">
        <w:tc>
          <w:tcPr>
            <w:tcW w:w="4606" w:type="dxa"/>
          </w:tcPr>
          <w:p w:rsidR="00C406CC" w:rsidRDefault="00C406CC" w:rsidP="005919BC">
            <w:pPr>
              <w:jc w:val="both"/>
            </w:pPr>
            <w:proofErr w:type="spellStart"/>
            <w:r>
              <w:rPr>
                <w:rFonts w:ascii="Courier New" w:hAnsi="Courier New" w:cs="Courier New"/>
              </w:rPr>
              <w:t>closeLastRandomWall</w:t>
            </w:r>
            <w:proofErr w:type="spellEnd"/>
            <w:r>
              <w:rPr>
                <w:rFonts w:ascii="Courier New" w:hAnsi="Courier New" w:cs="Courier New"/>
              </w:rPr>
              <w:t>()</w:t>
            </w:r>
          </w:p>
        </w:tc>
        <w:tc>
          <w:tcPr>
            <w:tcW w:w="4606" w:type="dxa"/>
          </w:tcPr>
          <w:p w:rsidR="00C406CC" w:rsidRDefault="00CB1CCC" w:rsidP="00CB1CCC">
            <w:pPr>
              <w:jc w:val="both"/>
            </w:pPr>
            <w:r>
              <w:t xml:space="preserve">Der Test ist äquivalent zum vorherigen. Der einzige Unterschied besteht darin, dass eine beliebige Wandnummer als letztes offen ist. </w:t>
            </w:r>
          </w:p>
        </w:tc>
      </w:tr>
      <w:tr w:rsidR="00C406CC" w:rsidTr="005919BC">
        <w:tc>
          <w:tcPr>
            <w:tcW w:w="4606" w:type="dxa"/>
          </w:tcPr>
          <w:p w:rsidR="00C406CC" w:rsidRDefault="00C406CC" w:rsidP="005919BC">
            <w:pPr>
              <w:jc w:val="both"/>
            </w:pPr>
            <w:proofErr w:type="spellStart"/>
            <w:r>
              <w:rPr>
                <w:rFonts w:ascii="Courier New" w:hAnsi="Courier New" w:cs="Courier New"/>
              </w:rPr>
              <w:t>checkRightBorder</w:t>
            </w:r>
            <w:proofErr w:type="spellEnd"/>
            <w:r>
              <w:rPr>
                <w:rFonts w:ascii="Courier New" w:hAnsi="Courier New" w:cs="Courier New"/>
              </w:rPr>
              <w:t>()</w:t>
            </w:r>
          </w:p>
        </w:tc>
        <w:tc>
          <w:tcPr>
            <w:tcW w:w="4606" w:type="dxa"/>
          </w:tcPr>
          <w:p w:rsidR="00C406CC" w:rsidRDefault="00CB1CCC" w:rsidP="005919BC">
            <w:pPr>
              <w:jc w:val="both"/>
            </w:pPr>
            <w:r>
              <w:t xml:space="preserve">Es soll getestet werden ob die AI den besonderen Fall erkennt, dass man sich am Spielfeldrand befindet und lediglich auf die zulässigen Spielfelddimensionen zugreift. Auch dieser Test ist für beliebige Spielgrößen </w:t>
            </w:r>
            <w:r>
              <w:lastRenderedPageBreak/>
              <w:t xml:space="preserve">gleichwertig, da in jedem Spielfeld selbige „Randbedingungen“ vorzufinden sind. </w:t>
            </w:r>
          </w:p>
        </w:tc>
      </w:tr>
      <w:tr w:rsidR="00C406CC" w:rsidTr="005919BC">
        <w:tc>
          <w:tcPr>
            <w:tcW w:w="4606" w:type="dxa"/>
          </w:tcPr>
          <w:p w:rsidR="00C406CC" w:rsidRDefault="00C406CC" w:rsidP="005919BC">
            <w:pPr>
              <w:jc w:val="both"/>
            </w:pPr>
            <w:proofErr w:type="spellStart"/>
            <w:r>
              <w:rPr>
                <w:rFonts w:ascii="Courier New" w:hAnsi="Courier New" w:cs="Courier New"/>
              </w:rPr>
              <w:lastRenderedPageBreak/>
              <w:t>checkLeftBorder</w:t>
            </w:r>
            <w:proofErr w:type="spellEnd"/>
            <w:r>
              <w:rPr>
                <w:rFonts w:ascii="Courier New" w:hAnsi="Courier New" w:cs="Courier New"/>
              </w:rPr>
              <w:t>()</w:t>
            </w:r>
          </w:p>
        </w:tc>
        <w:tc>
          <w:tcPr>
            <w:tcW w:w="4606" w:type="dxa"/>
          </w:tcPr>
          <w:p w:rsidR="00C406CC" w:rsidRDefault="00CB1CCC" w:rsidP="005919BC">
            <w:pPr>
              <w:jc w:val="both"/>
            </w:pPr>
            <w:r>
              <w:t xml:space="preserve">Äquivalent zu </w:t>
            </w:r>
            <w:proofErr w:type="spellStart"/>
            <w:r>
              <w:rPr>
                <w:rFonts w:ascii="Courier New" w:hAnsi="Courier New" w:cs="Courier New"/>
              </w:rPr>
              <w:t>checkRightBorder</w:t>
            </w:r>
            <w:proofErr w:type="spellEnd"/>
            <w:r>
              <w:rPr>
                <w:rFonts w:ascii="Courier New" w:hAnsi="Courier New" w:cs="Courier New"/>
              </w:rPr>
              <w:t>()</w:t>
            </w:r>
            <w:r>
              <w:t xml:space="preserve"> nur das die linke Seite geprüft wird.</w:t>
            </w:r>
          </w:p>
        </w:tc>
      </w:tr>
      <w:tr w:rsidR="00C406CC" w:rsidTr="005919BC">
        <w:tc>
          <w:tcPr>
            <w:tcW w:w="4606" w:type="dxa"/>
          </w:tcPr>
          <w:p w:rsidR="00C406CC" w:rsidRDefault="00C406CC" w:rsidP="005919BC">
            <w:pPr>
              <w:jc w:val="both"/>
            </w:pPr>
            <w:proofErr w:type="spellStart"/>
            <w:r>
              <w:rPr>
                <w:rFonts w:ascii="Courier New" w:hAnsi="Courier New" w:cs="Courier New"/>
              </w:rPr>
              <w:t>checkTopRightBorder</w:t>
            </w:r>
            <w:proofErr w:type="spellEnd"/>
            <w:r>
              <w:rPr>
                <w:rFonts w:ascii="Courier New" w:hAnsi="Courier New" w:cs="Courier New"/>
              </w:rPr>
              <w:t>()</w:t>
            </w:r>
          </w:p>
        </w:tc>
        <w:tc>
          <w:tcPr>
            <w:tcW w:w="4606" w:type="dxa"/>
          </w:tcPr>
          <w:p w:rsidR="00C406CC" w:rsidRDefault="00CB1CCC" w:rsidP="00CB1CCC">
            <w:pPr>
              <w:jc w:val="both"/>
            </w:pPr>
            <w:r>
              <w:t xml:space="preserve">Äquivalent zu </w:t>
            </w:r>
            <w:proofErr w:type="spellStart"/>
            <w:r>
              <w:rPr>
                <w:rFonts w:ascii="Courier New" w:hAnsi="Courier New" w:cs="Courier New"/>
              </w:rPr>
              <w:t>checkRightBorder</w:t>
            </w:r>
            <w:proofErr w:type="spellEnd"/>
            <w:r>
              <w:rPr>
                <w:rFonts w:ascii="Courier New" w:hAnsi="Courier New" w:cs="Courier New"/>
              </w:rPr>
              <w:t>()</w:t>
            </w:r>
            <w:r>
              <w:t xml:space="preserve"> nur das die oberste rechte Seite geprüft wird.</w:t>
            </w:r>
          </w:p>
        </w:tc>
      </w:tr>
      <w:tr w:rsidR="00C406CC" w:rsidTr="005919BC">
        <w:tc>
          <w:tcPr>
            <w:tcW w:w="4606" w:type="dxa"/>
          </w:tcPr>
          <w:p w:rsidR="00C406CC" w:rsidRDefault="00C406CC" w:rsidP="005919BC">
            <w:pPr>
              <w:jc w:val="both"/>
            </w:pPr>
            <w:proofErr w:type="spellStart"/>
            <w:r>
              <w:rPr>
                <w:rFonts w:ascii="Courier New" w:hAnsi="Courier New" w:cs="Courier New"/>
              </w:rPr>
              <w:t>checkBottomLeftBorder</w:t>
            </w:r>
            <w:proofErr w:type="spellEnd"/>
            <w:r>
              <w:rPr>
                <w:rFonts w:ascii="Courier New" w:hAnsi="Courier New" w:cs="Courier New"/>
              </w:rPr>
              <w:t>()</w:t>
            </w:r>
          </w:p>
        </w:tc>
        <w:tc>
          <w:tcPr>
            <w:tcW w:w="4606" w:type="dxa"/>
          </w:tcPr>
          <w:p w:rsidR="00C406CC" w:rsidRDefault="00CB1CCC" w:rsidP="005919BC">
            <w:pPr>
              <w:jc w:val="both"/>
            </w:pPr>
            <w:r>
              <w:t xml:space="preserve">Äquivalent zu </w:t>
            </w:r>
            <w:proofErr w:type="spellStart"/>
            <w:r>
              <w:rPr>
                <w:rFonts w:ascii="Courier New" w:hAnsi="Courier New" w:cs="Courier New"/>
              </w:rPr>
              <w:t>checkRightBorder</w:t>
            </w:r>
            <w:proofErr w:type="spellEnd"/>
            <w:r>
              <w:rPr>
                <w:rFonts w:ascii="Courier New" w:hAnsi="Courier New" w:cs="Courier New"/>
              </w:rPr>
              <w:t>()</w:t>
            </w:r>
            <w:r>
              <w:t xml:space="preserve"> nur das die linke Seite geprüft wird.</w:t>
            </w:r>
          </w:p>
        </w:tc>
      </w:tr>
      <w:tr w:rsidR="00C406CC" w:rsidTr="005919BC">
        <w:tc>
          <w:tcPr>
            <w:tcW w:w="4606" w:type="dxa"/>
          </w:tcPr>
          <w:p w:rsidR="00C406CC" w:rsidRDefault="00C406CC" w:rsidP="001F423A">
            <w:pPr>
              <w:jc w:val="both"/>
            </w:pPr>
            <w:proofErr w:type="spellStart"/>
            <w:r>
              <w:rPr>
                <w:rFonts w:ascii="Courier New" w:hAnsi="Courier New" w:cs="Courier New"/>
              </w:rPr>
              <w:t>closeFieldInTheMiddle</w:t>
            </w:r>
            <w:proofErr w:type="spellEnd"/>
            <w:r>
              <w:rPr>
                <w:rFonts w:ascii="Courier New" w:hAnsi="Courier New" w:cs="Courier New"/>
              </w:rPr>
              <w:t>()</w:t>
            </w:r>
          </w:p>
        </w:tc>
        <w:tc>
          <w:tcPr>
            <w:tcW w:w="4606" w:type="dxa"/>
          </w:tcPr>
          <w:p w:rsidR="00C406CC" w:rsidRDefault="002F1C7B" w:rsidP="005919BC">
            <w:pPr>
              <w:jc w:val="both"/>
            </w:pPr>
            <w:r>
              <w:t>Hierbei handelt es sich um einen zusätzlichen Test der jedoch keinen relevanten Testfall abdeckt.</w:t>
            </w:r>
          </w:p>
        </w:tc>
      </w:tr>
      <w:tr w:rsidR="00C406CC" w:rsidTr="005919BC">
        <w:tc>
          <w:tcPr>
            <w:tcW w:w="4606" w:type="dxa"/>
          </w:tcPr>
          <w:p w:rsidR="00C406CC" w:rsidRDefault="00C406CC" w:rsidP="001F423A">
            <w:pPr>
              <w:jc w:val="both"/>
            </w:pPr>
            <w:proofErr w:type="spellStart"/>
            <w:r>
              <w:rPr>
                <w:rFonts w:ascii="Courier New" w:hAnsi="Courier New" w:cs="Courier New"/>
              </w:rPr>
              <w:t>allFieldsClosed</w:t>
            </w:r>
            <w:proofErr w:type="spellEnd"/>
            <w:r>
              <w:rPr>
                <w:rFonts w:ascii="Courier New" w:hAnsi="Courier New" w:cs="Courier New"/>
              </w:rPr>
              <w:t>()</w:t>
            </w:r>
          </w:p>
        </w:tc>
        <w:tc>
          <w:tcPr>
            <w:tcW w:w="4606" w:type="dxa"/>
          </w:tcPr>
          <w:p w:rsidR="00C406CC" w:rsidRDefault="002F1C7B" w:rsidP="005919BC">
            <w:pPr>
              <w:jc w:val="both"/>
            </w:pPr>
            <w:r>
              <w:t xml:space="preserve">Dieser Test prüft ob eine -1 zurückgeben wird, falls das Spiel beendet wird. Auch dieser Test gilt für beliebige Spielfeldgrößen und soll den relevanten Fall abdecken, ob die AI erkennt, dass keine Möglichkeiten offen sind. Somit wird sichergestellt, dass der Algorithmus nicht abstürzt, Fehlermeldungen wirft, oder in einer Dauerschleife endet. </w:t>
            </w:r>
          </w:p>
        </w:tc>
      </w:tr>
      <w:tr w:rsidR="00D8264F" w:rsidTr="005919BC">
        <w:tc>
          <w:tcPr>
            <w:tcW w:w="4606" w:type="dxa"/>
          </w:tcPr>
          <w:p w:rsidR="00D8264F" w:rsidRDefault="00D8264F" w:rsidP="007011A0">
            <w:pPr>
              <w:jc w:val="both"/>
            </w:pPr>
            <w:proofErr w:type="spellStart"/>
            <w:r>
              <w:rPr>
                <w:rFonts w:ascii="Courier New" w:hAnsi="Courier New" w:cs="Courier New"/>
              </w:rPr>
              <w:t>foo</w:t>
            </w:r>
            <w:proofErr w:type="spellEnd"/>
            <w:r>
              <w:rPr>
                <w:rFonts w:ascii="Courier New" w:hAnsi="Courier New" w:cs="Courier New"/>
              </w:rPr>
              <w:t>[1 – 4]()</w:t>
            </w:r>
          </w:p>
        </w:tc>
        <w:tc>
          <w:tcPr>
            <w:tcW w:w="4606" w:type="dxa"/>
          </w:tcPr>
          <w:p w:rsidR="00D8264F" w:rsidRDefault="00D8264F" w:rsidP="007011A0">
            <w:pPr>
              <w:jc w:val="both"/>
            </w:pPr>
            <w:r>
              <w:t>Hierbei handelt es sich um zusätzliche Tests die jedoch keinen relevanten Testfall abdeckt.</w:t>
            </w:r>
          </w:p>
        </w:tc>
      </w:tr>
    </w:tbl>
    <w:p w:rsidR="005919BC" w:rsidRDefault="005919BC" w:rsidP="005919BC">
      <w:pPr>
        <w:jc w:val="both"/>
      </w:pPr>
      <w:bookmarkStart w:id="0" w:name="_GoBack"/>
      <w:bookmarkEnd w:id="0"/>
    </w:p>
    <w:sectPr w:rsidR="005919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161C8"/>
    <w:multiLevelType w:val="hybridMultilevel"/>
    <w:tmpl w:val="ED6C0DDC"/>
    <w:lvl w:ilvl="0" w:tplc="780E4C0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947"/>
    <w:rsid w:val="000057BA"/>
    <w:rsid w:val="00020D38"/>
    <w:rsid w:val="00024EC7"/>
    <w:rsid w:val="000252B8"/>
    <w:rsid w:val="00026045"/>
    <w:rsid w:val="000278AD"/>
    <w:rsid w:val="0003144A"/>
    <w:rsid w:val="00031997"/>
    <w:rsid w:val="00032A7D"/>
    <w:rsid w:val="000342DF"/>
    <w:rsid w:val="00034B03"/>
    <w:rsid w:val="0003708B"/>
    <w:rsid w:val="000534E9"/>
    <w:rsid w:val="00053E62"/>
    <w:rsid w:val="00054EB0"/>
    <w:rsid w:val="00064145"/>
    <w:rsid w:val="00070325"/>
    <w:rsid w:val="00071429"/>
    <w:rsid w:val="00080102"/>
    <w:rsid w:val="00081FEA"/>
    <w:rsid w:val="0008434B"/>
    <w:rsid w:val="000865A7"/>
    <w:rsid w:val="000970F1"/>
    <w:rsid w:val="000A5506"/>
    <w:rsid w:val="000B4E16"/>
    <w:rsid w:val="000C03E4"/>
    <w:rsid w:val="000C0FBD"/>
    <w:rsid w:val="000C258D"/>
    <w:rsid w:val="000C73A8"/>
    <w:rsid w:val="000D1788"/>
    <w:rsid w:val="000D1FCF"/>
    <w:rsid w:val="000D2CD8"/>
    <w:rsid w:val="000D3EFD"/>
    <w:rsid w:val="000D7B52"/>
    <w:rsid w:val="000E3AB0"/>
    <w:rsid w:val="000E4F5B"/>
    <w:rsid w:val="000E7689"/>
    <w:rsid w:val="00110B1D"/>
    <w:rsid w:val="0011160E"/>
    <w:rsid w:val="00111A9B"/>
    <w:rsid w:val="001131E8"/>
    <w:rsid w:val="0012135D"/>
    <w:rsid w:val="00126209"/>
    <w:rsid w:val="001363B9"/>
    <w:rsid w:val="00144878"/>
    <w:rsid w:val="00146881"/>
    <w:rsid w:val="0015573E"/>
    <w:rsid w:val="001632AA"/>
    <w:rsid w:val="001706F5"/>
    <w:rsid w:val="00175755"/>
    <w:rsid w:val="00177BB5"/>
    <w:rsid w:val="0018725F"/>
    <w:rsid w:val="00187492"/>
    <w:rsid w:val="001950FE"/>
    <w:rsid w:val="001A579A"/>
    <w:rsid w:val="001A7002"/>
    <w:rsid w:val="001C4863"/>
    <w:rsid w:val="001D6627"/>
    <w:rsid w:val="001F2088"/>
    <w:rsid w:val="001F4EE0"/>
    <w:rsid w:val="001F5278"/>
    <w:rsid w:val="00202A1C"/>
    <w:rsid w:val="002038DC"/>
    <w:rsid w:val="002040A2"/>
    <w:rsid w:val="00204E8F"/>
    <w:rsid w:val="0021212F"/>
    <w:rsid w:val="00213C0D"/>
    <w:rsid w:val="00214B5A"/>
    <w:rsid w:val="0021546B"/>
    <w:rsid w:val="00215834"/>
    <w:rsid w:val="0022296E"/>
    <w:rsid w:val="00223BDB"/>
    <w:rsid w:val="00225CC3"/>
    <w:rsid w:val="002306A8"/>
    <w:rsid w:val="002348B9"/>
    <w:rsid w:val="0024680F"/>
    <w:rsid w:val="00246BFE"/>
    <w:rsid w:val="00251ECE"/>
    <w:rsid w:val="002605C2"/>
    <w:rsid w:val="00267C39"/>
    <w:rsid w:val="002754E5"/>
    <w:rsid w:val="002769A6"/>
    <w:rsid w:val="0028277C"/>
    <w:rsid w:val="00283269"/>
    <w:rsid w:val="00286CAC"/>
    <w:rsid w:val="00290355"/>
    <w:rsid w:val="00291665"/>
    <w:rsid w:val="00293EAA"/>
    <w:rsid w:val="00294882"/>
    <w:rsid w:val="002969ED"/>
    <w:rsid w:val="00296F80"/>
    <w:rsid w:val="002A2241"/>
    <w:rsid w:val="002A5219"/>
    <w:rsid w:val="002A5691"/>
    <w:rsid w:val="002C1561"/>
    <w:rsid w:val="002C198E"/>
    <w:rsid w:val="002C2D5D"/>
    <w:rsid w:val="002C5345"/>
    <w:rsid w:val="002D4A15"/>
    <w:rsid w:val="002E63C2"/>
    <w:rsid w:val="002E7F41"/>
    <w:rsid w:val="002F1C7B"/>
    <w:rsid w:val="002F7FA2"/>
    <w:rsid w:val="00300449"/>
    <w:rsid w:val="00301C4C"/>
    <w:rsid w:val="00302973"/>
    <w:rsid w:val="00305863"/>
    <w:rsid w:val="003066FB"/>
    <w:rsid w:val="003211D9"/>
    <w:rsid w:val="0032256E"/>
    <w:rsid w:val="0032760F"/>
    <w:rsid w:val="003307E5"/>
    <w:rsid w:val="00332621"/>
    <w:rsid w:val="00336C8B"/>
    <w:rsid w:val="0034413D"/>
    <w:rsid w:val="00344177"/>
    <w:rsid w:val="003552D3"/>
    <w:rsid w:val="00357088"/>
    <w:rsid w:val="003668C6"/>
    <w:rsid w:val="00384E91"/>
    <w:rsid w:val="00386B76"/>
    <w:rsid w:val="00392930"/>
    <w:rsid w:val="00393E04"/>
    <w:rsid w:val="003A199F"/>
    <w:rsid w:val="003A229A"/>
    <w:rsid w:val="003A49A7"/>
    <w:rsid w:val="003B1B34"/>
    <w:rsid w:val="003B4060"/>
    <w:rsid w:val="003B65E4"/>
    <w:rsid w:val="003B77B9"/>
    <w:rsid w:val="003C2DE6"/>
    <w:rsid w:val="003D6D8B"/>
    <w:rsid w:val="003E0026"/>
    <w:rsid w:val="003E08AD"/>
    <w:rsid w:val="003E7586"/>
    <w:rsid w:val="003F2C51"/>
    <w:rsid w:val="0040226D"/>
    <w:rsid w:val="00406EF9"/>
    <w:rsid w:val="00414A57"/>
    <w:rsid w:val="00421010"/>
    <w:rsid w:val="004255AD"/>
    <w:rsid w:val="004305D6"/>
    <w:rsid w:val="00433643"/>
    <w:rsid w:val="00444300"/>
    <w:rsid w:val="00445737"/>
    <w:rsid w:val="0044646D"/>
    <w:rsid w:val="00450AA6"/>
    <w:rsid w:val="00450EAD"/>
    <w:rsid w:val="00457725"/>
    <w:rsid w:val="00460409"/>
    <w:rsid w:val="0047776A"/>
    <w:rsid w:val="00492AAC"/>
    <w:rsid w:val="004A0099"/>
    <w:rsid w:val="004A161A"/>
    <w:rsid w:val="004A4025"/>
    <w:rsid w:val="004A513F"/>
    <w:rsid w:val="004B42E2"/>
    <w:rsid w:val="004B497C"/>
    <w:rsid w:val="004C1F2C"/>
    <w:rsid w:val="004C33D1"/>
    <w:rsid w:val="004C48DB"/>
    <w:rsid w:val="004C5320"/>
    <w:rsid w:val="004C6EB7"/>
    <w:rsid w:val="004F3B26"/>
    <w:rsid w:val="005068C9"/>
    <w:rsid w:val="00517B80"/>
    <w:rsid w:val="00524E06"/>
    <w:rsid w:val="0053143C"/>
    <w:rsid w:val="00532D69"/>
    <w:rsid w:val="00535553"/>
    <w:rsid w:val="00540E5E"/>
    <w:rsid w:val="00544821"/>
    <w:rsid w:val="00547DB0"/>
    <w:rsid w:val="00555542"/>
    <w:rsid w:val="00556A4F"/>
    <w:rsid w:val="00563DB5"/>
    <w:rsid w:val="00584CA9"/>
    <w:rsid w:val="005856DB"/>
    <w:rsid w:val="005919BC"/>
    <w:rsid w:val="005955C0"/>
    <w:rsid w:val="00595BC2"/>
    <w:rsid w:val="00596E78"/>
    <w:rsid w:val="005A7790"/>
    <w:rsid w:val="005A7836"/>
    <w:rsid w:val="005C21E6"/>
    <w:rsid w:val="005C46C2"/>
    <w:rsid w:val="005C52CA"/>
    <w:rsid w:val="005C6238"/>
    <w:rsid w:val="005C6E78"/>
    <w:rsid w:val="005E06FF"/>
    <w:rsid w:val="005E1230"/>
    <w:rsid w:val="005E7693"/>
    <w:rsid w:val="005F1AD2"/>
    <w:rsid w:val="005F2A54"/>
    <w:rsid w:val="005F7C2E"/>
    <w:rsid w:val="006014B7"/>
    <w:rsid w:val="00603ACD"/>
    <w:rsid w:val="00604AEC"/>
    <w:rsid w:val="00607B4D"/>
    <w:rsid w:val="00610C1B"/>
    <w:rsid w:val="00611E3E"/>
    <w:rsid w:val="00630325"/>
    <w:rsid w:val="00636D64"/>
    <w:rsid w:val="00642FDC"/>
    <w:rsid w:val="00646384"/>
    <w:rsid w:val="00647C62"/>
    <w:rsid w:val="00654B3B"/>
    <w:rsid w:val="00661BDC"/>
    <w:rsid w:val="00666E69"/>
    <w:rsid w:val="006728EC"/>
    <w:rsid w:val="006800D2"/>
    <w:rsid w:val="00681A90"/>
    <w:rsid w:val="00684BC0"/>
    <w:rsid w:val="006861AD"/>
    <w:rsid w:val="00687BBC"/>
    <w:rsid w:val="0069460F"/>
    <w:rsid w:val="00694D83"/>
    <w:rsid w:val="00697D26"/>
    <w:rsid w:val="006A1170"/>
    <w:rsid w:val="006A1831"/>
    <w:rsid w:val="006A66ED"/>
    <w:rsid w:val="006B3546"/>
    <w:rsid w:val="006B446D"/>
    <w:rsid w:val="006B7446"/>
    <w:rsid w:val="006C0E48"/>
    <w:rsid w:val="006D0990"/>
    <w:rsid w:val="006D1913"/>
    <w:rsid w:val="006D4CB5"/>
    <w:rsid w:val="006E08DF"/>
    <w:rsid w:val="006E3672"/>
    <w:rsid w:val="006F4BEB"/>
    <w:rsid w:val="006F70CD"/>
    <w:rsid w:val="00701A96"/>
    <w:rsid w:val="00704432"/>
    <w:rsid w:val="00704CA9"/>
    <w:rsid w:val="0071654B"/>
    <w:rsid w:val="00720800"/>
    <w:rsid w:val="00730486"/>
    <w:rsid w:val="00731AA4"/>
    <w:rsid w:val="00733910"/>
    <w:rsid w:val="007455A9"/>
    <w:rsid w:val="00747801"/>
    <w:rsid w:val="00751A25"/>
    <w:rsid w:val="00753B56"/>
    <w:rsid w:val="00757610"/>
    <w:rsid w:val="00760A50"/>
    <w:rsid w:val="00761B34"/>
    <w:rsid w:val="0076410D"/>
    <w:rsid w:val="00772AB9"/>
    <w:rsid w:val="00780D67"/>
    <w:rsid w:val="00796852"/>
    <w:rsid w:val="0079744B"/>
    <w:rsid w:val="00797E24"/>
    <w:rsid w:val="007A0944"/>
    <w:rsid w:val="007A128C"/>
    <w:rsid w:val="007A37D3"/>
    <w:rsid w:val="007A7948"/>
    <w:rsid w:val="007C0CD8"/>
    <w:rsid w:val="007C1427"/>
    <w:rsid w:val="007C3186"/>
    <w:rsid w:val="007C4331"/>
    <w:rsid w:val="007C6F4F"/>
    <w:rsid w:val="007D0F3F"/>
    <w:rsid w:val="007E43CF"/>
    <w:rsid w:val="007F365D"/>
    <w:rsid w:val="007F49D0"/>
    <w:rsid w:val="007F507A"/>
    <w:rsid w:val="007F575F"/>
    <w:rsid w:val="00800716"/>
    <w:rsid w:val="00803E5B"/>
    <w:rsid w:val="00804F27"/>
    <w:rsid w:val="00805832"/>
    <w:rsid w:val="00811126"/>
    <w:rsid w:val="00824833"/>
    <w:rsid w:val="00827B3C"/>
    <w:rsid w:val="00827DFE"/>
    <w:rsid w:val="00833DD9"/>
    <w:rsid w:val="00835F8A"/>
    <w:rsid w:val="008405C1"/>
    <w:rsid w:val="008417F5"/>
    <w:rsid w:val="00850A0C"/>
    <w:rsid w:val="0085751E"/>
    <w:rsid w:val="00873E8D"/>
    <w:rsid w:val="00884231"/>
    <w:rsid w:val="00886D49"/>
    <w:rsid w:val="008906CB"/>
    <w:rsid w:val="00891CEC"/>
    <w:rsid w:val="008929D5"/>
    <w:rsid w:val="00893CBD"/>
    <w:rsid w:val="008A0441"/>
    <w:rsid w:val="008A1364"/>
    <w:rsid w:val="008B5709"/>
    <w:rsid w:val="008D7002"/>
    <w:rsid w:val="008D7131"/>
    <w:rsid w:val="008D7EAD"/>
    <w:rsid w:val="008E0813"/>
    <w:rsid w:val="008E1FCA"/>
    <w:rsid w:val="008E7061"/>
    <w:rsid w:val="008E749F"/>
    <w:rsid w:val="008F431A"/>
    <w:rsid w:val="00904947"/>
    <w:rsid w:val="009059F2"/>
    <w:rsid w:val="0091381B"/>
    <w:rsid w:val="009161B2"/>
    <w:rsid w:val="00916C63"/>
    <w:rsid w:val="0092000D"/>
    <w:rsid w:val="00921948"/>
    <w:rsid w:val="00932783"/>
    <w:rsid w:val="0093529A"/>
    <w:rsid w:val="009406CE"/>
    <w:rsid w:val="00942A75"/>
    <w:rsid w:val="009527CB"/>
    <w:rsid w:val="009540CF"/>
    <w:rsid w:val="0095705A"/>
    <w:rsid w:val="0095723D"/>
    <w:rsid w:val="00960415"/>
    <w:rsid w:val="00964875"/>
    <w:rsid w:val="009740A8"/>
    <w:rsid w:val="00977618"/>
    <w:rsid w:val="00980500"/>
    <w:rsid w:val="00981E16"/>
    <w:rsid w:val="009846E0"/>
    <w:rsid w:val="0099560F"/>
    <w:rsid w:val="00995BBA"/>
    <w:rsid w:val="009A0952"/>
    <w:rsid w:val="009A3CD1"/>
    <w:rsid w:val="009B2A71"/>
    <w:rsid w:val="009B3952"/>
    <w:rsid w:val="009C0700"/>
    <w:rsid w:val="009C4121"/>
    <w:rsid w:val="009D1305"/>
    <w:rsid w:val="009D4ACE"/>
    <w:rsid w:val="009E3197"/>
    <w:rsid w:val="009F155C"/>
    <w:rsid w:val="009F2A27"/>
    <w:rsid w:val="009F409C"/>
    <w:rsid w:val="009F4B6C"/>
    <w:rsid w:val="009F51CD"/>
    <w:rsid w:val="00A0087D"/>
    <w:rsid w:val="00A07E02"/>
    <w:rsid w:val="00A158B1"/>
    <w:rsid w:val="00A205C5"/>
    <w:rsid w:val="00A24F7E"/>
    <w:rsid w:val="00A35A59"/>
    <w:rsid w:val="00A43628"/>
    <w:rsid w:val="00A468A9"/>
    <w:rsid w:val="00A47D27"/>
    <w:rsid w:val="00A56ADC"/>
    <w:rsid w:val="00A615E7"/>
    <w:rsid w:val="00A635CC"/>
    <w:rsid w:val="00A71396"/>
    <w:rsid w:val="00A81F37"/>
    <w:rsid w:val="00A82D6E"/>
    <w:rsid w:val="00A901DF"/>
    <w:rsid w:val="00A90B70"/>
    <w:rsid w:val="00A915F6"/>
    <w:rsid w:val="00A91767"/>
    <w:rsid w:val="00A92DE5"/>
    <w:rsid w:val="00A9376C"/>
    <w:rsid w:val="00AA1EE4"/>
    <w:rsid w:val="00AA3FBD"/>
    <w:rsid w:val="00AA5793"/>
    <w:rsid w:val="00AA66FB"/>
    <w:rsid w:val="00AC29CE"/>
    <w:rsid w:val="00AC4593"/>
    <w:rsid w:val="00AC7C9B"/>
    <w:rsid w:val="00AD4B99"/>
    <w:rsid w:val="00AD4D9B"/>
    <w:rsid w:val="00AE3400"/>
    <w:rsid w:val="00AE4356"/>
    <w:rsid w:val="00AF552E"/>
    <w:rsid w:val="00B07B84"/>
    <w:rsid w:val="00B13772"/>
    <w:rsid w:val="00B20C5D"/>
    <w:rsid w:val="00B229A3"/>
    <w:rsid w:val="00B2387D"/>
    <w:rsid w:val="00B23CBE"/>
    <w:rsid w:val="00B25746"/>
    <w:rsid w:val="00B31710"/>
    <w:rsid w:val="00B46F9F"/>
    <w:rsid w:val="00B52D15"/>
    <w:rsid w:val="00B53162"/>
    <w:rsid w:val="00B54113"/>
    <w:rsid w:val="00B54EB9"/>
    <w:rsid w:val="00B5630D"/>
    <w:rsid w:val="00B63274"/>
    <w:rsid w:val="00B63598"/>
    <w:rsid w:val="00B77768"/>
    <w:rsid w:val="00B77F9F"/>
    <w:rsid w:val="00B81352"/>
    <w:rsid w:val="00B8240F"/>
    <w:rsid w:val="00B82A43"/>
    <w:rsid w:val="00BA08ED"/>
    <w:rsid w:val="00BA2F85"/>
    <w:rsid w:val="00BA6BE3"/>
    <w:rsid w:val="00BB71E1"/>
    <w:rsid w:val="00BC2E39"/>
    <w:rsid w:val="00BC4C24"/>
    <w:rsid w:val="00BC7141"/>
    <w:rsid w:val="00BC7FBB"/>
    <w:rsid w:val="00BD1871"/>
    <w:rsid w:val="00BD37AE"/>
    <w:rsid w:val="00BD6812"/>
    <w:rsid w:val="00BE0E6E"/>
    <w:rsid w:val="00BE1B86"/>
    <w:rsid w:val="00BE251E"/>
    <w:rsid w:val="00BE387C"/>
    <w:rsid w:val="00BE7A28"/>
    <w:rsid w:val="00C012A3"/>
    <w:rsid w:val="00C06143"/>
    <w:rsid w:val="00C06A39"/>
    <w:rsid w:val="00C0791A"/>
    <w:rsid w:val="00C159E4"/>
    <w:rsid w:val="00C16585"/>
    <w:rsid w:val="00C22B92"/>
    <w:rsid w:val="00C25CF5"/>
    <w:rsid w:val="00C32848"/>
    <w:rsid w:val="00C406CC"/>
    <w:rsid w:val="00C47EDA"/>
    <w:rsid w:val="00C538DC"/>
    <w:rsid w:val="00C551B8"/>
    <w:rsid w:val="00C55C71"/>
    <w:rsid w:val="00C568C5"/>
    <w:rsid w:val="00C7014D"/>
    <w:rsid w:val="00C703FC"/>
    <w:rsid w:val="00C7135C"/>
    <w:rsid w:val="00C81C47"/>
    <w:rsid w:val="00C86172"/>
    <w:rsid w:val="00C8654F"/>
    <w:rsid w:val="00C9538D"/>
    <w:rsid w:val="00C95F27"/>
    <w:rsid w:val="00CA606B"/>
    <w:rsid w:val="00CB1CCC"/>
    <w:rsid w:val="00CB3305"/>
    <w:rsid w:val="00CB79F3"/>
    <w:rsid w:val="00CC0414"/>
    <w:rsid w:val="00CC164C"/>
    <w:rsid w:val="00CC3C39"/>
    <w:rsid w:val="00CD0F45"/>
    <w:rsid w:val="00CD2594"/>
    <w:rsid w:val="00CD272B"/>
    <w:rsid w:val="00CD67D9"/>
    <w:rsid w:val="00CD73D3"/>
    <w:rsid w:val="00CE2690"/>
    <w:rsid w:val="00CE60F1"/>
    <w:rsid w:val="00CF09B9"/>
    <w:rsid w:val="00CF2801"/>
    <w:rsid w:val="00CF7568"/>
    <w:rsid w:val="00D01937"/>
    <w:rsid w:val="00D10C2A"/>
    <w:rsid w:val="00D17BFD"/>
    <w:rsid w:val="00D209B1"/>
    <w:rsid w:val="00D254F5"/>
    <w:rsid w:val="00D31F4E"/>
    <w:rsid w:val="00D339D5"/>
    <w:rsid w:val="00D355F2"/>
    <w:rsid w:val="00D356BD"/>
    <w:rsid w:val="00D367E7"/>
    <w:rsid w:val="00D44A53"/>
    <w:rsid w:val="00D54DE6"/>
    <w:rsid w:val="00D55F39"/>
    <w:rsid w:val="00D62DC0"/>
    <w:rsid w:val="00D6684A"/>
    <w:rsid w:val="00D8264F"/>
    <w:rsid w:val="00D85C1C"/>
    <w:rsid w:val="00D93CD7"/>
    <w:rsid w:val="00D9511E"/>
    <w:rsid w:val="00D95B00"/>
    <w:rsid w:val="00D965A3"/>
    <w:rsid w:val="00DA0450"/>
    <w:rsid w:val="00DA2CF2"/>
    <w:rsid w:val="00DA68E8"/>
    <w:rsid w:val="00DB71E3"/>
    <w:rsid w:val="00DB76B9"/>
    <w:rsid w:val="00DC4435"/>
    <w:rsid w:val="00DD0222"/>
    <w:rsid w:val="00DD02BC"/>
    <w:rsid w:val="00DD0C4A"/>
    <w:rsid w:val="00DD19BC"/>
    <w:rsid w:val="00DD4B48"/>
    <w:rsid w:val="00DD6040"/>
    <w:rsid w:val="00DE0158"/>
    <w:rsid w:val="00DE40BC"/>
    <w:rsid w:val="00DE5402"/>
    <w:rsid w:val="00DF1E8E"/>
    <w:rsid w:val="00DF4EBB"/>
    <w:rsid w:val="00DF60FB"/>
    <w:rsid w:val="00DF7D8D"/>
    <w:rsid w:val="00E13385"/>
    <w:rsid w:val="00E26BEE"/>
    <w:rsid w:val="00E2792F"/>
    <w:rsid w:val="00E370C0"/>
    <w:rsid w:val="00E43DB4"/>
    <w:rsid w:val="00E4482C"/>
    <w:rsid w:val="00E448F9"/>
    <w:rsid w:val="00E45D6D"/>
    <w:rsid w:val="00E51292"/>
    <w:rsid w:val="00E52E27"/>
    <w:rsid w:val="00E53B9C"/>
    <w:rsid w:val="00E617BB"/>
    <w:rsid w:val="00E64641"/>
    <w:rsid w:val="00E6707A"/>
    <w:rsid w:val="00E7302F"/>
    <w:rsid w:val="00E75826"/>
    <w:rsid w:val="00E75917"/>
    <w:rsid w:val="00E904BB"/>
    <w:rsid w:val="00E94301"/>
    <w:rsid w:val="00EA4C81"/>
    <w:rsid w:val="00EB1A61"/>
    <w:rsid w:val="00EC118E"/>
    <w:rsid w:val="00EC7912"/>
    <w:rsid w:val="00ED3BF3"/>
    <w:rsid w:val="00ED3E21"/>
    <w:rsid w:val="00EE0A9C"/>
    <w:rsid w:val="00EE0D3C"/>
    <w:rsid w:val="00EE27DE"/>
    <w:rsid w:val="00EE547C"/>
    <w:rsid w:val="00EF01AB"/>
    <w:rsid w:val="00EF2BAD"/>
    <w:rsid w:val="00EF320E"/>
    <w:rsid w:val="00F1622B"/>
    <w:rsid w:val="00F17F0E"/>
    <w:rsid w:val="00F22386"/>
    <w:rsid w:val="00F276A2"/>
    <w:rsid w:val="00F31E8C"/>
    <w:rsid w:val="00F347FE"/>
    <w:rsid w:val="00F45B5B"/>
    <w:rsid w:val="00F4642F"/>
    <w:rsid w:val="00F51D77"/>
    <w:rsid w:val="00F55AF6"/>
    <w:rsid w:val="00F614AE"/>
    <w:rsid w:val="00F62F75"/>
    <w:rsid w:val="00F64347"/>
    <w:rsid w:val="00F67471"/>
    <w:rsid w:val="00F735A2"/>
    <w:rsid w:val="00F814EE"/>
    <w:rsid w:val="00F858F2"/>
    <w:rsid w:val="00F87425"/>
    <w:rsid w:val="00F919D0"/>
    <w:rsid w:val="00F92453"/>
    <w:rsid w:val="00F92573"/>
    <w:rsid w:val="00FA00B5"/>
    <w:rsid w:val="00FB4DAC"/>
    <w:rsid w:val="00FB6868"/>
    <w:rsid w:val="00FB7972"/>
    <w:rsid w:val="00FC6BFE"/>
    <w:rsid w:val="00FD3F8A"/>
    <w:rsid w:val="00FD5954"/>
    <w:rsid w:val="00FE0058"/>
    <w:rsid w:val="00FE53C6"/>
    <w:rsid w:val="00FE5C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4947"/>
    <w:pPr>
      <w:ind w:left="720"/>
      <w:contextualSpacing/>
    </w:pPr>
  </w:style>
  <w:style w:type="table" w:styleId="Tabellenraster">
    <w:name w:val="Table Grid"/>
    <w:basedOn w:val="NormaleTabelle"/>
    <w:uiPriority w:val="59"/>
    <w:rsid w:val="00591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4947"/>
    <w:pPr>
      <w:ind w:left="720"/>
      <w:contextualSpacing/>
    </w:pPr>
  </w:style>
  <w:style w:type="table" w:styleId="Tabellenraster">
    <w:name w:val="Table Grid"/>
    <w:basedOn w:val="NormaleTabelle"/>
    <w:uiPriority w:val="59"/>
    <w:rsid w:val="00591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2821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 Williamson</dc:creator>
  <cp:lastModifiedBy>Len Williamson</cp:lastModifiedBy>
  <cp:revision>6</cp:revision>
  <dcterms:created xsi:type="dcterms:W3CDTF">2015-12-06T21:22:00Z</dcterms:created>
  <dcterms:modified xsi:type="dcterms:W3CDTF">2015-12-08T16:07:00Z</dcterms:modified>
</cp:coreProperties>
</file>