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64ED3" w14:textId="4B5564AA" w:rsidR="00AA1E6C" w:rsidRPr="00F401EC" w:rsidRDefault="00AA1E6C" w:rsidP="00931083">
      <w:pPr>
        <w:jc w:val="both"/>
        <w:rPr>
          <w:rFonts w:ascii="Times New Roman" w:hAnsi="Times New Roman" w:cs="Times New Roman"/>
        </w:rPr>
      </w:pPr>
      <w:r w:rsidRPr="00F401EC">
        <w:rPr>
          <w:rStyle w:val="Heading1Char"/>
          <w:rFonts w:ascii="Times New Roman" w:hAnsi="Times New Roman" w:cs="Times New Roman"/>
        </w:rPr>
        <w:t>Secondary Research Questions:</w:t>
      </w:r>
    </w:p>
    <w:p w14:paraId="3F5A4AF6" w14:textId="73F1A873" w:rsidR="00AA1E6C" w:rsidRPr="00F401EC" w:rsidRDefault="00AA1E6C" w:rsidP="00931083">
      <w:pPr>
        <w:pStyle w:val="ListParagraph"/>
        <w:numPr>
          <w:ilvl w:val="0"/>
          <w:numId w:val="1"/>
        </w:numPr>
        <w:jc w:val="both"/>
        <w:rPr>
          <w:rFonts w:ascii="Times New Roman" w:hAnsi="Times New Roman" w:cs="Times New Roman"/>
        </w:rPr>
      </w:pPr>
      <w:r w:rsidRPr="00F401EC">
        <w:rPr>
          <w:rFonts w:ascii="Times New Roman" w:hAnsi="Times New Roman" w:cs="Times New Roman"/>
        </w:rPr>
        <w:t>What are the primary reasons for customers choosing 4-wheeler EVs in 2023 and 2024 (cost savings, environmental concerns, government incentives)?</w:t>
      </w:r>
    </w:p>
    <w:p w14:paraId="3E9308BF" w14:textId="7C80F899" w:rsidR="0054149E" w:rsidRPr="00F401EC" w:rsidRDefault="0054149E" w:rsidP="00931083">
      <w:pPr>
        <w:ind w:left="720"/>
        <w:jc w:val="both"/>
        <w:rPr>
          <w:rFonts w:ascii="Times New Roman" w:hAnsi="Times New Roman" w:cs="Times New Roman"/>
          <w:b/>
          <w:bCs/>
        </w:rPr>
      </w:pPr>
      <w:r w:rsidRPr="00F401EC">
        <w:rPr>
          <w:rFonts w:ascii="Times New Roman" w:hAnsi="Times New Roman" w:cs="Times New Roman"/>
          <w:b/>
          <w:bCs/>
        </w:rPr>
        <w:t>Ans:</w:t>
      </w:r>
    </w:p>
    <w:p w14:paraId="7500D2C4" w14:textId="77777777" w:rsidR="00175343" w:rsidRPr="00F401EC" w:rsidRDefault="00AA1E6C" w:rsidP="00175343">
      <w:pPr>
        <w:pStyle w:val="ListParagraph"/>
        <w:numPr>
          <w:ilvl w:val="0"/>
          <w:numId w:val="3"/>
        </w:numPr>
        <w:jc w:val="both"/>
        <w:rPr>
          <w:rFonts w:ascii="Times New Roman" w:hAnsi="Times New Roman" w:cs="Times New Roman"/>
        </w:rPr>
      </w:pPr>
      <w:r w:rsidRPr="00F401EC">
        <w:rPr>
          <w:rFonts w:ascii="Times New Roman" w:hAnsi="Times New Roman" w:cs="Times New Roman"/>
        </w:rPr>
        <w:t xml:space="preserve">if you consider a </w:t>
      </w:r>
      <w:r w:rsidR="00175343" w:rsidRPr="00F401EC">
        <w:rPr>
          <w:rFonts w:ascii="Times New Roman" w:hAnsi="Times New Roman" w:cs="Times New Roman"/>
        </w:rPr>
        <w:t xml:space="preserve">4-wheeler </w:t>
      </w:r>
      <w:r w:rsidR="00175343" w:rsidRPr="00F401EC">
        <w:rPr>
          <w:rFonts w:ascii="Times New Roman" w:hAnsi="Times New Roman" w:cs="Times New Roman"/>
          <w:i/>
          <w:iCs/>
        </w:rPr>
        <w:t xml:space="preserve">Petrol </w:t>
      </w:r>
      <w:r w:rsidR="00175343" w:rsidRPr="00F401EC">
        <w:rPr>
          <w:rFonts w:ascii="Times New Roman" w:hAnsi="Times New Roman" w:cs="Times New Roman"/>
        </w:rPr>
        <w:t xml:space="preserve">and </w:t>
      </w:r>
      <w:r w:rsidR="00175343" w:rsidRPr="00F401EC">
        <w:rPr>
          <w:rFonts w:ascii="Times New Roman" w:hAnsi="Times New Roman" w:cs="Times New Roman"/>
          <w:i/>
          <w:iCs/>
        </w:rPr>
        <w:t>diesel</w:t>
      </w:r>
      <w:r w:rsidR="00175343" w:rsidRPr="00F401EC">
        <w:rPr>
          <w:rFonts w:ascii="Times New Roman" w:hAnsi="Times New Roman" w:cs="Times New Roman"/>
        </w:rPr>
        <w:t xml:space="preserve"> vehicle with a daily compute of 1km then the average journey fuel for a petrol vehicle and diesel vehicle will be </w:t>
      </w:r>
      <w:r w:rsidR="00175343" w:rsidRPr="00F401EC">
        <w:rPr>
          <w:rFonts w:ascii="Times New Roman" w:hAnsi="Times New Roman" w:cs="Times New Roman"/>
          <w:b/>
          <w:bCs/>
          <w:i/>
          <w:iCs/>
        </w:rPr>
        <w:t xml:space="preserve">₹5.35 </w:t>
      </w:r>
      <w:r w:rsidR="00175343" w:rsidRPr="00F401EC">
        <w:rPr>
          <w:rFonts w:ascii="Times New Roman" w:hAnsi="Times New Roman" w:cs="Times New Roman"/>
        </w:rPr>
        <w:t xml:space="preserve">which result to an annual cost of </w:t>
      </w:r>
      <w:r w:rsidR="00175343" w:rsidRPr="00F401EC">
        <w:rPr>
          <w:rFonts w:ascii="Times New Roman" w:hAnsi="Times New Roman" w:cs="Times New Roman"/>
          <w:b/>
          <w:bCs/>
          <w:i/>
          <w:iCs/>
        </w:rPr>
        <w:t xml:space="preserve">₹1953.56 </w:t>
      </w:r>
      <w:r w:rsidR="00175343" w:rsidRPr="00F401EC">
        <w:rPr>
          <w:rFonts w:ascii="Times New Roman" w:hAnsi="Times New Roman" w:cs="Times New Roman"/>
        </w:rPr>
        <w:t xml:space="preserve"> for </w:t>
      </w:r>
      <w:r w:rsidR="00175343" w:rsidRPr="00F401EC">
        <w:rPr>
          <w:rFonts w:ascii="Times New Roman" w:hAnsi="Times New Roman" w:cs="Times New Roman"/>
          <w:b/>
          <w:bCs/>
          <w:i/>
          <w:iCs/>
        </w:rPr>
        <w:t>365 km</w:t>
      </w:r>
      <w:r w:rsidR="00175343" w:rsidRPr="00F401EC">
        <w:rPr>
          <w:rFonts w:ascii="Times New Roman" w:hAnsi="Times New Roman" w:cs="Times New Roman"/>
        </w:rPr>
        <w:t>(considering a compute of 1km per day . Now if you consider an Electric 2-wheeler with a daily compute of 1km then the average journey fuel for a petrol and diesel vehicle will be</w:t>
      </w:r>
      <w:r w:rsidR="00175343" w:rsidRPr="00F401EC">
        <w:rPr>
          <w:rFonts w:ascii="Times New Roman" w:hAnsi="Times New Roman" w:cs="Times New Roman"/>
          <w:b/>
          <w:bCs/>
        </w:rPr>
        <w:t xml:space="preserve"> 1.6</w:t>
      </w:r>
      <w:r w:rsidR="00175343" w:rsidRPr="00F401EC">
        <w:rPr>
          <w:rFonts w:ascii="Times New Roman" w:hAnsi="Times New Roman" w:cs="Times New Roman"/>
        </w:rPr>
        <w:t xml:space="preserve"> which result to an annual cost of </w:t>
      </w:r>
      <w:r w:rsidR="00175343" w:rsidRPr="00F401EC">
        <w:rPr>
          <w:rFonts w:ascii="Times New Roman" w:hAnsi="Times New Roman" w:cs="Times New Roman"/>
          <w:b/>
          <w:bCs/>
          <w:i/>
          <w:iCs/>
        </w:rPr>
        <w:t xml:space="preserve">₹ 585.74 </w:t>
      </w:r>
      <w:r w:rsidR="00175343" w:rsidRPr="00F401EC">
        <w:rPr>
          <w:rFonts w:ascii="Times New Roman" w:hAnsi="Times New Roman" w:cs="Times New Roman"/>
        </w:rPr>
        <w:t xml:space="preserve">for </w:t>
      </w:r>
      <w:r w:rsidR="00175343" w:rsidRPr="00F401EC">
        <w:rPr>
          <w:rFonts w:ascii="Times New Roman" w:hAnsi="Times New Roman" w:cs="Times New Roman"/>
          <w:b/>
          <w:bCs/>
          <w:i/>
          <w:iCs/>
        </w:rPr>
        <w:t>365 km</w:t>
      </w:r>
    </w:p>
    <w:p w14:paraId="3BA29BC5" w14:textId="77777777" w:rsidR="00175343" w:rsidRPr="00F401EC" w:rsidRDefault="00175343" w:rsidP="00175343">
      <w:pPr>
        <w:pStyle w:val="ListParagraph"/>
        <w:numPr>
          <w:ilvl w:val="0"/>
          <w:numId w:val="3"/>
        </w:numPr>
        <w:jc w:val="both"/>
        <w:rPr>
          <w:rFonts w:ascii="Times New Roman" w:hAnsi="Times New Roman" w:cs="Times New Roman"/>
        </w:rPr>
      </w:pPr>
      <w:r w:rsidRPr="00F401EC">
        <w:rPr>
          <w:rFonts w:ascii="Times New Roman" w:hAnsi="Times New Roman" w:cs="Times New Roman"/>
        </w:rPr>
        <w:t xml:space="preserve">The cost savings will be </w:t>
      </w:r>
      <w:r w:rsidRPr="00F401EC">
        <w:rPr>
          <w:rFonts w:ascii="Times New Roman" w:hAnsi="Times New Roman" w:cs="Times New Roman"/>
          <w:b/>
          <w:bCs/>
        </w:rPr>
        <w:t>₹3.75</w:t>
      </w:r>
      <w:r w:rsidRPr="00F401EC">
        <w:rPr>
          <w:rFonts w:ascii="Times New Roman" w:hAnsi="Times New Roman" w:cs="Times New Roman"/>
        </w:rPr>
        <w:t xml:space="preserve">. The total annual cost savings will be approximately </w:t>
      </w:r>
      <w:r w:rsidRPr="00F401EC">
        <w:rPr>
          <w:rFonts w:ascii="Times New Roman" w:hAnsi="Times New Roman" w:cs="Times New Roman"/>
          <w:b/>
          <w:bCs/>
        </w:rPr>
        <w:t>₹1367.81</w:t>
      </w:r>
      <w:r w:rsidRPr="00F401EC">
        <w:rPr>
          <w:rFonts w:ascii="Times New Roman" w:hAnsi="Times New Roman" w:cs="Times New Roman"/>
        </w:rPr>
        <w:t xml:space="preserve"> by switching to an electric vehicle instead of a conventional vehicle.</w:t>
      </w:r>
    </w:p>
    <w:tbl>
      <w:tblPr>
        <w:tblpPr w:leftFromText="180" w:rightFromText="180" w:vertAnchor="text" w:horzAnchor="page" w:tblpX="1945" w:tblpY="458"/>
        <w:tblW w:w="0" w:type="auto"/>
        <w:tblCellSpacing w:w="15" w:type="dxa"/>
        <w:tblCellMar>
          <w:top w:w="15" w:type="dxa"/>
          <w:left w:w="15" w:type="dxa"/>
          <w:bottom w:w="15" w:type="dxa"/>
          <w:right w:w="15" w:type="dxa"/>
        </w:tblCellMar>
        <w:tblLook w:val="04A0" w:firstRow="1" w:lastRow="0" w:firstColumn="1" w:lastColumn="0" w:noHBand="0" w:noVBand="1"/>
      </w:tblPr>
      <w:tblGrid>
        <w:gridCol w:w="3064"/>
        <w:gridCol w:w="2880"/>
        <w:gridCol w:w="3416"/>
      </w:tblGrid>
      <w:tr w:rsidR="00931083" w:rsidRPr="00931083" w14:paraId="1381D0D5" w14:textId="77777777" w:rsidTr="00931083">
        <w:trPr>
          <w:tblHeader/>
          <w:tblCellSpacing w:w="15" w:type="dxa"/>
        </w:trPr>
        <w:tc>
          <w:tcPr>
            <w:tcW w:w="0" w:type="auto"/>
            <w:vAlign w:val="center"/>
            <w:hideMark/>
          </w:tcPr>
          <w:p w14:paraId="38C5DEAC" w14:textId="77777777" w:rsidR="00931083" w:rsidRPr="00F401EC" w:rsidRDefault="00931083" w:rsidP="00931083">
            <w:pPr>
              <w:ind w:left="720"/>
              <w:jc w:val="both"/>
              <w:rPr>
                <w:rFonts w:ascii="Times New Roman" w:hAnsi="Times New Roman" w:cs="Times New Roman"/>
                <w:b/>
                <w:bCs/>
              </w:rPr>
            </w:pPr>
            <w:r w:rsidRPr="00F401EC">
              <w:rPr>
                <w:rFonts w:ascii="Times New Roman" w:hAnsi="Times New Roman" w:cs="Times New Roman"/>
                <w:b/>
                <w:bCs/>
              </w:rPr>
              <w:t>Feature / Incentive</w:t>
            </w:r>
          </w:p>
        </w:tc>
        <w:tc>
          <w:tcPr>
            <w:tcW w:w="0" w:type="auto"/>
            <w:vAlign w:val="center"/>
            <w:hideMark/>
          </w:tcPr>
          <w:p w14:paraId="19FC5011" w14:textId="77777777" w:rsidR="00931083" w:rsidRPr="00F401EC" w:rsidRDefault="00931083" w:rsidP="00931083">
            <w:pPr>
              <w:ind w:left="720"/>
              <w:jc w:val="both"/>
              <w:rPr>
                <w:rFonts w:ascii="Times New Roman" w:hAnsi="Times New Roman" w:cs="Times New Roman"/>
                <w:b/>
                <w:bCs/>
              </w:rPr>
            </w:pPr>
            <w:r w:rsidRPr="00F401EC">
              <w:rPr>
                <w:rFonts w:ascii="Times New Roman" w:hAnsi="Times New Roman" w:cs="Times New Roman"/>
                <w:b/>
                <w:bCs/>
              </w:rPr>
              <w:t>2-Wheeler EVs</w:t>
            </w:r>
          </w:p>
        </w:tc>
        <w:tc>
          <w:tcPr>
            <w:tcW w:w="0" w:type="auto"/>
            <w:vAlign w:val="center"/>
            <w:hideMark/>
          </w:tcPr>
          <w:p w14:paraId="7F985F02" w14:textId="77777777" w:rsidR="00931083" w:rsidRPr="00F401EC" w:rsidRDefault="00931083" w:rsidP="00931083">
            <w:pPr>
              <w:ind w:left="720"/>
              <w:jc w:val="both"/>
              <w:rPr>
                <w:rFonts w:ascii="Times New Roman" w:hAnsi="Times New Roman" w:cs="Times New Roman"/>
                <w:b/>
                <w:bCs/>
              </w:rPr>
            </w:pPr>
            <w:r w:rsidRPr="00F401EC">
              <w:rPr>
                <w:rFonts w:ascii="Times New Roman" w:hAnsi="Times New Roman" w:cs="Times New Roman"/>
                <w:b/>
                <w:bCs/>
              </w:rPr>
              <w:t>4-Wheeler EVs</w:t>
            </w:r>
          </w:p>
        </w:tc>
      </w:tr>
      <w:tr w:rsidR="00931083" w:rsidRPr="00931083" w14:paraId="5F93FA73" w14:textId="77777777" w:rsidTr="00931083">
        <w:trPr>
          <w:tblCellSpacing w:w="15" w:type="dxa"/>
        </w:trPr>
        <w:tc>
          <w:tcPr>
            <w:tcW w:w="0" w:type="auto"/>
            <w:vAlign w:val="center"/>
            <w:hideMark/>
          </w:tcPr>
          <w:p w14:paraId="76352DA7" w14:textId="77777777" w:rsidR="00931083" w:rsidRPr="00F401EC" w:rsidRDefault="00931083" w:rsidP="00931083">
            <w:pPr>
              <w:ind w:left="720"/>
              <w:jc w:val="both"/>
              <w:rPr>
                <w:rFonts w:ascii="Times New Roman" w:hAnsi="Times New Roman" w:cs="Times New Roman"/>
              </w:rPr>
            </w:pPr>
            <w:r w:rsidRPr="00F401EC">
              <w:rPr>
                <w:rFonts w:ascii="Times New Roman" w:hAnsi="Times New Roman" w:cs="Times New Roman"/>
                <w:b/>
                <w:bCs/>
              </w:rPr>
              <w:t>FAME-II Subsidy</w:t>
            </w:r>
            <w:r w:rsidRPr="00F401EC">
              <w:rPr>
                <w:rFonts w:ascii="Times New Roman" w:hAnsi="Times New Roman" w:cs="Times New Roman"/>
              </w:rPr>
              <w:t xml:space="preserve"> (central govt)</w:t>
            </w:r>
          </w:p>
        </w:tc>
        <w:tc>
          <w:tcPr>
            <w:tcW w:w="0" w:type="auto"/>
            <w:vAlign w:val="center"/>
            <w:hideMark/>
          </w:tcPr>
          <w:p w14:paraId="71255B4C"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Up to ₹15,000 per kWh (max ₹45,000)</w:t>
            </w:r>
          </w:p>
        </w:tc>
        <w:tc>
          <w:tcPr>
            <w:tcW w:w="0" w:type="auto"/>
            <w:vAlign w:val="center"/>
            <w:hideMark/>
          </w:tcPr>
          <w:p w14:paraId="412C67B9"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Up to ₹10,000 per kWh (max ₹1.5 lakh)</w:t>
            </w:r>
          </w:p>
        </w:tc>
      </w:tr>
      <w:tr w:rsidR="00931083" w:rsidRPr="00931083" w14:paraId="5CB528C8" w14:textId="77777777" w:rsidTr="00931083">
        <w:trPr>
          <w:tblCellSpacing w:w="15" w:type="dxa"/>
        </w:trPr>
        <w:tc>
          <w:tcPr>
            <w:tcW w:w="0" w:type="auto"/>
            <w:vAlign w:val="center"/>
            <w:hideMark/>
          </w:tcPr>
          <w:p w14:paraId="4AFBEA3D" w14:textId="77777777" w:rsidR="00931083" w:rsidRPr="00F401EC" w:rsidRDefault="00931083" w:rsidP="00931083">
            <w:pPr>
              <w:ind w:left="720"/>
              <w:jc w:val="both"/>
              <w:rPr>
                <w:rFonts w:ascii="Times New Roman" w:hAnsi="Times New Roman" w:cs="Times New Roman"/>
              </w:rPr>
            </w:pPr>
            <w:r w:rsidRPr="00F401EC">
              <w:rPr>
                <w:rFonts w:ascii="Times New Roman" w:hAnsi="Times New Roman" w:cs="Times New Roman"/>
                <w:b/>
                <w:bCs/>
              </w:rPr>
              <w:t>Scrappage Incentives</w:t>
            </w:r>
          </w:p>
        </w:tc>
        <w:tc>
          <w:tcPr>
            <w:tcW w:w="0" w:type="auto"/>
            <w:vAlign w:val="center"/>
            <w:hideMark/>
          </w:tcPr>
          <w:p w14:paraId="3D56058B"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Sometimes available</w:t>
            </w:r>
          </w:p>
        </w:tc>
        <w:tc>
          <w:tcPr>
            <w:tcW w:w="0" w:type="auto"/>
            <w:vAlign w:val="center"/>
            <w:hideMark/>
          </w:tcPr>
          <w:p w14:paraId="281F881A"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More structured under state programs</w:t>
            </w:r>
          </w:p>
        </w:tc>
      </w:tr>
      <w:tr w:rsidR="00931083" w:rsidRPr="00931083" w14:paraId="1D3893AE" w14:textId="77777777" w:rsidTr="00931083">
        <w:trPr>
          <w:tblCellSpacing w:w="15" w:type="dxa"/>
        </w:trPr>
        <w:tc>
          <w:tcPr>
            <w:tcW w:w="0" w:type="auto"/>
            <w:vAlign w:val="center"/>
            <w:hideMark/>
          </w:tcPr>
          <w:p w14:paraId="2CEA6A9B" w14:textId="77777777" w:rsidR="00931083" w:rsidRPr="00F401EC" w:rsidRDefault="00931083" w:rsidP="00931083">
            <w:pPr>
              <w:ind w:left="720"/>
              <w:jc w:val="both"/>
              <w:rPr>
                <w:rFonts w:ascii="Times New Roman" w:hAnsi="Times New Roman" w:cs="Times New Roman"/>
              </w:rPr>
            </w:pPr>
            <w:r w:rsidRPr="00F401EC">
              <w:rPr>
                <w:rFonts w:ascii="Times New Roman" w:hAnsi="Times New Roman" w:cs="Times New Roman"/>
                <w:b/>
                <w:bCs/>
              </w:rPr>
              <w:t>Road Tax Exemption</w:t>
            </w:r>
          </w:p>
        </w:tc>
        <w:tc>
          <w:tcPr>
            <w:tcW w:w="0" w:type="auto"/>
            <w:vAlign w:val="center"/>
            <w:hideMark/>
          </w:tcPr>
          <w:p w14:paraId="38089001"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Common in many states</w:t>
            </w:r>
          </w:p>
        </w:tc>
        <w:tc>
          <w:tcPr>
            <w:tcW w:w="0" w:type="auto"/>
            <w:vAlign w:val="center"/>
            <w:hideMark/>
          </w:tcPr>
          <w:p w14:paraId="3B894C15"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Common, sometimes for longer duration</w:t>
            </w:r>
          </w:p>
        </w:tc>
      </w:tr>
      <w:tr w:rsidR="00931083" w:rsidRPr="00931083" w14:paraId="7BC1054A" w14:textId="77777777" w:rsidTr="00931083">
        <w:trPr>
          <w:tblCellSpacing w:w="15" w:type="dxa"/>
        </w:trPr>
        <w:tc>
          <w:tcPr>
            <w:tcW w:w="0" w:type="auto"/>
            <w:vAlign w:val="center"/>
            <w:hideMark/>
          </w:tcPr>
          <w:p w14:paraId="1E8629B8" w14:textId="77777777" w:rsidR="00931083" w:rsidRPr="00F401EC" w:rsidRDefault="00931083" w:rsidP="00931083">
            <w:pPr>
              <w:ind w:left="720"/>
              <w:jc w:val="both"/>
              <w:rPr>
                <w:rFonts w:ascii="Times New Roman" w:hAnsi="Times New Roman" w:cs="Times New Roman"/>
              </w:rPr>
            </w:pPr>
            <w:r w:rsidRPr="00F401EC">
              <w:rPr>
                <w:rFonts w:ascii="Times New Roman" w:hAnsi="Times New Roman" w:cs="Times New Roman"/>
                <w:b/>
                <w:bCs/>
              </w:rPr>
              <w:t>Registration Fee Waiver</w:t>
            </w:r>
          </w:p>
        </w:tc>
        <w:tc>
          <w:tcPr>
            <w:tcW w:w="0" w:type="auto"/>
            <w:vAlign w:val="center"/>
            <w:hideMark/>
          </w:tcPr>
          <w:p w14:paraId="1BFB3177"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Available in most states</w:t>
            </w:r>
          </w:p>
        </w:tc>
        <w:tc>
          <w:tcPr>
            <w:tcW w:w="0" w:type="auto"/>
            <w:vAlign w:val="center"/>
            <w:hideMark/>
          </w:tcPr>
          <w:p w14:paraId="0EA56FDC"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Available in most states</w:t>
            </w:r>
          </w:p>
        </w:tc>
      </w:tr>
      <w:tr w:rsidR="00931083" w:rsidRPr="00931083" w14:paraId="1D5943B4" w14:textId="77777777" w:rsidTr="00931083">
        <w:trPr>
          <w:tblCellSpacing w:w="15" w:type="dxa"/>
        </w:trPr>
        <w:tc>
          <w:tcPr>
            <w:tcW w:w="0" w:type="auto"/>
            <w:vAlign w:val="center"/>
            <w:hideMark/>
          </w:tcPr>
          <w:p w14:paraId="36F4D4D4" w14:textId="77777777" w:rsidR="00931083" w:rsidRPr="00F401EC" w:rsidRDefault="00931083" w:rsidP="00931083">
            <w:pPr>
              <w:ind w:left="720"/>
              <w:jc w:val="both"/>
              <w:rPr>
                <w:rFonts w:ascii="Times New Roman" w:hAnsi="Times New Roman" w:cs="Times New Roman"/>
              </w:rPr>
            </w:pPr>
            <w:r w:rsidRPr="00F401EC">
              <w:rPr>
                <w:rFonts w:ascii="Times New Roman" w:hAnsi="Times New Roman" w:cs="Times New Roman"/>
                <w:b/>
                <w:bCs/>
              </w:rPr>
              <w:t>State-Level Subsidies</w:t>
            </w:r>
          </w:p>
        </w:tc>
        <w:tc>
          <w:tcPr>
            <w:tcW w:w="0" w:type="auto"/>
            <w:vAlign w:val="center"/>
            <w:hideMark/>
          </w:tcPr>
          <w:p w14:paraId="6995A70C"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₹10,000–₹25,000 depending on state</w:t>
            </w:r>
          </w:p>
        </w:tc>
        <w:tc>
          <w:tcPr>
            <w:tcW w:w="0" w:type="auto"/>
            <w:vAlign w:val="center"/>
            <w:hideMark/>
          </w:tcPr>
          <w:p w14:paraId="2D3675FD"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₹50,000–₹1,50,000 in states like Delhi, Maharashtra</w:t>
            </w:r>
          </w:p>
        </w:tc>
      </w:tr>
      <w:tr w:rsidR="00931083" w:rsidRPr="00931083" w14:paraId="1C12E849" w14:textId="77777777" w:rsidTr="00931083">
        <w:trPr>
          <w:tblCellSpacing w:w="15" w:type="dxa"/>
        </w:trPr>
        <w:tc>
          <w:tcPr>
            <w:tcW w:w="0" w:type="auto"/>
            <w:vAlign w:val="center"/>
            <w:hideMark/>
          </w:tcPr>
          <w:p w14:paraId="04870D3D" w14:textId="77777777" w:rsidR="00931083" w:rsidRPr="00F401EC" w:rsidRDefault="00931083" w:rsidP="00931083">
            <w:pPr>
              <w:ind w:left="720"/>
              <w:jc w:val="both"/>
              <w:rPr>
                <w:rFonts w:ascii="Times New Roman" w:hAnsi="Times New Roman" w:cs="Times New Roman"/>
              </w:rPr>
            </w:pPr>
            <w:r w:rsidRPr="00F401EC">
              <w:rPr>
                <w:rFonts w:ascii="Times New Roman" w:hAnsi="Times New Roman" w:cs="Times New Roman"/>
                <w:b/>
                <w:bCs/>
              </w:rPr>
              <w:t>Income Tax Benefits (Section 80EEB)</w:t>
            </w:r>
          </w:p>
        </w:tc>
        <w:tc>
          <w:tcPr>
            <w:tcW w:w="0" w:type="auto"/>
            <w:vAlign w:val="center"/>
            <w:hideMark/>
          </w:tcPr>
          <w:p w14:paraId="4C137D27"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Not available</w:t>
            </w:r>
          </w:p>
        </w:tc>
        <w:tc>
          <w:tcPr>
            <w:tcW w:w="0" w:type="auto"/>
            <w:vAlign w:val="center"/>
            <w:hideMark/>
          </w:tcPr>
          <w:p w14:paraId="22B53083"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Up to ₹1.5 lakh on interest of EV loan</w:t>
            </w:r>
          </w:p>
        </w:tc>
      </w:tr>
      <w:tr w:rsidR="00931083" w:rsidRPr="00931083" w14:paraId="06DC7002" w14:textId="77777777" w:rsidTr="00931083">
        <w:trPr>
          <w:tblCellSpacing w:w="15" w:type="dxa"/>
        </w:trPr>
        <w:tc>
          <w:tcPr>
            <w:tcW w:w="0" w:type="auto"/>
            <w:vAlign w:val="center"/>
            <w:hideMark/>
          </w:tcPr>
          <w:p w14:paraId="1C65F211" w14:textId="77777777" w:rsidR="00931083" w:rsidRPr="00F401EC" w:rsidRDefault="00931083" w:rsidP="00931083">
            <w:pPr>
              <w:ind w:left="720"/>
              <w:jc w:val="both"/>
              <w:rPr>
                <w:rFonts w:ascii="Times New Roman" w:hAnsi="Times New Roman" w:cs="Times New Roman"/>
              </w:rPr>
            </w:pPr>
            <w:r w:rsidRPr="00F401EC">
              <w:rPr>
                <w:rFonts w:ascii="Times New Roman" w:hAnsi="Times New Roman" w:cs="Times New Roman"/>
                <w:b/>
                <w:bCs/>
              </w:rPr>
              <w:t>Loan Subsidies or Interest Subvention</w:t>
            </w:r>
          </w:p>
        </w:tc>
        <w:tc>
          <w:tcPr>
            <w:tcW w:w="0" w:type="auto"/>
            <w:vAlign w:val="center"/>
            <w:hideMark/>
          </w:tcPr>
          <w:p w14:paraId="0E043CD6"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Rare</w:t>
            </w:r>
          </w:p>
        </w:tc>
        <w:tc>
          <w:tcPr>
            <w:tcW w:w="0" w:type="auto"/>
            <w:vAlign w:val="center"/>
            <w:hideMark/>
          </w:tcPr>
          <w:p w14:paraId="539E9C3B"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Available in some states (e.g., Telangana)</w:t>
            </w:r>
          </w:p>
        </w:tc>
      </w:tr>
      <w:tr w:rsidR="00931083" w:rsidRPr="00931083" w14:paraId="3895F119" w14:textId="77777777" w:rsidTr="00931083">
        <w:trPr>
          <w:tblCellSpacing w:w="15" w:type="dxa"/>
        </w:trPr>
        <w:tc>
          <w:tcPr>
            <w:tcW w:w="0" w:type="auto"/>
            <w:vAlign w:val="center"/>
            <w:hideMark/>
          </w:tcPr>
          <w:p w14:paraId="51C1B7C5" w14:textId="77777777" w:rsidR="00931083" w:rsidRPr="00F401EC" w:rsidRDefault="00931083" w:rsidP="00931083">
            <w:pPr>
              <w:ind w:left="720"/>
              <w:jc w:val="both"/>
              <w:rPr>
                <w:rFonts w:ascii="Times New Roman" w:hAnsi="Times New Roman" w:cs="Times New Roman"/>
              </w:rPr>
            </w:pPr>
            <w:r w:rsidRPr="00F401EC">
              <w:rPr>
                <w:rFonts w:ascii="Times New Roman" w:hAnsi="Times New Roman" w:cs="Times New Roman"/>
                <w:b/>
                <w:bCs/>
              </w:rPr>
              <w:lastRenderedPageBreak/>
              <w:t>Charging Infra Subsidy (Home/Work)</w:t>
            </w:r>
          </w:p>
        </w:tc>
        <w:tc>
          <w:tcPr>
            <w:tcW w:w="0" w:type="auto"/>
            <w:vAlign w:val="center"/>
            <w:hideMark/>
          </w:tcPr>
          <w:p w14:paraId="0FB3DF81"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Limited use case</w:t>
            </w:r>
          </w:p>
        </w:tc>
        <w:tc>
          <w:tcPr>
            <w:tcW w:w="0" w:type="auto"/>
            <w:vAlign w:val="center"/>
            <w:hideMark/>
          </w:tcPr>
          <w:p w14:paraId="029210AA" w14:textId="77777777" w:rsidR="00931083" w:rsidRPr="00F401EC" w:rsidRDefault="00931083" w:rsidP="00931083">
            <w:pPr>
              <w:ind w:left="720"/>
              <w:jc w:val="both"/>
              <w:rPr>
                <w:rFonts w:ascii="Times New Roman" w:hAnsi="Times New Roman" w:cs="Times New Roman"/>
              </w:rPr>
            </w:pPr>
            <w:r w:rsidRPr="00F401EC">
              <w:rPr>
                <w:rFonts w:ascii="Segoe UI Emoji" w:hAnsi="Segoe UI Emoji" w:cs="Segoe UI Emoji"/>
              </w:rPr>
              <w:t>✅</w:t>
            </w:r>
            <w:r w:rsidRPr="00F401EC">
              <w:rPr>
                <w:rFonts w:ascii="Times New Roman" w:hAnsi="Times New Roman" w:cs="Times New Roman"/>
              </w:rPr>
              <w:t xml:space="preserve"> More common due to fixed home location</w:t>
            </w:r>
          </w:p>
        </w:tc>
      </w:tr>
    </w:tbl>
    <w:p w14:paraId="5C52DF1A" w14:textId="77777777" w:rsidR="00931083" w:rsidRPr="00F401EC" w:rsidRDefault="00931083" w:rsidP="00175343">
      <w:pPr>
        <w:jc w:val="both"/>
        <w:rPr>
          <w:rFonts w:ascii="Times New Roman" w:hAnsi="Times New Roman" w:cs="Times New Roman"/>
        </w:rPr>
      </w:pPr>
    </w:p>
    <w:p w14:paraId="584F99F8" w14:textId="37C01002" w:rsidR="00931083" w:rsidRPr="00F401EC" w:rsidRDefault="00931083" w:rsidP="00931083">
      <w:pPr>
        <w:pStyle w:val="ListParagraph"/>
        <w:numPr>
          <w:ilvl w:val="0"/>
          <w:numId w:val="1"/>
        </w:numPr>
        <w:jc w:val="both"/>
        <w:rPr>
          <w:rFonts w:ascii="Times New Roman" w:hAnsi="Times New Roman" w:cs="Times New Roman"/>
        </w:rPr>
      </w:pPr>
      <w:r w:rsidRPr="00F401EC">
        <w:rPr>
          <w:rFonts w:ascii="Times New Roman" w:hAnsi="Times New Roman" w:cs="Times New Roman"/>
        </w:rPr>
        <w:t>How do government incentives and subsidies impact the adoption rates of 2-wheelers and 4-wheelers? Which states in India provided most subsidies?</w:t>
      </w:r>
    </w:p>
    <w:p w14:paraId="031F2DA6" w14:textId="77777777" w:rsidR="00931083" w:rsidRPr="00F401EC" w:rsidRDefault="00931083" w:rsidP="00931083">
      <w:pPr>
        <w:pStyle w:val="NormalWeb"/>
        <w:ind w:left="360"/>
        <w:jc w:val="both"/>
        <w:rPr>
          <w:rFonts w:eastAsia="Times New Roman"/>
          <w:kern w:val="0"/>
          <w14:ligatures w14:val="none"/>
        </w:rPr>
      </w:pPr>
      <w:r w:rsidRPr="00F401EC">
        <w:rPr>
          <w:b/>
        </w:rPr>
        <w:t xml:space="preserve">Ans.  </w:t>
      </w:r>
      <w:r w:rsidRPr="00F401EC">
        <w:rPr>
          <w:rFonts w:eastAsia="Times New Roman"/>
          <w:kern w:val="0"/>
          <w14:ligatures w14:val="none"/>
        </w:rPr>
        <w:t>Government incentives and subsidies have a significant impact on the adoption rates of EVs in India, as they help to offset the higher upfront cost of these vehicles compared to traditional internal combustion engine vehicles. These incentives come in various forms, including:</w:t>
      </w:r>
    </w:p>
    <w:p w14:paraId="5E26FE3D" w14:textId="77777777" w:rsidR="00931083" w:rsidRPr="00931083" w:rsidRDefault="00931083" w:rsidP="00931083">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14:ligatures w14:val="none"/>
        </w:rPr>
      </w:pPr>
      <w:r w:rsidRPr="00931083">
        <w:rPr>
          <w:rFonts w:ascii="Times New Roman" w:eastAsia="Times New Roman" w:hAnsi="Times New Roman" w:cs="Times New Roman"/>
          <w:b/>
          <w:bCs/>
          <w:kern w:val="0"/>
          <w14:ligatures w14:val="none"/>
        </w:rPr>
        <w:t>Direct Purchase Incentives:</w:t>
      </w:r>
      <w:r w:rsidRPr="00931083">
        <w:rPr>
          <w:rFonts w:ascii="Times New Roman" w:eastAsia="Times New Roman" w:hAnsi="Times New Roman" w:cs="Times New Roman"/>
          <w:kern w:val="0"/>
          <w14:ligatures w14:val="none"/>
        </w:rPr>
        <w:t xml:space="preserve"> A direct discount on the vehicle's cost.</w:t>
      </w:r>
    </w:p>
    <w:p w14:paraId="18F44833" w14:textId="77777777" w:rsidR="00931083" w:rsidRPr="00931083" w:rsidRDefault="00931083" w:rsidP="00931083">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14:ligatures w14:val="none"/>
        </w:rPr>
      </w:pPr>
      <w:r w:rsidRPr="00931083">
        <w:rPr>
          <w:rFonts w:ascii="Times New Roman" w:eastAsia="Times New Roman" w:hAnsi="Times New Roman" w:cs="Times New Roman"/>
          <w:b/>
          <w:bCs/>
          <w:kern w:val="0"/>
          <w14:ligatures w14:val="none"/>
        </w:rPr>
        <w:t>Tax Exemptions:</w:t>
      </w:r>
      <w:r w:rsidRPr="00931083">
        <w:rPr>
          <w:rFonts w:ascii="Times New Roman" w:eastAsia="Times New Roman" w:hAnsi="Times New Roman" w:cs="Times New Roman"/>
          <w:kern w:val="0"/>
          <w14:ligatures w14:val="none"/>
        </w:rPr>
        <w:t xml:space="preserve"> Waivers on road tax and registration fees.</w:t>
      </w:r>
    </w:p>
    <w:p w14:paraId="6E82956E" w14:textId="77777777" w:rsidR="00931083" w:rsidRPr="00931083" w:rsidRDefault="00931083" w:rsidP="00931083">
      <w:pPr>
        <w:numPr>
          <w:ilvl w:val="0"/>
          <w:numId w:val="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14:ligatures w14:val="none"/>
        </w:rPr>
      </w:pPr>
      <w:r w:rsidRPr="00931083">
        <w:rPr>
          <w:rFonts w:ascii="Times New Roman" w:eastAsia="Times New Roman" w:hAnsi="Times New Roman" w:cs="Times New Roman"/>
          <w:b/>
          <w:bCs/>
          <w:kern w:val="0"/>
          <w14:ligatures w14:val="none"/>
        </w:rPr>
        <w:t>Subsidies per kWh:</w:t>
      </w:r>
      <w:r w:rsidRPr="00931083">
        <w:rPr>
          <w:rFonts w:ascii="Times New Roman" w:eastAsia="Times New Roman" w:hAnsi="Times New Roman" w:cs="Times New Roman"/>
          <w:kern w:val="0"/>
          <w14:ligatures w14:val="none"/>
        </w:rPr>
        <w:t xml:space="preserve"> An incentive based on the battery capacity of the vehicle.</w:t>
      </w:r>
    </w:p>
    <w:p w14:paraId="22AB930D" w14:textId="77777777" w:rsidR="00931083" w:rsidRPr="00931083" w:rsidRDefault="00931083" w:rsidP="00931083">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931083">
        <w:rPr>
          <w:rFonts w:ascii="Times New Roman" w:eastAsia="Times New Roman" w:hAnsi="Times New Roman" w:cs="Times New Roman"/>
          <w:kern w:val="0"/>
          <w14:ligatures w14:val="none"/>
        </w:rPr>
        <w:t>Here's a breakdown of how subsidies impact adoption and which states provide the most.</w:t>
      </w:r>
    </w:p>
    <w:p w14:paraId="2B351764" w14:textId="77777777" w:rsidR="00931083" w:rsidRPr="00931083" w:rsidRDefault="00931083" w:rsidP="00931083">
      <w:pPr>
        <w:spacing w:before="100" w:beforeAutospacing="1" w:after="100" w:afterAutospacing="1" w:line="240" w:lineRule="auto"/>
        <w:ind w:left="360"/>
        <w:jc w:val="both"/>
        <w:outlineLvl w:val="2"/>
        <w:rPr>
          <w:rFonts w:ascii="Times New Roman" w:eastAsia="Times New Roman" w:hAnsi="Times New Roman" w:cs="Times New Roman"/>
          <w:b/>
          <w:bCs/>
          <w:kern w:val="0"/>
          <w14:ligatures w14:val="none"/>
        </w:rPr>
      </w:pPr>
      <w:r w:rsidRPr="00931083">
        <w:rPr>
          <w:rFonts w:ascii="Times New Roman" w:eastAsia="Times New Roman" w:hAnsi="Times New Roman" w:cs="Times New Roman"/>
          <w:b/>
          <w:bCs/>
          <w:kern w:val="0"/>
          <w14:ligatures w14:val="none"/>
        </w:rPr>
        <w:t>Impact of Incentives on EV Adoption</w:t>
      </w:r>
    </w:p>
    <w:p w14:paraId="2ECF1D9D" w14:textId="77777777" w:rsidR="00931083" w:rsidRPr="00931083" w:rsidRDefault="00931083" w:rsidP="00931083">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931083">
        <w:rPr>
          <w:rFonts w:ascii="Times New Roman" w:eastAsia="Times New Roman" w:hAnsi="Times New Roman" w:cs="Times New Roman"/>
          <w:kern w:val="0"/>
          <w14:ligatures w14:val="none"/>
        </w:rPr>
        <w:t>Subsidies are a key driver of EV adoption. They make EVs more financially viable for consumers by bridging the price gap with gasoline-powered vehicles. For example, a state offering a ₹25,000 subsidy on a 2-wheeler can make it significantly more attractive to a budget-conscious buyer. The FAME II scheme from the central government also plays a crucial role by providing national-level subsidies for a wide range of vehicles.</w:t>
      </w:r>
    </w:p>
    <w:p w14:paraId="5AAFD20C" w14:textId="77777777" w:rsidR="00931083" w:rsidRPr="00931083" w:rsidRDefault="00931083" w:rsidP="00931083">
      <w:pPr>
        <w:spacing w:before="100" w:beforeAutospacing="1" w:after="100" w:afterAutospacing="1" w:line="240" w:lineRule="auto"/>
        <w:ind w:left="360"/>
        <w:jc w:val="both"/>
        <w:outlineLvl w:val="2"/>
        <w:rPr>
          <w:rFonts w:ascii="Times New Roman" w:eastAsia="Times New Roman" w:hAnsi="Times New Roman" w:cs="Times New Roman"/>
          <w:b/>
          <w:bCs/>
          <w:kern w:val="0"/>
          <w14:ligatures w14:val="none"/>
        </w:rPr>
      </w:pPr>
      <w:r w:rsidRPr="00931083">
        <w:rPr>
          <w:rFonts w:ascii="Times New Roman" w:eastAsia="Times New Roman" w:hAnsi="Times New Roman" w:cs="Times New Roman"/>
          <w:b/>
          <w:bCs/>
          <w:kern w:val="0"/>
          <w14:ligatures w14:val="none"/>
        </w:rPr>
        <w:t>States with the Most Subsidies</w:t>
      </w:r>
    </w:p>
    <w:p w14:paraId="2619F12D" w14:textId="77777777" w:rsidR="00931083" w:rsidRPr="00931083" w:rsidRDefault="00931083" w:rsidP="00931083">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931083">
        <w:rPr>
          <w:rFonts w:ascii="Times New Roman" w:eastAsia="Times New Roman" w:hAnsi="Times New Roman" w:cs="Times New Roman"/>
          <w:kern w:val="0"/>
          <w14:ligatures w14:val="none"/>
        </w:rPr>
        <w:t>Several states in India have implemented robust EV policies to accelerate adoption. Based on recent policies, some of the most generous are:</w:t>
      </w:r>
    </w:p>
    <w:p w14:paraId="4C460484" w14:textId="77777777" w:rsidR="00931083" w:rsidRPr="00931083" w:rsidRDefault="00931083" w:rsidP="00931083">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931083">
        <w:rPr>
          <w:rFonts w:ascii="Times New Roman" w:eastAsia="Times New Roman" w:hAnsi="Times New Roman" w:cs="Times New Roman"/>
          <w:b/>
          <w:bCs/>
          <w:kern w:val="0"/>
          <w14:ligatures w14:val="none"/>
        </w:rPr>
        <w:t>For 4-Wheelers:</w:t>
      </w:r>
    </w:p>
    <w:p w14:paraId="35282C7F" w14:textId="77777777" w:rsidR="00931083" w:rsidRPr="00931083" w:rsidRDefault="00931083" w:rsidP="00931083">
      <w:pPr>
        <w:numPr>
          <w:ilvl w:val="0"/>
          <w:numId w:val="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14:ligatures w14:val="none"/>
        </w:rPr>
      </w:pPr>
      <w:r w:rsidRPr="00931083">
        <w:rPr>
          <w:rFonts w:ascii="Times New Roman" w:eastAsia="Times New Roman" w:hAnsi="Times New Roman" w:cs="Times New Roman"/>
          <w:b/>
          <w:bCs/>
          <w:kern w:val="0"/>
          <w14:ligatures w14:val="none"/>
        </w:rPr>
        <w:t>Maharashtra:</w:t>
      </w:r>
      <w:r w:rsidRPr="00931083">
        <w:rPr>
          <w:rFonts w:ascii="Times New Roman" w:eastAsia="Times New Roman" w:hAnsi="Times New Roman" w:cs="Times New Roman"/>
          <w:kern w:val="0"/>
          <w14:ligatures w14:val="none"/>
        </w:rPr>
        <w:t xml:space="preserve"> Offers one of the highest maximum subsidies, with up to ₹2,50,000 on cars and SUVs. It also provides a 100% exemption on road tax and registration fees.</w:t>
      </w:r>
    </w:p>
    <w:p w14:paraId="613FD73B" w14:textId="77777777" w:rsidR="00931083" w:rsidRPr="00931083" w:rsidRDefault="00931083" w:rsidP="00931083">
      <w:pPr>
        <w:numPr>
          <w:ilvl w:val="0"/>
          <w:numId w:val="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14:ligatures w14:val="none"/>
        </w:rPr>
      </w:pPr>
      <w:r w:rsidRPr="00931083">
        <w:rPr>
          <w:rFonts w:ascii="Times New Roman" w:eastAsia="Times New Roman" w:hAnsi="Times New Roman" w:cs="Times New Roman"/>
          <w:b/>
          <w:bCs/>
          <w:kern w:val="0"/>
          <w14:ligatures w14:val="none"/>
        </w:rPr>
        <w:t>Gujarat:</w:t>
      </w:r>
      <w:r w:rsidRPr="00931083">
        <w:rPr>
          <w:rFonts w:ascii="Times New Roman" w:eastAsia="Times New Roman" w:hAnsi="Times New Roman" w:cs="Times New Roman"/>
          <w:kern w:val="0"/>
          <w14:ligatures w14:val="none"/>
        </w:rPr>
        <w:t xml:space="preserve"> Provides a maximum subsidy of up to ₹1,50,000 for 4-wheelers.</w:t>
      </w:r>
    </w:p>
    <w:p w14:paraId="6930DD21" w14:textId="77777777" w:rsidR="00931083" w:rsidRPr="00931083" w:rsidRDefault="00931083" w:rsidP="00931083">
      <w:pPr>
        <w:numPr>
          <w:ilvl w:val="0"/>
          <w:numId w:val="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14:ligatures w14:val="none"/>
        </w:rPr>
      </w:pPr>
      <w:r w:rsidRPr="00931083">
        <w:rPr>
          <w:rFonts w:ascii="Times New Roman" w:eastAsia="Times New Roman" w:hAnsi="Times New Roman" w:cs="Times New Roman"/>
          <w:b/>
          <w:bCs/>
          <w:kern w:val="0"/>
          <w14:ligatures w14:val="none"/>
        </w:rPr>
        <w:t>Meghalaya:</w:t>
      </w:r>
      <w:r w:rsidRPr="00931083">
        <w:rPr>
          <w:rFonts w:ascii="Times New Roman" w:eastAsia="Times New Roman" w:hAnsi="Times New Roman" w:cs="Times New Roman"/>
          <w:kern w:val="0"/>
          <w14:ligatures w14:val="none"/>
        </w:rPr>
        <w:t xml:space="preserve"> Offers a subsidy of up to ₹60,000 for 4-wheelers, along with a 100% exemption on road tax and registration fees.</w:t>
      </w:r>
    </w:p>
    <w:p w14:paraId="12A02E02" w14:textId="77777777" w:rsidR="00931083" w:rsidRPr="00931083" w:rsidRDefault="00931083" w:rsidP="00931083">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931083">
        <w:rPr>
          <w:rFonts w:ascii="Times New Roman" w:eastAsia="Times New Roman" w:hAnsi="Times New Roman" w:cs="Times New Roman"/>
          <w:b/>
          <w:bCs/>
          <w:kern w:val="0"/>
          <w14:ligatures w14:val="none"/>
        </w:rPr>
        <w:t>For 2-Wheelers:</w:t>
      </w:r>
    </w:p>
    <w:p w14:paraId="2611AF3C" w14:textId="77777777" w:rsidR="00931083" w:rsidRPr="00931083" w:rsidRDefault="00931083" w:rsidP="00931083">
      <w:pPr>
        <w:numPr>
          <w:ilvl w:val="0"/>
          <w:numId w:val="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14:ligatures w14:val="none"/>
        </w:rPr>
      </w:pPr>
      <w:r w:rsidRPr="00931083">
        <w:rPr>
          <w:rFonts w:ascii="Times New Roman" w:eastAsia="Times New Roman" w:hAnsi="Times New Roman" w:cs="Times New Roman"/>
          <w:b/>
          <w:bCs/>
          <w:kern w:val="0"/>
          <w14:ligatures w14:val="none"/>
        </w:rPr>
        <w:t>Maharashtra:</w:t>
      </w:r>
      <w:r w:rsidRPr="00931083">
        <w:rPr>
          <w:rFonts w:ascii="Times New Roman" w:eastAsia="Times New Roman" w:hAnsi="Times New Roman" w:cs="Times New Roman"/>
          <w:kern w:val="0"/>
          <w14:ligatures w14:val="none"/>
        </w:rPr>
        <w:t xml:space="preserve"> Provides a maximum subsidy of ₹25,000 for electric scooters and bikes.</w:t>
      </w:r>
    </w:p>
    <w:p w14:paraId="0F7C6698" w14:textId="77777777" w:rsidR="00931083" w:rsidRPr="00931083" w:rsidRDefault="00931083" w:rsidP="00931083">
      <w:pPr>
        <w:numPr>
          <w:ilvl w:val="0"/>
          <w:numId w:val="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14:ligatures w14:val="none"/>
        </w:rPr>
      </w:pPr>
      <w:r w:rsidRPr="00931083">
        <w:rPr>
          <w:rFonts w:ascii="Times New Roman" w:eastAsia="Times New Roman" w:hAnsi="Times New Roman" w:cs="Times New Roman"/>
          <w:b/>
          <w:bCs/>
          <w:kern w:val="0"/>
          <w14:ligatures w14:val="none"/>
        </w:rPr>
        <w:lastRenderedPageBreak/>
        <w:t>Assam, Gujarat, West Bengal, Meghalaya, and Bihar:</w:t>
      </w:r>
      <w:r w:rsidRPr="00931083">
        <w:rPr>
          <w:rFonts w:ascii="Times New Roman" w:eastAsia="Times New Roman" w:hAnsi="Times New Roman" w:cs="Times New Roman"/>
          <w:kern w:val="0"/>
          <w14:ligatures w14:val="none"/>
        </w:rPr>
        <w:t xml:space="preserve"> All these states offer a maximum subsidy of ₹20,000 per 2-wheeler.</w:t>
      </w:r>
    </w:p>
    <w:p w14:paraId="327887DF" w14:textId="77777777" w:rsidR="00931083" w:rsidRPr="00931083" w:rsidRDefault="00931083" w:rsidP="00931083">
      <w:pPr>
        <w:numPr>
          <w:ilvl w:val="0"/>
          <w:numId w:val="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14:ligatures w14:val="none"/>
        </w:rPr>
      </w:pPr>
      <w:r w:rsidRPr="00931083">
        <w:rPr>
          <w:rFonts w:ascii="Times New Roman" w:eastAsia="Times New Roman" w:hAnsi="Times New Roman" w:cs="Times New Roman"/>
          <w:b/>
          <w:bCs/>
          <w:kern w:val="0"/>
          <w14:ligatures w14:val="none"/>
        </w:rPr>
        <w:t>Rajasthan:</w:t>
      </w:r>
      <w:r w:rsidRPr="00931083">
        <w:rPr>
          <w:rFonts w:ascii="Times New Roman" w:eastAsia="Times New Roman" w:hAnsi="Times New Roman" w:cs="Times New Roman"/>
          <w:kern w:val="0"/>
          <w14:ligatures w14:val="none"/>
        </w:rPr>
        <w:t xml:space="preserve"> Provides a maximum subsidy of ₹10,000.</w:t>
      </w:r>
    </w:p>
    <w:p w14:paraId="550147C2" w14:textId="77777777" w:rsidR="00931083" w:rsidRPr="00F401EC" w:rsidRDefault="00931083" w:rsidP="00931083">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931083">
        <w:rPr>
          <w:rFonts w:ascii="Times New Roman" w:eastAsia="Times New Roman" w:hAnsi="Times New Roman" w:cs="Times New Roman"/>
          <w:kern w:val="0"/>
          <w14:ligatures w14:val="none"/>
        </w:rPr>
        <w:t xml:space="preserve">In addition to these direct subsidies, several states like </w:t>
      </w:r>
      <w:r w:rsidRPr="00931083">
        <w:rPr>
          <w:rFonts w:ascii="Times New Roman" w:eastAsia="Times New Roman" w:hAnsi="Times New Roman" w:cs="Times New Roman"/>
          <w:b/>
          <w:bCs/>
          <w:kern w:val="0"/>
          <w14:ligatures w14:val="none"/>
        </w:rPr>
        <w:t>Telangana</w:t>
      </w:r>
      <w:r w:rsidRPr="00931083">
        <w:rPr>
          <w:rFonts w:ascii="Times New Roman" w:eastAsia="Times New Roman" w:hAnsi="Times New Roman" w:cs="Times New Roman"/>
          <w:kern w:val="0"/>
          <w14:ligatures w14:val="none"/>
        </w:rPr>
        <w:t xml:space="preserve">, </w:t>
      </w:r>
      <w:r w:rsidRPr="00931083">
        <w:rPr>
          <w:rFonts w:ascii="Times New Roman" w:eastAsia="Times New Roman" w:hAnsi="Times New Roman" w:cs="Times New Roman"/>
          <w:b/>
          <w:bCs/>
          <w:kern w:val="0"/>
          <w14:ligatures w14:val="none"/>
        </w:rPr>
        <w:t>Andhra Pradesh</w:t>
      </w:r>
      <w:r w:rsidRPr="00931083">
        <w:rPr>
          <w:rFonts w:ascii="Times New Roman" w:eastAsia="Times New Roman" w:hAnsi="Times New Roman" w:cs="Times New Roman"/>
          <w:kern w:val="0"/>
          <w14:ligatures w14:val="none"/>
        </w:rPr>
        <w:t xml:space="preserve">, and </w:t>
      </w:r>
      <w:r w:rsidRPr="00931083">
        <w:rPr>
          <w:rFonts w:ascii="Times New Roman" w:eastAsia="Times New Roman" w:hAnsi="Times New Roman" w:cs="Times New Roman"/>
          <w:b/>
          <w:bCs/>
          <w:kern w:val="0"/>
          <w14:ligatures w14:val="none"/>
        </w:rPr>
        <w:t>Tamil Nadu</w:t>
      </w:r>
      <w:r w:rsidRPr="00931083">
        <w:rPr>
          <w:rFonts w:ascii="Times New Roman" w:eastAsia="Times New Roman" w:hAnsi="Times New Roman" w:cs="Times New Roman"/>
          <w:kern w:val="0"/>
          <w14:ligatures w14:val="none"/>
        </w:rPr>
        <w:t xml:space="preserve"> have opted to provide significant indirect incentives, such as a </w:t>
      </w:r>
      <w:r w:rsidRPr="00931083">
        <w:rPr>
          <w:rFonts w:ascii="Times New Roman" w:eastAsia="Times New Roman" w:hAnsi="Times New Roman" w:cs="Times New Roman"/>
          <w:b/>
          <w:bCs/>
          <w:kern w:val="0"/>
          <w14:ligatures w14:val="none"/>
        </w:rPr>
        <w:t>100% exemption on registration charges and road tax</w:t>
      </w:r>
      <w:r w:rsidRPr="00931083">
        <w:rPr>
          <w:rFonts w:ascii="Times New Roman" w:eastAsia="Times New Roman" w:hAnsi="Times New Roman" w:cs="Times New Roman"/>
          <w:kern w:val="0"/>
          <w14:ligatures w14:val="none"/>
        </w:rPr>
        <w:t>, which also plays a major role in making EVs more affordable for consumers.</w:t>
      </w:r>
    </w:p>
    <w:p w14:paraId="52C2C1B3" w14:textId="77777777" w:rsidR="00931083" w:rsidRPr="00F401EC" w:rsidRDefault="00931083" w:rsidP="00931083">
      <w:pPr>
        <w:spacing w:before="100" w:beforeAutospacing="1" w:after="100" w:afterAutospacing="1" w:line="240" w:lineRule="auto"/>
        <w:ind w:left="360"/>
        <w:jc w:val="both"/>
        <w:rPr>
          <w:rFonts w:ascii="Times New Roman" w:eastAsia="Times New Roman" w:hAnsi="Times New Roman" w:cs="Times New Roman"/>
          <w:kern w:val="0"/>
          <w14:ligatures w14:val="none"/>
        </w:rPr>
      </w:pPr>
    </w:p>
    <w:p w14:paraId="1DD9A315" w14:textId="5851746E" w:rsidR="00931083" w:rsidRPr="00F401EC" w:rsidRDefault="00F401EC" w:rsidP="00931083">
      <w:pPr>
        <w:pStyle w:val="ListParagraph"/>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F401EC">
        <w:rPr>
          <w:rFonts w:ascii="Times New Roman" w:eastAsia="Times New Roman" w:hAnsi="Times New Roman" w:cs="Times New Roman"/>
          <w:kern w:val="0"/>
          <w14:ligatures w14:val="none"/>
        </w:rPr>
        <w:t>How does the availability of charging stations infrastructure correlate with the EV sales and penetration rates in the top 5 states?</w:t>
      </w:r>
    </w:p>
    <w:p w14:paraId="6E33FA3F" w14:textId="77777777" w:rsidR="00F401EC" w:rsidRPr="00F401EC" w:rsidRDefault="00F401EC" w:rsidP="00F401EC">
      <w:pPr>
        <w:pStyle w:val="NormalWeb"/>
        <w:rPr>
          <w:rFonts w:eastAsia="Times New Roman"/>
          <w:kern w:val="0"/>
          <w14:ligatures w14:val="none"/>
        </w:rPr>
      </w:pPr>
      <w:r w:rsidRPr="00F401EC">
        <w:rPr>
          <w:rFonts w:eastAsia="Times New Roman"/>
          <w:b/>
          <w:bCs/>
          <w:kern w:val="0"/>
          <w14:ligatures w14:val="none"/>
        </w:rPr>
        <w:t xml:space="preserve">Ans. </w:t>
      </w:r>
      <w:r w:rsidRPr="00F401EC">
        <w:rPr>
          <w:rFonts w:eastAsia="Times New Roman"/>
          <w:kern w:val="0"/>
          <w14:ligatures w14:val="none"/>
        </w:rPr>
        <w:t>The data suggests a strong correlation between the availability of charging stations and EV sales and penetration rates. States with a high number of charging stations tend to be leaders in EV adoption.</w:t>
      </w:r>
    </w:p>
    <w:p w14:paraId="5B143FB7" w14:textId="77777777" w:rsidR="00F401EC" w:rsidRPr="00F401EC" w:rsidRDefault="00F401EC" w:rsidP="00F401EC">
      <w:p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kern w:val="0"/>
          <w14:ligatures w14:val="none"/>
        </w:rPr>
        <w:t>Here is a breakdown of the top states:</w:t>
      </w:r>
    </w:p>
    <w:p w14:paraId="32DD40FF" w14:textId="77777777" w:rsidR="00F401EC" w:rsidRPr="00F401EC" w:rsidRDefault="00F401EC" w:rsidP="00F401E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Karnataka:</w:t>
      </w:r>
      <w:r w:rsidRPr="00F401EC">
        <w:rPr>
          <w:rFonts w:ascii="Times New Roman" w:eastAsia="Times New Roman" w:hAnsi="Times New Roman" w:cs="Times New Roman"/>
          <w:kern w:val="0"/>
          <w14:ligatures w14:val="none"/>
        </w:rPr>
        <w:t xml:space="preserve"> Leads in both categories. It has the highest number of public charging stations in India, with over 5,765 as of a recent report. Your data analysis would show that Karnataka is one of the top-performing states for EV sales and penetration.</w:t>
      </w:r>
    </w:p>
    <w:p w14:paraId="6D135797" w14:textId="77777777" w:rsidR="00F401EC" w:rsidRPr="00F401EC" w:rsidRDefault="00F401EC" w:rsidP="00F401E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Maharashtra:</w:t>
      </w:r>
      <w:r w:rsidRPr="00F401EC">
        <w:rPr>
          <w:rFonts w:ascii="Times New Roman" w:eastAsia="Times New Roman" w:hAnsi="Times New Roman" w:cs="Times New Roman"/>
          <w:kern w:val="0"/>
          <w14:ligatures w14:val="none"/>
        </w:rPr>
        <w:t xml:space="preserve"> Ranks second in the country for public charging stations, with over 3,079. This aligns with its position as a leading state in your data for both 2-wheeler and 4-wheeler sales and overall EV penetration.</w:t>
      </w:r>
    </w:p>
    <w:p w14:paraId="1A143DB5" w14:textId="77777777" w:rsidR="00F401EC" w:rsidRPr="00F401EC" w:rsidRDefault="00F401EC" w:rsidP="00F401E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Delhi:</w:t>
      </w:r>
      <w:r w:rsidRPr="00F401EC">
        <w:rPr>
          <w:rFonts w:ascii="Times New Roman" w:eastAsia="Times New Roman" w:hAnsi="Times New Roman" w:cs="Times New Roman"/>
          <w:kern w:val="0"/>
          <w14:ligatures w14:val="none"/>
        </w:rPr>
        <w:t xml:space="preserve"> Ranks highly in charging station infrastructure, with over 1,951 stations. It is a major hub for EV adoption, and your data confirms it is a key market for both EV sales and penetration.</w:t>
      </w:r>
    </w:p>
    <w:p w14:paraId="15901A5B" w14:textId="77777777" w:rsidR="00F401EC" w:rsidRDefault="00F401EC" w:rsidP="00F401EC">
      <w:p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kern w:val="0"/>
          <w14:ligatures w14:val="none"/>
        </w:rPr>
        <w:t>While the data shows a clear positive correlation, it's important to note that this is a complex relationship. A higher number of charging stations can drive up sales, but a high number of sales can also drive the demand for more charging stations. Other factors, such as strong state-level subsidies, urban density, and consumer awareness, also play a significant role.</w:t>
      </w:r>
    </w:p>
    <w:p w14:paraId="40A987EB" w14:textId="708E8D3B" w:rsidR="00F401EC" w:rsidRDefault="00F401EC" w:rsidP="00F401EC">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kern w:val="0"/>
          <w14:ligatures w14:val="none"/>
        </w:rPr>
        <w:t xml:space="preserve">Who should be the brand ambassador if </w:t>
      </w:r>
      <w:proofErr w:type="spellStart"/>
      <w:r w:rsidRPr="00F401EC">
        <w:rPr>
          <w:rFonts w:ascii="Times New Roman" w:eastAsia="Times New Roman" w:hAnsi="Times New Roman" w:cs="Times New Roman"/>
          <w:kern w:val="0"/>
          <w14:ligatures w14:val="none"/>
        </w:rPr>
        <w:t>AtliQ</w:t>
      </w:r>
      <w:proofErr w:type="spellEnd"/>
      <w:r w:rsidRPr="00F401EC">
        <w:rPr>
          <w:rFonts w:ascii="Times New Roman" w:eastAsia="Times New Roman" w:hAnsi="Times New Roman" w:cs="Times New Roman"/>
          <w:kern w:val="0"/>
          <w14:ligatures w14:val="none"/>
        </w:rPr>
        <w:t xml:space="preserve"> Motors launches their EV/Hybrid vehicles in India and why?</w:t>
      </w:r>
    </w:p>
    <w:p w14:paraId="2CB03B64" w14:textId="77777777" w:rsidR="00F401EC" w:rsidRPr="00F401EC" w:rsidRDefault="00F401EC" w:rsidP="00F401EC">
      <w:pPr>
        <w:pStyle w:val="NormalWeb"/>
        <w:rPr>
          <w:rFonts w:eastAsia="Times New Roman"/>
          <w:kern w:val="0"/>
          <w14:ligatures w14:val="none"/>
        </w:rPr>
      </w:pPr>
      <w:r w:rsidRPr="00F401EC">
        <w:rPr>
          <w:rFonts w:eastAsia="Times New Roman"/>
          <w:b/>
          <w:bCs/>
          <w:kern w:val="0"/>
          <w14:ligatures w14:val="none"/>
        </w:rPr>
        <w:t>Ans</w:t>
      </w:r>
      <w:r>
        <w:rPr>
          <w:rFonts w:eastAsia="Times New Roman"/>
          <w:b/>
          <w:bCs/>
          <w:kern w:val="0"/>
          <w14:ligatures w14:val="none"/>
        </w:rPr>
        <w:t xml:space="preserve">.  </w:t>
      </w:r>
      <w:r w:rsidRPr="00F401EC">
        <w:rPr>
          <w:rFonts w:eastAsia="Times New Roman"/>
          <w:kern w:val="0"/>
          <w14:ligatures w14:val="none"/>
        </w:rPr>
        <w:t xml:space="preserve">Based on market analysis and celebrity brand endorsements, selecting a brand ambassador requires a strategic approach. While </w:t>
      </w:r>
      <w:proofErr w:type="spellStart"/>
      <w:r w:rsidRPr="00F401EC">
        <w:rPr>
          <w:rFonts w:eastAsia="Times New Roman"/>
          <w:kern w:val="0"/>
          <w14:ligatures w14:val="none"/>
        </w:rPr>
        <w:t>AtliQ</w:t>
      </w:r>
      <w:proofErr w:type="spellEnd"/>
      <w:r w:rsidRPr="00F401EC">
        <w:rPr>
          <w:rFonts w:eastAsia="Times New Roman"/>
          <w:kern w:val="0"/>
          <w14:ligatures w14:val="none"/>
        </w:rPr>
        <w:t xml:space="preserve"> Motors needs a prominent star to gain visibility, the choice should also align with the brand's values of innovation and sustainability. The provided data does not contain this information, so external analysis is required.</w:t>
      </w:r>
    </w:p>
    <w:p w14:paraId="7FE33A60" w14:textId="77777777" w:rsidR="00F401EC" w:rsidRPr="00F401EC" w:rsidRDefault="00F401EC" w:rsidP="00F401EC">
      <w:p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kern w:val="0"/>
          <w14:ligatures w14:val="none"/>
        </w:rPr>
        <w:t xml:space="preserve">Given the criteria of a prominent star who is not currently associated with other EV brands, a strong recommendation for </w:t>
      </w:r>
      <w:proofErr w:type="spellStart"/>
      <w:r w:rsidRPr="00F401EC">
        <w:rPr>
          <w:rFonts w:ascii="Times New Roman" w:eastAsia="Times New Roman" w:hAnsi="Times New Roman" w:cs="Times New Roman"/>
          <w:kern w:val="0"/>
          <w14:ligatures w14:val="none"/>
        </w:rPr>
        <w:t>AtliQ</w:t>
      </w:r>
      <w:proofErr w:type="spellEnd"/>
      <w:r w:rsidRPr="00F401EC">
        <w:rPr>
          <w:rFonts w:ascii="Times New Roman" w:eastAsia="Times New Roman" w:hAnsi="Times New Roman" w:cs="Times New Roman"/>
          <w:kern w:val="0"/>
          <w14:ligatures w14:val="none"/>
        </w:rPr>
        <w:t xml:space="preserve"> Motors' brand ambassador would be </w:t>
      </w:r>
      <w:r w:rsidRPr="00F401EC">
        <w:rPr>
          <w:rFonts w:ascii="Times New Roman" w:eastAsia="Times New Roman" w:hAnsi="Times New Roman" w:cs="Times New Roman"/>
          <w:b/>
          <w:bCs/>
          <w:kern w:val="0"/>
          <w14:ligatures w14:val="none"/>
        </w:rPr>
        <w:t>Ranveer Singh</w:t>
      </w:r>
      <w:r w:rsidRPr="00F401EC">
        <w:rPr>
          <w:rFonts w:ascii="Times New Roman" w:eastAsia="Times New Roman" w:hAnsi="Times New Roman" w:cs="Times New Roman"/>
          <w:kern w:val="0"/>
          <w14:ligatures w14:val="none"/>
        </w:rPr>
        <w:t>.</w:t>
      </w:r>
    </w:p>
    <w:p w14:paraId="4B4366EA" w14:textId="77777777" w:rsidR="00F401EC" w:rsidRPr="00F401EC" w:rsidRDefault="00F401EC" w:rsidP="00F401EC">
      <w:p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kern w:val="0"/>
          <w14:ligatures w14:val="none"/>
        </w:rPr>
        <w:lastRenderedPageBreak/>
        <w:t>Here is the reasoning behind this choice:</w:t>
      </w:r>
    </w:p>
    <w:p w14:paraId="73D00A87" w14:textId="77777777" w:rsidR="00F401EC" w:rsidRPr="00F401EC" w:rsidRDefault="00F401EC" w:rsidP="00F401E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Prominence and Broad Appeal:</w:t>
      </w:r>
      <w:r w:rsidRPr="00F401EC">
        <w:rPr>
          <w:rFonts w:ascii="Times New Roman" w:eastAsia="Times New Roman" w:hAnsi="Times New Roman" w:cs="Times New Roman"/>
          <w:kern w:val="0"/>
          <w14:ligatures w14:val="none"/>
        </w:rPr>
        <w:t xml:space="preserve"> Ranveer Singh is a top-tier Bollywood actor with a massive and diverse fan following across India, including youth and families. His high-energy personality makes him a prominent and memorable public figure.</w:t>
      </w:r>
    </w:p>
    <w:p w14:paraId="0F30CFFC" w14:textId="77777777" w:rsidR="00F401EC" w:rsidRPr="00F401EC" w:rsidRDefault="00F401EC" w:rsidP="00F401E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Unique and Innovative Persona:</w:t>
      </w:r>
      <w:r w:rsidRPr="00F401EC">
        <w:rPr>
          <w:rFonts w:ascii="Times New Roman" w:eastAsia="Times New Roman" w:hAnsi="Times New Roman" w:cs="Times New Roman"/>
          <w:kern w:val="0"/>
          <w14:ligatures w14:val="none"/>
        </w:rPr>
        <w:t xml:space="preserve"> He is known for his dynamic, unconventional, and trendsetting persona, which perfectly aligns with the innovative and forward-looking image of a new EV brand entering the market. This contrasts with the more traditional or established image of some competitors.</w:t>
      </w:r>
    </w:p>
    <w:p w14:paraId="5EA7C299" w14:textId="77777777" w:rsidR="00F401EC" w:rsidRPr="00F401EC" w:rsidRDefault="00F401EC" w:rsidP="00F401E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Unused in the EV Space:</w:t>
      </w:r>
      <w:r w:rsidRPr="00F401EC">
        <w:rPr>
          <w:rFonts w:ascii="Times New Roman" w:eastAsia="Times New Roman" w:hAnsi="Times New Roman" w:cs="Times New Roman"/>
          <w:kern w:val="0"/>
          <w14:ligatures w14:val="none"/>
        </w:rPr>
        <w:t xml:space="preserve"> While many prominent actors have endorsed various car brands, Ranveer Singh has not been heavily associated with a specific EV brand, which gives </w:t>
      </w:r>
      <w:proofErr w:type="spellStart"/>
      <w:r w:rsidRPr="00F401EC">
        <w:rPr>
          <w:rFonts w:ascii="Times New Roman" w:eastAsia="Times New Roman" w:hAnsi="Times New Roman" w:cs="Times New Roman"/>
          <w:kern w:val="0"/>
          <w14:ligatures w14:val="none"/>
        </w:rPr>
        <w:t>AtliQ</w:t>
      </w:r>
      <w:proofErr w:type="spellEnd"/>
      <w:r w:rsidRPr="00F401EC">
        <w:rPr>
          <w:rFonts w:ascii="Times New Roman" w:eastAsia="Times New Roman" w:hAnsi="Times New Roman" w:cs="Times New Roman"/>
          <w:kern w:val="0"/>
          <w14:ligatures w14:val="none"/>
        </w:rPr>
        <w:t xml:space="preserve"> Motors an opportunity to build a unique and exclusive brand image around him.</w:t>
      </w:r>
    </w:p>
    <w:p w14:paraId="64E14F6E" w14:textId="77777777" w:rsidR="00F401EC" w:rsidRPr="00F401EC" w:rsidRDefault="00F401EC" w:rsidP="00F401EC">
      <w:p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kern w:val="0"/>
          <w14:ligatures w14:val="none"/>
        </w:rPr>
        <w:t xml:space="preserve">Another strong alternative could be </w:t>
      </w:r>
      <w:r w:rsidRPr="00F401EC">
        <w:rPr>
          <w:rFonts w:ascii="Times New Roman" w:eastAsia="Times New Roman" w:hAnsi="Times New Roman" w:cs="Times New Roman"/>
          <w:b/>
          <w:bCs/>
          <w:kern w:val="0"/>
          <w14:ligatures w14:val="none"/>
        </w:rPr>
        <w:t>Virat Kohli</w:t>
      </w:r>
      <w:r w:rsidRPr="00F401EC">
        <w:rPr>
          <w:rFonts w:ascii="Times New Roman" w:eastAsia="Times New Roman" w:hAnsi="Times New Roman" w:cs="Times New Roman"/>
          <w:kern w:val="0"/>
          <w14:ligatures w14:val="none"/>
        </w:rPr>
        <w:t>, a world-renowned cricket superstar.</w:t>
      </w:r>
    </w:p>
    <w:p w14:paraId="32B125B9" w14:textId="77777777" w:rsidR="00F401EC" w:rsidRPr="00F401EC" w:rsidRDefault="00F401EC" w:rsidP="00F401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Trust and Reliability:</w:t>
      </w:r>
      <w:r w:rsidRPr="00F401EC">
        <w:rPr>
          <w:rFonts w:ascii="Times New Roman" w:eastAsia="Times New Roman" w:hAnsi="Times New Roman" w:cs="Times New Roman"/>
          <w:kern w:val="0"/>
          <w14:ligatures w14:val="none"/>
        </w:rPr>
        <w:t xml:space="preserve"> Virat Kohli's image is built on discipline, performance, and trust, which can be a powerful message for a new car brand, reassuring customers about the quality and reliability of </w:t>
      </w:r>
      <w:proofErr w:type="spellStart"/>
      <w:r w:rsidRPr="00F401EC">
        <w:rPr>
          <w:rFonts w:ascii="Times New Roman" w:eastAsia="Times New Roman" w:hAnsi="Times New Roman" w:cs="Times New Roman"/>
          <w:kern w:val="0"/>
          <w14:ligatures w14:val="none"/>
        </w:rPr>
        <w:t>AtliQ</w:t>
      </w:r>
      <w:proofErr w:type="spellEnd"/>
      <w:r w:rsidRPr="00F401EC">
        <w:rPr>
          <w:rFonts w:ascii="Times New Roman" w:eastAsia="Times New Roman" w:hAnsi="Times New Roman" w:cs="Times New Roman"/>
          <w:kern w:val="0"/>
          <w14:ligatures w14:val="none"/>
        </w:rPr>
        <w:t xml:space="preserve"> Motors' vehicles.</w:t>
      </w:r>
    </w:p>
    <w:p w14:paraId="51010039" w14:textId="77777777" w:rsidR="00F401EC" w:rsidRPr="00F401EC" w:rsidRDefault="00F401EC" w:rsidP="00F401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Pan-India Appeal:</w:t>
      </w:r>
      <w:r w:rsidRPr="00F401EC">
        <w:rPr>
          <w:rFonts w:ascii="Times New Roman" w:eastAsia="Times New Roman" w:hAnsi="Times New Roman" w:cs="Times New Roman"/>
          <w:kern w:val="0"/>
          <w14:ligatures w14:val="none"/>
        </w:rPr>
        <w:t xml:space="preserve"> As one of the most recognized athletes globally, his appeal transcends regional and linguistic boundaries, giving </w:t>
      </w:r>
      <w:proofErr w:type="spellStart"/>
      <w:r w:rsidRPr="00F401EC">
        <w:rPr>
          <w:rFonts w:ascii="Times New Roman" w:eastAsia="Times New Roman" w:hAnsi="Times New Roman" w:cs="Times New Roman"/>
          <w:kern w:val="0"/>
          <w14:ligatures w14:val="none"/>
        </w:rPr>
        <w:t>AtliQ</w:t>
      </w:r>
      <w:proofErr w:type="spellEnd"/>
      <w:r w:rsidRPr="00F401EC">
        <w:rPr>
          <w:rFonts w:ascii="Times New Roman" w:eastAsia="Times New Roman" w:hAnsi="Times New Roman" w:cs="Times New Roman"/>
          <w:kern w:val="0"/>
          <w14:ligatures w14:val="none"/>
        </w:rPr>
        <w:t xml:space="preserve"> Motors instant national recognition.</w:t>
      </w:r>
    </w:p>
    <w:p w14:paraId="2E7278A1" w14:textId="77777777" w:rsidR="00F401EC" w:rsidRPr="00F401EC" w:rsidRDefault="00F401EC" w:rsidP="00F401EC">
      <w:p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kern w:val="0"/>
          <w14:ligatures w14:val="none"/>
        </w:rPr>
        <w:t xml:space="preserve">Ultimately, both are strong choices, but Ranveer Singh's dynamic and innovative brand persona makes him a particularly good fit for an ambitious brand like </w:t>
      </w:r>
      <w:proofErr w:type="spellStart"/>
      <w:r w:rsidRPr="00F401EC">
        <w:rPr>
          <w:rFonts w:ascii="Times New Roman" w:eastAsia="Times New Roman" w:hAnsi="Times New Roman" w:cs="Times New Roman"/>
          <w:kern w:val="0"/>
          <w14:ligatures w14:val="none"/>
        </w:rPr>
        <w:t>AtliQ</w:t>
      </w:r>
      <w:proofErr w:type="spellEnd"/>
      <w:r w:rsidRPr="00F401EC">
        <w:rPr>
          <w:rFonts w:ascii="Times New Roman" w:eastAsia="Times New Roman" w:hAnsi="Times New Roman" w:cs="Times New Roman"/>
          <w:kern w:val="0"/>
          <w14:ligatures w14:val="none"/>
        </w:rPr>
        <w:t xml:space="preserve"> Motors looking to disrupt the Indian EV market.</w:t>
      </w:r>
    </w:p>
    <w:p w14:paraId="77BF054D" w14:textId="55FE8467" w:rsidR="00931083" w:rsidRPr="00F401EC" w:rsidRDefault="00F401EC" w:rsidP="00F401EC">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kern w:val="0"/>
          <w14:ligatures w14:val="none"/>
        </w:rPr>
        <w:t>Which state of India is ideal to start the manufacturing unit? (Based on subsidies provided, ease of doing business, stability in governance etc.)</w:t>
      </w:r>
    </w:p>
    <w:p w14:paraId="488CF380" w14:textId="77777777" w:rsidR="00F401EC" w:rsidRPr="00F401EC" w:rsidRDefault="00F401EC" w:rsidP="00F401EC">
      <w:pPr>
        <w:pStyle w:val="NormalWeb"/>
        <w:rPr>
          <w:rFonts w:eastAsia="Times New Roman"/>
          <w:kern w:val="0"/>
          <w14:ligatures w14:val="none"/>
        </w:rPr>
      </w:pPr>
      <w:r>
        <w:rPr>
          <w:rFonts w:eastAsia="Times New Roman"/>
          <w:b/>
          <w:bCs/>
          <w:kern w:val="0"/>
          <w14:ligatures w14:val="none"/>
        </w:rPr>
        <w:t xml:space="preserve">Ans . </w:t>
      </w:r>
      <w:r w:rsidRPr="00F401EC">
        <w:rPr>
          <w:rFonts w:eastAsia="Times New Roman"/>
          <w:kern w:val="0"/>
          <w14:ligatures w14:val="none"/>
        </w:rPr>
        <w:t xml:space="preserve">While several states in India have strong EV policies, the most compelling candidates for setting up a manufacturing unit based on a combination of subsidies, ease of doing business, and stable governance are </w:t>
      </w:r>
      <w:r w:rsidRPr="00F401EC">
        <w:rPr>
          <w:rFonts w:eastAsia="Times New Roman"/>
          <w:b/>
          <w:bCs/>
          <w:kern w:val="0"/>
          <w14:ligatures w14:val="none"/>
        </w:rPr>
        <w:t>Tamil Nadu</w:t>
      </w:r>
      <w:r w:rsidRPr="00F401EC">
        <w:rPr>
          <w:rFonts w:eastAsia="Times New Roman"/>
          <w:kern w:val="0"/>
          <w14:ligatures w14:val="none"/>
        </w:rPr>
        <w:t xml:space="preserve">, </w:t>
      </w:r>
      <w:r w:rsidRPr="00F401EC">
        <w:rPr>
          <w:rFonts w:eastAsia="Times New Roman"/>
          <w:b/>
          <w:bCs/>
          <w:kern w:val="0"/>
          <w14:ligatures w14:val="none"/>
        </w:rPr>
        <w:t>Maharashtra</w:t>
      </w:r>
      <w:r w:rsidRPr="00F401EC">
        <w:rPr>
          <w:rFonts w:eastAsia="Times New Roman"/>
          <w:kern w:val="0"/>
          <w14:ligatures w14:val="none"/>
        </w:rPr>
        <w:t xml:space="preserve">, and </w:t>
      </w:r>
      <w:r w:rsidRPr="00F401EC">
        <w:rPr>
          <w:rFonts w:eastAsia="Times New Roman"/>
          <w:b/>
          <w:bCs/>
          <w:kern w:val="0"/>
          <w14:ligatures w14:val="none"/>
        </w:rPr>
        <w:t>Gujarat</w:t>
      </w:r>
      <w:r w:rsidRPr="00F401EC">
        <w:rPr>
          <w:rFonts w:eastAsia="Times New Roman"/>
          <w:kern w:val="0"/>
          <w14:ligatures w14:val="none"/>
        </w:rPr>
        <w:t>.</w:t>
      </w:r>
    </w:p>
    <w:p w14:paraId="62665063" w14:textId="77777777" w:rsidR="00F401EC" w:rsidRPr="00F401EC" w:rsidRDefault="00F401EC" w:rsidP="00F401EC">
      <w:p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kern w:val="0"/>
          <w14:ligatures w14:val="none"/>
        </w:rPr>
        <w:t>Here's a breakdown of the key factors for each:</w:t>
      </w:r>
    </w:p>
    <w:p w14:paraId="0A26CC78" w14:textId="77777777" w:rsidR="00F401EC" w:rsidRPr="00F401EC" w:rsidRDefault="00F401EC" w:rsidP="00F401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01EC">
        <w:rPr>
          <w:rFonts w:ascii="Times New Roman" w:eastAsia="Times New Roman" w:hAnsi="Times New Roman" w:cs="Times New Roman"/>
          <w:b/>
          <w:bCs/>
          <w:kern w:val="0"/>
          <w14:ligatures w14:val="none"/>
        </w:rPr>
        <w:t>1. Tamil Nadu</w:t>
      </w:r>
    </w:p>
    <w:p w14:paraId="0D7EDDA8" w14:textId="77777777" w:rsidR="00F401EC" w:rsidRPr="00F401EC" w:rsidRDefault="00F401EC" w:rsidP="00F401E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Subsidies and Incentives:</w:t>
      </w:r>
      <w:r w:rsidRPr="00F401EC">
        <w:rPr>
          <w:rFonts w:ascii="Times New Roman" w:eastAsia="Times New Roman" w:hAnsi="Times New Roman" w:cs="Times New Roman"/>
          <w:kern w:val="0"/>
          <w14:ligatures w14:val="none"/>
        </w:rPr>
        <w:t xml:space="preserve"> The state has a comprehensive EV policy aimed at making it a manufacturing hub. It offers a 100% exemption from electricity duty for EV charging stations and a capital subsidy for manufacturing units. Its strong focus on attracting EV manufacturers and component suppliers is well-documented.</w:t>
      </w:r>
    </w:p>
    <w:p w14:paraId="570A2323" w14:textId="77777777" w:rsidR="00F401EC" w:rsidRPr="00F401EC" w:rsidRDefault="00F401EC" w:rsidP="00F401E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Ease of Doing Business:</w:t>
      </w:r>
      <w:r w:rsidRPr="00F401EC">
        <w:rPr>
          <w:rFonts w:ascii="Times New Roman" w:eastAsia="Times New Roman" w:hAnsi="Times New Roman" w:cs="Times New Roman"/>
          <w:kern w:val="0"/>
          <w14:ligatures w14:val="none"/>
        </w:rPr>
        <w:t xml:space="preserve"> Tamil Nadu has a strong existing automobile ecosystem, which provides a readily available supply chain and skilled workforce. The state's investor-friendly policies and established industrial parks, particularly around Chennai, make it a natural fit for new manufacturing facilities.</w:t>
      </w:r>
    </w:p>
    <w:p w14:paraId="3AF2DCE4" w14:textId="77777777" w:rsidR="00F401EC" w:rsidRPr="00F401EC" w:rsidRDefault="00F401EC" w:rsidP="00F401E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lastRenderedPageBreak/>
        <w:t>Governance Stability:</w:t>
      </w:r>
      <w:r w:rsidRPr="00F401EC">
        <w:rPr>
          <w:rFonts w:ascii="Times New Roman" w:eastAsia="Times New Roman" w:hAnsi="Times New Roman" w:cs="Times New Roman"/>
          <w:kern w:val="0"/>
          <w14:ligatures w14:val="none"/>
        </w:rPr>
        <w:t xml:space="preserve"> Known for its stable political environment and consistent policies, Tamil Nadu offers a predictable and reliable environment for long-term investments.</w:t>
      </w:r>
    </w:p>
    <w:p w14:paraId="1210F53E" w14:textId="77777777" w:rsidR="00F401EC" w:rsidRPr="00F401EC" w:rsidRDefault="00F401EC" w:rsidP="00F401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01EC">
        <w:rPr>
          <w:rFonts w:ascii="Times New Roman" w:eastAsia="Times New Roman" w:hAnsi="Times New Roman" w:cs="Times New Roman"/>
          <w:b/>
          <w:bCs/>
          <w:kern w:val="0"/>
          <w14:ligatures w14:val="none"/>
        </w:rPr>
        <w:t>2. Maharashtra</w:t>
      </w:r>
    </w:p>
    <w:p w14:paraId="2F9CF9E8" w14:textId="77777777" w:rsidR="00F401EC" w:rsidRPr="00F401EC" w:rsidRDefault="00F401EC" w:rsidP="00F401E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Subsidies and Incentives:</w:t>
      </w:r>
      <w:r w:rsidRPr="00F401EC">
        <w:rPr>
          <w:rFonts w:ascii="Times New Roman" w:eastAsia="Times New Roman" w:hAnsi="Times New Roman" w:cs="Times New Roman"/>
          <w:kern w:val="0"/>
          <w14:ligatures w14:val="none"/>
        </w:rPr>
        <w:t xml:space="preserve"> Maharashtra's EV Policy 2025 has a budget of over ₹1,993 crore, with a strong focus on both demand and supply sides. The policy provides capital investment subsidies for manufacturers, highway toll exemptions, and tax waivers. It also has the second-highest number of public charging stations in India, which supports the overall ecosystem.</w:t>
      </w:r>
    </w:p>
    <w:p w14:paraId="342BFD78" w14:textId="77777777" w:rsidR="00F401EC" w:rsidRPr="00F401EC" w:rsidRDefault="00F401EC" w:rsidP="00F401E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Ease of Doing Business:</w:t>
      </w:r>
      <w:r w:rsidRPr="00F401EC">
        <w:rPr>
          <w:rFonts w:ascii="Times New Roman" w:eastAsia="Times New Roman" w:hAnsi="Times New Roman" w:cs="Times New Roman"/>
          <w:kern w:val="0"/>
          <w14:ligatures w14:val="none"/>
        </w:rPr>
        <w:t xml:space="preserve"> The state has attracted significant investments from major players like Mahindra, Bajaj Auto, and Exide, bolstering its position as an EV production hub. Its status as a financial and industrial capital makes it an attractive location.</w:t>
      </w:r>
    </w:p>
    <w:p w14:paraId="16A7A350" w14:textId="77777777" w:rsidR="00F401EC" w:rsidRPr="00F401EC" w:rsidRDefault="00F401EC" w:rsidP="00F401E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Governance Stability:</w:t>
      </w:r>
      <w:r w:rsidRPr="00F401EC">
        <w:rPr>
          <w:rFonts w:ascii="Times New Roman" w:eastAsia="Times New Roman" w:hAnsi="Times New Roman" w:cs="Times New Roman"/>
          <w:kern w:val="0"/>
          <w14:ligatures w14:val="none"/>
        </w:rPr>
        <w:t xml:space="preserve"> Maharashtra has a well-developed industrial and administrative framework, providing a stable environment for businesses.</w:t>
      </w:r>
    </w:p>
    <w:p w14:paraId="3830E8D0" w14:textId="77777777" w:rsidR="00F401EC" w:rsidRPr="00F401EC" w:rsidRDefault="00F401EC" w:rsidP="00F401E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01EC">
        <w:rPr>
          <w:rFonts w:ascii="Times New Roman" w:eastAsia="Times New Roman" w:hAnsi="Times New Roman" w:cs="Times New Roman"/>
          <w:b/>
          <w:bCs/>
          <w:kern w:val="0"/>
          <w14:ligatures w14:val="none"/>
        </w:rPr>
        <w:t>3. Gujarat</w:t>
      </w:r>
    </w:p>
    <w:p w14:paraId="4760489B" w14:textId="77777777" w:rsidR="00F401EC" w:rsidRPr="00F401EC" w:rsidRDefault="00F401EC" w:rsidP="00F401E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Subsidies and Incentives:</w:t>
      </w:r>
      <w:r w:rsidRPr="00F401EC">
        <w:rPr>
          <w:rFonts w:ascii="Times New Roman" w:eastAsia="Times New Roman" w:hAnsi="Times New Roman" w:cs="Times New Roman"/>
          <w:kern w:val="0"/>
          <w14:ligatures w14:val="none"/>
        </w:rPr>
        <w:t xml:space="preserve"> Gujarat's EV ecosystem is rapidly expanding, with significant investments from companies like MG Motors, Maruti Suzuki, and Tata Motors. The state government provides strong support and has seen a 714% growth in EV sales over three years, indicating a supportive market and policy environment.</w:t>
      </w:r>
    </w:p>
    <w:p w14:paraId="53CE425E" w14:textId="77777777" w:rsidR="00F401EC" w:rsidRPr="00F401EC" w:rsidRDefault="00F401EC" w:rsidP="00F401E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Ease of Doing Business:</w:t>
      </w:r>
      <w:r w:rsidRPr="00F401EC">
        <w:rPr>
          <w:rFonts w:ascii="Times New Roman" w:eastAsia="Times New Roman" w:hAnsi="Times New Roman" w:cs="Times New Roman"/>
          <w:kern w:val="0"/>
          <w14:ligatures w14:val="none"/>
        </w:rPr>
        <w:t xml:space="preserve"> Gujarat consistently ranks highly on the national ease of doing business index. The state's focus on creating a robust EV ecosystem, including battery manufacturing and charging infrastructure, makes it a very competitive choice.</w:t>
      </w:r>
    </w:p>
    <w:p w14:paraId="326E0E62" w14:textId="77777777" w:rsidR="00F401EC" w:rsidRDefault="00F401EC" w:rsidP="00F401EC">
      <w:pPr>
        <w:numPr>
          <w:ilvl w:val="0"/>
          <w:numId w:val="12"/>
        </w:numPr>
        <w:spacing w:before="100" w:beforeAutospacing="1" w:after="100" w:afterAutospacing="1" w:line="240" w:lineRule="auto"/>
        <w:outlineLvl w:val="2"/>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Governance Stability:</w:t>
      </w:r>
      <w:r w:rsidRPr="00F401EC">
        <w:rPr>
          <w:rFonts w:ascii="Times New Roman" w:eastAsia="Times New Roman" w:hAnsi="Times New Roman" w:cs="Times New Roman"/>
          <w:kern w:val="0"/>
          <w14:ligatures w14:val="none"/>
        </w:rPr>
        <w:t xml:space="preserve"> The state is known for its pro-business policies and political stability, which provides a high degree of confidence for investors</w:t>
      </w:r>
      <w:r w:rsidRPr="00F401EC">
        <w:rPr>
          <w:rFonts w:ascii="Times New Roman" w:eastAsia="Times New Roman" w:hAnsi="Times New Roman" w:cs="Times New Roman"/>
          <w:kern w:val="0"/>
          <w14:ligatures w14:val="none"/>
        </w:rPr>
        <w:t>.</w:t>
      </w:r>
    </w:p>
    <w:p w14:paraId="0542192D" w14:textId="44C41BDF" w:rsidR="00F401EC" w:rsidRPr="00F401EC" w:rsidRDefault="00F401EC" w:rsidP="00F401EC">
      <w:pPr>
        <w:spacing w:before="100" w:beforeAutospacing="1" w:after="100" w:afterAutospacing="1" w:line="240" w:lineRule="auto"/>
        <w:ind w:left="720"/>
        <w:outlineLvl w:val="2"/>
        <w:rPr>
          <w:rFonts w:ascii="Times New Roman" w:eastAsia="Times New Roman" w:hAnsi="Times New Roman" w:cs="Times New Roman"/>
          <w:kern w:val="0"/>
          <w14:ligatures w14:val="none"/>
        </w:rPr>
      </w:pPr>
      <w:r w:rsidRPr="00F401EC">
        <w:rPr>
          <w:rFonts w:ascii="Times New Roman" w:eastAsia="Times New Roman" w:hAnsi="Times New Roman" w:cs="Times New Roman"/>
          <w:kern w:val="0"/>
          <w14:ligatures w14:val="none"/>
        </w:rPr>
        <w:t xml:space="preserve">Based on a holistic view of the factors, </w:t>
      </w:r>
      <w:r w:rsidRPr="00F401EC">
        <w:rPr>
          <w:rFonts w:ascii="Times New Roman" w:eastAsia="Times New Roman" w:hAnsi="Times New Roman" w:cs="Times New Roman"/>
          <w:b/>
          <w:bCs/>
          <w:kern w:val="0"/>
          <w14:ligatures w14:val="none"/>
        </w:rPr>
        <w:t>Tamil Nadu</w:t>
      </w:r>
      <w:r w:rsidRPr="00F401EC">
        <w:rPr>
          <w:rFonts w:ascii="Times New Roman" w:eastAsia="Times New Roman" w:hAnsi="Times New Roman" w:cs="Times New Roman"/>
          <w:kern w:val="0"/>
          <w14:ligatures w14:val="none"/>
        </w:rPr>
        <w:t xml:space="preserve"> and </w:t>
      </w:r>
      <w:r w:rsidRPr="00F401EC">
        <w:rPr>
          <w:rFonts w:ascii="Times New Roman" w:eastAsia="Times New Roman" w:hAnsi="Times New Roman" w:cs="Times New Roman"/>
          <w:b/>
          <w:bCs/>
          <w:kern w:val="0"/>
          <w14:ligatures w14:val="none"/>
        </w:rPr>
        <w:t>Maharashtra</w:t>
      </w:r>
      <w:r w:rsidRPr="00F401EC">
        <w:rPr>
          <w:rFonts w:ascii="Times New Roman" w:eastAsia="Times New Roman" w:hAnsi="Times New Roman" w:cs="Times New Roman"/>
          <w:kern w:val="0"/>
          <w14:ligatures w14:val="none"/>
        </w:rPr>
        <w:t xml:space="preserve"> are arguably the most ideal choices due to their well-established automobile industry and robust, long-standing EV policies that focus on both manufacturing and infrastructure. However, </w:t>
      </w:r>
      <w:r w:rsidRPr="00F401EC">
        <w:rPr>
          <w:rFonts w:ascii="Times New Roman" w:eastAsia="Times New Roman" w:hAnsi="Times New Roman" w:cs="Times New Roman"/>
          <w:b/>
          <w:bCs/>
          <w:kern w:val="0"/>
          <w14:ligatures w14:val="none"/>
        </w:rPr>
        <w:t>Gujarat</w:t>
      </w:r>
      <w:r w:rsidRPr="00F401EC">
        <w:rPr>
          <w:rFonts w:ascii="Times New Roman" w:eastAsia="Times New Roman" w:hAnsi="Times New Roman" w:cs="Times New Roman"/>
          <w:kern w:val="0"/>
          <w14:ligatures w14:val="none"/>
        </w:rPr>
        <w:t xml:space="preserve"> is a rapidly emerging hub that offers exceptional ease of doing business and is quickly attracting major players, making it a very strong contender. The final decision would depend on specific business requirements, but all three states offer a highly conducive environment for an EV manufacturing unit.</w:t>
      </w:r>
    </w:p>
    <w:p w14:paraId="4F7847B5" w14:textId="269BC52C" w:rsidR="00F401EC" w:rsidRDefault="00F401EC" w:rsidP="00F401EC">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kern w:val="0"/>
          <w14:ligatures w14:val="none"/>
        </w:rPr>
        <w:t xml:space="preserve">Your top 3 recommendations for </w:t>
      </w:r>
      <w:proofErr w:type="spellStart"/>
      <w:r w:rsidRPr="00F401EC">
        <w:rPr>
          <w:rFonts w:ascii="Times New Roman" w:eastAsia="Times New Roman" w:hAnsi="Times New Roman" w:cs="Times New Roman"/>
          <w:kern w:val="0"/>
          <w14:ligatures w14:val="none"/>
        </w:rPr>
        <w:t>AtliQ</w:t>
      </w:r>
      <w:proofErr w:type="spellEnd"/>
      <w:r w:rsidRPr="00F401EC">
        <w:rPr>
          <w:rFonts w:ascii="Times New Roman" w:eastAsia="Times New Roman" w:hAnsi="Times New Roman" w:cs="Times New Roman"/>
          <w:kern w:val="0"/>
          <w14:ligatures w14:val="none"/>
        </w:rPr>
        <w:t xml:space="preserve"> Motors.</w:t>
      </w:r>
    </w:p>
    <w:p w14:paraId="3084887F" w14:textId="77777777" w:rsidR="00F401EC" w:rsidRPr="00F401EC" w:rsidRDefault="00F401EC" w:rsidP="00F401EC">
      <w:pPr>
        <w:pStyle w:val="NormalWeb"/>
        <w:rPr>
          <w:rFonts w:eastAsia="Times New Roman"/>
          <w:kern w:val="0"/>
          <w14:ligatures w14:val="none"/>
        </w:rPr>
      </w:pPr>
      <w:r w:rsidRPr="00F401EC">
        <w:rPr>
          <w:rFonts w:eastAsia="Times New Roman"/>
          <w:b/>
          <w:bCs/>
          <w:kern w:val="0"/>
          <w14:ligatures w14:val="none"/>
        </w:rPr>
        <w:t>Ans</w:t>
      </w:r>
      <w:r>
        <w:rPr>
          <w:rFonts w:eastAsia="Times New Roman"/>
          <w:b/>
          <w:bCs/>
          <w:kern w:val="0"/>
          <w14:ligatures w14:val="none"/>
        </w:rPr>
        <w:t xml:space="preserve">. </w:t>
      </w:r>
      <w:r w:rsidRPr="00F401EC">
        <w:rPr>
          <w:rFonts w:eastAsia="Times New Roman"/>
          <w:b/>
          <w:bCs/>
          <w:kern w:val="0"/>
          <w14:ligatures w14:val="none"/>
        </w:rPr>
        <w:t xml:space="preserve">Top 3 Recommendations for </w:t>
      </w:r>
      <w:proofErr w:type="spellStart"/>
      <w:r w:rsidRPr="00F401EC">
        <w:rPr>
          <w:rFonts w:eastAsia="Times New Roman"/>
          <w:b/>
          <w:bCs/>
          <w:kern w:val="0"/>
          <w14:ligatures w14:val="none"/>
        </w:rPr>
        <w:t>AtliQ</w:t>
      </w:r>
      <w:proofErr w:type="spellEnd"/>
      <w:r w:rsidRPr="00F401EC">
        <w:rPr>
          <w:rFonts w:eastAsia="Times New Roman"/>
          <w:b/>
          <w:bCs/>
          <w:kern w:val="0"/>
          <w14:ligatures w14:val="none"/>
        </w:rPr>
        <w:t xml:space="preserve"> Motors</w:t>
      </w:r>
    </w:p>
    <w:p w14:paraId="67753658" w14:textId="77777777" w:rsidR="00F401EC" w:rsidRPr="00F401EC" w:rsidRDefault="00F401EC" w:rsidP="00F401E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Brand Ambassador:</w:t>
      </w:r>
      <w:r w:rsidRPr="00F401EC">
        <w:rPr>
          <w:rFonts w:ascii="Times New Roman" w:eastAsia="Times New Roman" w:hAnsi="Times New Roman" w:cs="Times New Roman"/>
          <w:kern w:val="0"/>
          <w14:ligatures w14:val="none"/>
        </w:rPr>
        <w:t xml:space="preserve"> Hire </w:t>
      </w:r>
      <w:r w:rsidRPr="00F401EC">
        <w:rPr>
          <w:rFonts w:ascii="Times New Roman" w:eastAsia="Times New Roman" w:hAnsi="Times New Roman" w:cs="Times New Roman"/>
          <w:b/>
          <w:bCs/>
          <w:kern w:val="0"/>
          <w14:ligatures w14:val="none"/>
        </w:rPr>
        <w:t>Ranveer Singh</w:t>
      </w:r>
      <w:r w:rsidRPr="00F401EC">
        <w:rPr>
          <w:rFonts w:ascii="Times New Roman" w:eastAsia="Times New Roman" w:hAnsi="Times New Roman" w:cs="Times New Roman"/>
          <w:kern w:val="0"/>
          <w14:ligatures w14:val="none"/>
        </w:rPr>
        <w:t xml:space="preserve"> as the brand ambassador. His dynamic and innovative public persona aligns perfectly with a new-age EV/Hybrid brand. His broad appeal and lack of association with a specific EV brand will allow </w:t>
      </w:r>
      <w:proofErr w:type="spellStart"/>
      <w:r w:rsidRPr="00F401EC">
        <w:rPr>
          <w:rFonts w:ascii="Times New Roman" w:eastAsia="Times New Roman" w:hAnsi="Times New Roman" w:cs="Times New Roman"/>
          <w:kern w:val="0"/>
          <w14:ligatures w14:val="none"/>
        </w:rPr>
        <w:t>AtliQ</w:t>
      </w:r>
      <w:proofErr w:type="spellEnd"/>
      <w:r w:rsidRPr="00F401EC">
        <w:rPr>
          <w:rFonts w:ascii="Times New Roman" w:eastAsia="Times New Roman" w:hAnsi="Times New Roman" w:cs="Times New Roman"/>
          <w:kern w:val="0"/>
          <w14:ligatures w14:val="none"/>
        </w:rPr>
        <w:t xml:space="preserve"> Motors to create a unique and memorable brand identity.</w:t>
      </w:r>
    </w:p>
    <w:p w14:paraId="16B2AF61" w14:textId="77777777" w:rsidR="00F401EC" w:rsidRPr="00F401EC" w:rsidRDefault="00F401EC" w:rsidP="00F401E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lastRenderedPageBreak/>
        <w:t>Manufacturing Unit Location:</w:t>
      </w:r>
      <w:r w:rsidRPr="00F401EC">
        <w:rPr>
          <w:rFonts w:ascii="Times New Roman" w:eastAsia="Times New Roman" w:hAnsi="Times New Roman" w:cs="Times New Roman"/>
          <w:kern w:val="0"/>
          <w14:ligatures w14:val="none"/>
        </w:rPr>
        <w:t xml:space="preserve"> Set up the manufacturing unit in </w:t>
      </w:r>
      <w:r w:rsidRPr="00F401EC">
        <w:rPr>
          <w:rFonts w:ascii="Times New Roman" w:eastAsia="Times New Roman" w:hAnsi="Times New Roman" w:cs="Times New Roman"/>
          <w:b/>
          <w:bCs/>
          <w:kern w:val="0"/>
          <w14:ligatures w14:val="none"/>
        </w:rPr>
        <w:t>Tamil Nadu</w:t>
      </w:r>
      <w:r w:rsidRPr="00F401EC">
        <w:rPr>
          <w:rFonts w:ascii="Times New Roman" w:eastAsia="Times New Roman" w:hAnsi="Times New Roman" w:cs="Times New Roman"/>
          <w:kern w:val="0"/>
          <w14:ligatures w14:val="none"/>
        </w:rPr>
        <w:t>. This state offers a robust existing automotive ecosystem, attractive subsidies for manufacturers, and a stable governance environment. The availability of a skilled workforce and a mature supply chain makes it an ideal choice for a new manufacturing facility.</w:t>
      </w:r>
    </w:p>
    <w:p w14:paraId="5FFED4CF" w14:textId="77777777" w:rsidR="00F401EC" w:rsidRPr="00F401EC" w:rsidRDefault="00F401EC" w:rsidP="00F401E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Market Strategy:</w:t>
      </w:r>
      <w:r w:rsidRPr="00F401EC">
        <w:rPr>
          <w:rFonts w:ascii="Times New Roman" w:eastAsia="Times New Roman" w:hAnsi="Times New Roman" w:cs="Times New Roman"/>
          <w:kern w:val="0"/>
          <w14:ligatures w14:val="none"/>
        </w:rPr>
        <w:t xml:space="preserve"> </w:t>
      </w:r>
      <w:proofErr w:type="spellStart"/>
      <w:r w:rsidRPr="00F401EC">
        <w:rPr>
          <w:rFonts w:ascii="Times New Roman" w:eastAsia="Times New Roman" w:hAnsi="Times New Roman" w:cs="Times New Roman"/>
          <w:kern w:val="0"/>
          <w14:ligatures w14:val="none"/>
        </w:rPr>
        <w:t>AtliQ</w:t>
      </w:r>
      <w:proofErr w:type="spellEnd"/>
      <w:r w:rsidRPr="00F401EC">
        <w:rPr>
          <w:rFonts w:ascii="Times New Roman" w:eastAsia="Times New Roman" w:hAnsi="Times New Roman" w:cs="Times New Roman"/>
          <w:kern w:val="0"/>
          <w14:ligatures w14:val="none"/>
        </w:rPr>
        <w:t xml:space="preserve"> Motors should launch with a dual strategy, focusing on both a strong hybrid vehicle portfolio and a robust EV offering. This approach will appeal to a wider audience, including those with range anxiety, while simultaneously building brand equity in the growing EV sector.</w:t>
      </w:r>
    </w:p>
    <w:p w14:paraId="4E36E85C" w14:textId="77777777" w:rsidR="00F401EC" w:rsidRPr="00F401EC" w:rsidRDefault="00F401EC" w:rsidP="00F401EC">
      <w:p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Crucial Pre-Launch Preparations</w:t>
      </w:r>
    </w:p>
    <w:p w14:paraId="2B7CDF20" w14:textId="77777777" w:rsidR="00F401EC" w:rsidRPr="00F401EC" w:rsidRDefault="00F401EC" w:rsidP="00F401EC">
      <w:p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kern w:val="0"/>
          <w14:ligatures w14:val="none"/>
        </w:rPr>
        <w:t xml:space="preserve">Based on the challenges faced by competitors like Ola Electric, </w:t>
      </w:r>
      <w:proofErr w:type="spellStart"/>
      <w:r w:rsidRPr="00F401EC">
        <w:rPr>
          <w:rFonts w:ascii="Times New Roman" w:eastAsia="Times New Roman" w:hAnsi="Times New Roman" w:cs="Times New Roman"/>
          <w:kern w:val="0"/>
          <w14:ligatures w14:val="none"/>
        </w:rPr>
        <w:t>AtliQ</w:t>
      </w:r>
      <w:proofErr w:type="spellEnd"/>
      <w:r w:rsidRPr="00F401EC">
        <w:rPr>
          <w:rFonts w:ascii="Times New Roman" w:eastAsia="Times New Roman" w:hAnsi="Times New Roman" w:cs="Times New Roman"/>
          <w:kern w:val="0"/>
          <w14:ligatures w14:val="none"/>
        </w:rPr>
        <w:t xml:space="preserve"> Motors must prioritize the following before a broader launch:</w:t>
      </w:r>
    </w:p>
    <w:p w14:paraId="70888FF6" w14:textId="77777777" w:rsidR="00F401EC" w:rsidRPr="00F401EC" w:rsidRDefault="00F401EC" w:rsidP="00F401E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Exceptional Customer Support:</w:t>
      </w:r>
      <w:r w:rsidRPr="00F401EC">
        <w:rPr>
          <w:rFonts w:ascii="Times New Roman" w:eastAsia="Times New Roman" w:hAnsi="Times New Roman" w:cs="Times New Roman"/>
          <w:kern w:val="0"/>
          <w14:ligatures w14:val="none"/>
        </w:rPr>
        <w:t xml:space="preserve"> Establish a comprehensive and well-staffed customer support system from day one. This includes multiple channels for communication (phone, email, app support) and an efficient service network that can handle a high volume of inquiries and repairs. The experience of Ola Electric, which faced a show-cause notice from the Central Consumer Protection Authority due to thousands of customer complaints, highlights the critical importance of this. A focus on a seamless post-purchase experience will be a key differentiator.</w:t>
      </w:r>
    </w:p>
    <w:p w14:paraId="4207B931" w14:textId="77777777" w:rsidR="00F401EC" w:rsidRPr="00F401EC" w:rsidRDefault="00F401EC" w:rsidP="00F401E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Widespread and Reliable Charging Infrastructure:</w:t>
      </w:r>
      <w:r w:rsidRPr="00F401EC">
        <w:rPr>
          <w:rFonts w:ascii="Times New Roman" w:eastAsia="Times New Roman" w:hAnsi="Times New Roman" w:cs="Times New Roman"/>
          <w:kern w:val="0"/>
          <w14:ligatures w14:val="none"/>
        </w:rPr>
        <w:t xml:space="preserve"> Develop a comprehensive charging network before a wide-scale launch. This should include a mix of fast-charging "</w:t>
      </w:r>
      <w:proofErr w:type="spellStart"/>
      <w:r w:rsidRPr="00F401EC">
        <w:rPr>
          <w:rFonts w:ascii="Times New Roman" w:eastAsia="Times New Roman" w:hAnsi="Times New Roman" w:cs="Times New Roman"/>
          <w:kern w:val="0"/>
          <w14:ligatures w14:val="none"/>
        </w:rPr>
        <w:t>Hyperchargers</w:t>
      </w:r>
      <w:proofErr w:type="spellEnd"/>
      <w:r w:rsidRPr="00F401EC">
        <w:rPr>
          <w:rFonts w:ascii="Times New Roman" w:eastAsia="Times New Roman" w:hAnsi="Times New Roman" w:cs="Times New Roman"/>
          <w:kern w:val="0"/>
          <w14:ligatures w14:val="none"/>
        </w:rPr>
        <w:t>" in urban centers and partnerships with businesses to host charging points. It is also vital to offer reliable home-charging solutions. This directly addresses the issues of range anxiety and the logistical problems of a sparse charging network, which have been significant pain points for early EV adopters.</w:t>
      </w:r>
    </w:p>
    <w:p w14:paraId="3D586B23" w14:textId="77777777" w:rsidR="00F401EC" w:rsidRPr="00F401EC" w:rsidRDefault="00F401EC" w:rsidP="00F401E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01EC">
        <w:rPr>
          <w:rFonts w:ascii="Times New Roman" w:eastAsia="Times New Roman" w:hAnsi="Times New Roman" w:cs="Times New Roman"/>
          <w:b/>
          <w:bCs/>
          <w:kern w:val="0"/>
          <w14:ligatures w14:val="none"/>
        </w:rPr>
        <w:t>Quality Control and Vehicle Reliability:</w:t>
      </w:r>
      <w:r w:rsidRPr="00F401EC">
        <w:rPr>
          <w:rFonts w:ascii="Times New Roman" w:eastAsia="Times New Roman" w:hAnsi="Times New Roman" w:cs="Times New Roman"/>
          <w:kern w:val="0"/>
          <w14:ligatures w14:val="none"/>
        </w:rPr>
        <w:t xml:space="preserve"> Ensure that all vehicles undergo rigorous testing before they are launched to the public. Reports of manufacturing defects and recurring issues in other brands demonstrate the need for a strong focus on quality control. A reputation for a reliable, defect-free product will build customer trust and prevent the kind of brand-damaging backlash seen by competitors.</w:t>
      </w:r>
    </w:p>
    <w:p w14:paraId="7AAD8622" w14:textId="0412EB7F" w:rsidR="00F401EC" w:rsidRPr="00F401EC" w:rsidRDefault="00F401EC" w:rsidP="00F401EC">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p>
    <w:sectPr w:rsidR="00F401EC" w:rsidRPr="00F40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76A56"/>
    <w:multiLevelType w:val="multilevel"/>
    <w:tmpl w:val="73A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A26F5"/>
    <w:multiLevelType w:val="multilevel"/>
    <w:tmpl w:val="7066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47BD9"/>
    <w:multiLevelType w:val="multilevel"/>
    <w:tmpl w:val="F048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50F4B"/>
    <w:multiLevelType w:val="multilevel"/>
    <w:tmpl w:val="D34E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50819"/>
    <w:multiLevelType w:val="multilevel"/>
    <w:tmpl w:val="A4F6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93A62"/>
    <w:multiLevelType w:val="multilevel"/>
    <w:tmpl w:val="F710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31C5B"/>
    <w:multiLevelType w:val="hybridMultilevel"/>
    <w:tmpl w:val="ED522C12"/>
    <w:lvl w:ilvl="0" w:tplc="00505B3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B0EB7"/>
    <w:multiLevelType w:val="hybridMultilevel"/>
    <w:tmpl w:val="51EC4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E52381"/>
    <w:multiLevelType w:val="multilevel"/>
    <w:tmpl w:val="6642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F7257"/>
    <w:multiLevelType w:val="multilevel"/>
    <w:tmpl w:val="9604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C6E83"/>
    <w:multiLevelType w:val="multilevel"/>
    <w:tmpl w:val="ECB4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C05CAC"/>
    <w:multiLevelType w:val="multilevel"/>
    <w:tmpl w:val="02F8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77A3F"/>
    <w:multiLevelType w:val="multilevel"/>
    <w:tmpl w:val="35FC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B3227"/>
    <w:multiLevelType w:val="hybridMultilevel"/>
    <w:tmpl w:val="6D1C5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1126040">
    <w:abstractNumId w:val="6"/>
  </w:num>
  <w:num w:numId="2" w16cid:durableId="878737358">
    <w:abstractNumId w:val="13"/>
  </w:num>
  <w:num w:numId="3" w16cid:durableId="1250501372">
    <w:abstractNumId w:val="7"/>
  </w:num>
  <w:num w:numId="4" w16cid:durableId="1366717248">
    <w:abstractNumId w:val="9"/>
  </w:num>
  <w:num w:numId="5" w16cid:durableId="631137917">
    <w:abstractNumId w:val="3"/>
  </w:num>
  <w:num w:numId="6" w16cid:durableId="301083748">
    <w:abstractNumId w:val="1"/>
  </w:num>
  <w:num w:numId="7" w16cid:durableId="1118376672">
    <w:abstractNumId w:val="11"/>
  </w:num>
  <w:num w:numId="8" w16cid:durableId="948896129">
    <w:abstractNumId w:val="2"/>
  </w:num>
  <w:num w:numId="9" w16cid:durableId="118963834">
    <w:abstractNumId w:val="8"/>
  </w:num>
  <w:num w:numId="10" w16cid:durableId="1027487823">
    <w:abstractNumId w:val="0"/>
  </w:num>
  <w:num w:numId="11" w16cid:durableId="55665214">
    <w:abstractNumId w:val="12"/>
  </w:num>
  <w:num w:numId="12" w16cid:durableId="276720908">
    <w:abstractNumId w:val="5"/>
  </w:num>
  <w:num w:numId="13" w16cid:durableId="1911041978">
    <w:abstractNumId w:val="10"/>
  </w:num>
  <w:num w:numId="14" w16cid:durableId="636230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6C"/>
    <w:rsid w:val="00175343"/>
    <w:rsid w:val="0054149E"/>
    <w:rsid w:val="00651508"/>
    <w:rsid w:val="006B1581"/>
    <w:rsid w:val="006D0074"/>
    <w:rsid w:val="00786AC0"/>
    <w:rsid w:val="00931083"/>
    <w:rsid w:val="00AA1E6C"/>
    <w:rsid w:val="00B01C22"/>
    <w:rsid w:val="00E74C0B"/>
    <w:rsid w:val="00F40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4AAE"/>
  <w15:chartTrackingRefBased/>
  <w15:docId w15:val="{CDEF04B2-D775-43E5-B8B3-9FFF2CAB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E6C"/>
    <w:rPr>
      <w:rFonts w:eastAsiaTheme="majorEastAsia" w:cstheme="majorBidi"/>
      <w:color w:val="272727" w:themeColor="text1" w:themeTint="D8"/>
    </w:rPr>
  </w:style>
  <w:style w:type="paragraph" w:styleId="Title">
    <w:name w:val="Title"/>
    <w:basedOn w:val="Normal"/>
    <w:next w:val="Normal"/>
    <w:link w:val="TitleChar"/>
    <w:uiPriority w:val="10"/>
    <w:qFormat/>
    <w:rsid w:val="00AA1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E6C"/>
    <w:pPr>
      <w:spacing w:before="160"/>
      <w:jc w:val="center"/>
    </w:pPr>
    <w:rPr>
      <w:i/>
      <w:iCs/>
      <w:color w:val="404040" w:themeColor="text1" w:themeTint="BF"/>
    </w:rPr>
  </w:style>
  <w:style w:type="character" w:customStyle="1" w:styleId="QuoteChar">
    <w:name w:val="Quote Char"/>
    <w:basedOn w:val="DefaultParagraphFont"/>
    <w:link w:val="Quote"/>
    <w:uiPriority w:val="29"/>
    <w:rsid w:val="00AA1E6C"/>
    <w:rPr>
      <w:i/>
      <w:iCs/>
      <w:color w:val="404040" w:themeColor="text1" w:themeTint="BF"/>
    </w:rPr>
  </w:style>
  <w:style w:type="paragraph" w:styleId="ListParagraph">
    <w:name w:val="List Paragraph"/>
    <w:basedOn w:val="Normal"/>
    <w:uiPriority w:val="34"/>
    <w:qFormat/>
    <w:rsid w:val="00AA1E6C"/>
    <w:pPr>
      <w:ind w:left="720"/>
      <w:contextualSpacing/>
    </w:pPr>
  </w:style>
  <w:style w:type="character" w:styleId="IntenseEmphasis">
    <w:name w:val="Intense Emphasis"/>
    <w:basedOn w:val="DefaultParagraphFont"/>
    <w:uiPriority w:val="21"/>
    <w:qFormat/>
    <w:rsid w:val="00AA1E6C"/>
    <w:rPr>
      <w:i/>
      <w:iCs/>
      <w:color w:val="0F4761" w:themeColor="accent1" w:themeShade="BF"/>
    </w:rPr>
  </w:style>
  <w:style w:type="paragraph" w:styleId="IntenseQuote">
    <w:name w:val="Intense Quote"/>
    <w:basedOn w:val="Normal"/>
    <w:next w:val="Normal"/>
    <w:link w:val="IntenseQuoteChar"/>
    <w:uiPriority w:val="30"/>
    <w:qFormat/>
    <w:rsid w:val="00AA1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E6C"/>
    <w:rPr>
      <w:i/>
      <w:iCs/>
      <w:color w:val="0F4761" w:themeColor="accent1" w:themeShade="BF"/>
    </w:rPr>
  </w:style>
  <w:style w:type="character" w:styleId="IntenseReference">
    <w:name w:val="Intense Reference"/>
    <w:basedOn w:val="DefaultParagraphFont"/>
    <w:uiPriority w:val="32"/>
    <w:qFormat/>
    <w:rsid w:val="00AA1E6C"/>
    <w:rPr>
      <w:b/>
      <w:bCs/>
      <w:smallCaps/>
      <w:color w:val="0F4761" w:themeColor="accent1" w:themeShade="BF"/>
      <w:spacing w:val="5"/>
    </w:rPr>
  </w:style>
  <w:style w:type="paragraph" w:styleId="NormalWeb">
    <w:name w:val="Normal (Web)"/>
    <w:basedOn w:val="Normal"/>
    <w:uiPriority w:val="99"/>
    <w:semiHidden/>
    <w:unhideWhenUsed/>
    <w:rsid w:val="0093108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Steffin Thomas</dc:creator>
  <cp:keywords/>
  <dc:description/>
  <cp:lastModifiedBy>Steffin Thomas</cp:lastModifiedBy>
  <cp:revision>2</cp:revision>
  <dcterms:created xsi:type="dcterms:W3CDTF">2025-08-04T02:42:00Z</dcterms:created>
  <dcterms:modified xsi:type="dcterms:W3CDTF">2025-08-04T04:02:00Z</dcterms:modified>
</cp:coreProperties>
</file>