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7FFE" w14:textId="6E1325E9" w:rsidR="005D18BC" w:rsidRPr="005D18BC" w:rsidRDefault="005D18BC" w:rsidP="005D18BC">
      <w:pPr>
        <w:pStyle w:val="Heading1"/>
        <w:jc w:val="center"/>
        <w:rPr>
          <w:b/>
          <w:bCs/>
          <w:color w:val="000000" w:themeColor="text1"/>
        </w:rPr>
      </w:pPr>
      <w:r w:rsidRPr="005D18BC">
        <w:rPr>
          <w:b/>
          <w:bCs/>
          <w:color w:val="000000" w:themeColor="text1"/>
        </w:rPr>
        <w:t>Project Overview</w:t>
      </w:r>
    </w:p>
    <w:p w14:paraId="078D1369" w14:textId="2FEE4884" w:rsidR="005D18BC" w:rsidRPr="005D18BC" w:rsidRDefault="005D18BC" w:rsidP="005D18BC">
      <w:pPr>
        <w:jc w:val="both"/>
        <w:rPr>
          <w:b/>
          <w:bCs/>
        </w:rPr>
      </w:pPr>
      <w:r w:rsidRPr="005D18BC">
        <w:rPr>
          <w:b/>
          <w:bCs/>
        </w:rPr>
        <w:t xml:space="preserve"> </w:t>
      </w:r>
      <w:r w:rsidRPr="005D18BC">
        <w:rPr>
          <w:rStyle w:val="Heading2Char"/>
          <w:b/>
          <w:bCs/>
          <w:color w:val="000000" w:themeColor="text1"/>
          <w:u w:val="thick"/>
        </w:rPr>
        <w:t>Title:</w:t>
      </w:r>
    </w:p>
    <w:p w14:paraId="4A2E5858" w14:textId="77777777" w:rsidR="005D18BC" w:rsidRPr="005D18BC" w:rsidRDefault="005D18BC" w:rsidP="005D18BC">
      <w:pPr>
        <w:jc w:val="both"/>
      </w:pPr>
      <w:r w:rsidRPr="005D18BC">
        <w:rPr>
          <w:b/>
          <w:bCs/>
        </w:rPr>
        <w:t>Marketing Campaign Optimization: Statistical and Predictive Insights from Bank Marketing Data</w:t>
      </w:r>
    </w:p>
    <w:p w14:paraId="6F000075" w14:textId="6018BBEC" w:rsidR="005D18BC" w:rsidRPr="005D18BC" w:rsidRDefault="005D18BC" w:rsidP="005D18BC">
      <w:pPr>
        <w:jc w:val="both"/>
        <w:rPr>
          <w:rStyle w:val="Heading2Char"/>
          <w:b/>
          <w:bCs/>
          <w:color w:val="000000" w:themeColor="text1"/>
          <w:u w:val="thick"/>
        </w:rPr>
      </w:pPr>
      <w:r w:rsidRPr="005D18BC">
        <w:rPr>
          <w:rStyle w:val="Heading2Char"/>
          <w:b/>
          <w:bCs/>
          <w:color w:val="000000" w:themeColor="text1"/>
          <w:u w:val="thick"/>
        </w:rPr>
        <w:t>Business Context:</w:t>
      </w:r>
    </w:p>
    <w:p w14:paraId="6E1E7632" w14:textId="77777777" w:rsidR="005D18BC" w:rsidRPr="005D18BC" w:rsidRDefault="005D18BC" w:rsidP="005D18BC">
      <w:pPr>
        <w:jc w:val="both"/>
      </w:pPr>
      <w:r w:rsidRPr="005D18BC">
        <w:t xml:space="preserve">A Portuguese banking institution runs recurring marketing campaigns (via phone calls, emails, etc.) to encourage clients to </w:t>
      </w:r>
      <w:r w:rsidRPr="005D18BC">
        <w:rPr>
          <w:b/>
          <w:bCs/>
        </w:rPr>
        <w:t>subscribe to a term deposit</w:t>
      </w:r>
      <w:r w:rsidRPr="005D18BC">
        <w:t>.</w:t>
      </w:r>
    </w:p>
    <w:p w14:paraId="21A9595F" w14:textId="77777777" w:rsidR="005D18BC" w:rsidRPr="005D18BC" w:rsidRDefault="005D18BC" w:rsidP="005D18BC">
      <w:pPr>
        <w:jc w:val="both"/>
      </w:pPr>
      <w:r w:rsidRPr="005D18BC">
        <w:t>Each campaign targets different client segments, using varied strategies — contact type, timing (month/day), and re-engagement of previous customers.</w:t>
      </w:r>
    </w:p>
    <w:p w14:paraId="78D65911" w14:textId="77777777" w:rsidR="005D18BC" w:rsidRPr="005D18BC" w:rsidRDefault="005D18BC" w:rsidP="005D18BC">
      <w:pPr>
        <w:jc w:val="both"/>
      </w:pPr>
      <w:r w:rsidRPr="005D18BC">
        <w:t xml:space="preserve">However, conversion rates are </w:t>
      </w:r>
      <w:r w:rsidRPr="005D18BC">
        <w:rPr>
          <w:b/>
          <w:bCs/>
        </w:rPr>
        <w:t>low (≈12%)</w:t>
      </w:r>
      <w:r w:rsidRPr="005D18BC">
        <w:t>, and the bank wants to understand:</w:t>
      </w:r>
    </w:p>
    <w:p w14:paraId="5223CCEC" w14:textId="77777777" w:rsidR="005D18BC" w:rsidRPr="005D18BC" w:rsidRDefault="005D18BC" w:rsidP="005D18BC">
      <w:pPr>
        <w:numPr>
          <w:ilvl w:val="0"/>
          <w:numId w:val="1"/>
        </w:numPr>
        <w:jc w:val="both"/>
      </w:pPr>
      <w:r w:rsidRPr="005D18BC">
        <w:t>Which factors most influence customer conversion?</w:t>
      </w:r>
    </w:p>
    <w:p w14:paraId="42795B5E" w14:textId="77777777" w:rsidR="005D18BC" w:rsidRPr="005D18BC" w:rsidRDefault="005D18BC" w:rsidP="005D18BC">
      <w:pPr>
        <w:numPr>
          <w:ilvl w:val="0"/>
          <w:numId w:val="1"/>
        </w:numPr>
        <w:jc w:val="both"/>
      </w:pPr>
      <w:r w:rsidRPr="005D18BC">
        <w:t>How to improve targeting and campaign effectiveness?</w:t>
      </w:r>
    </w:p>
    <w:p w14:paraId="44B2F2A0" w14:textId="77777777" w:rsidR="005D18BC" w:rsidRPr="005D18BC" w:rsidRDefault="005D18BC" w:rsidP="005D18BC">
      <w:pPr>
        <w:numPr>
          <w:ilvl w:val="0"/>
          <w:numId w:val="1"/>
        </w:numPr>
        <w:jc w:val="both"/>
      </w:pPr>
      <w:r w:rsidRPr="005D18BC">
        <w:t>Which customer segments should receive more personalized attention?</w:t>
      </w:r>
    </w:p>
    <w:p w14:paraId="2012B6EC" w14:textId="77777777" w:rsidR="005D18BC" w:rsidRPr="005D18BC" w:rsidRDefault="005D18BC" w:rsidP="005D18BC">
      <w:pPr>
        <w:jc w:val="both"/>
      </w:pPr>
      <w:r w:rsidRPr="005D18BC">
        <w:t xml:space="preserve">Your role as a </w:t>
      </w:r>
      <w:r w:rsidRPr="005D18BC">
        <w:rPr>
          <w:b/>
          <w:bCs/>
        </w:rPr>
        <w:t>Data Analyst / Data Scientist</w:t>
      </w:r>
      <w:r w:rsidRPr="005D18BC">
        <w:t xml:space="preserve"> is to derive these insights using </w:t>
      </w:r>
      <w:r w:rsidRPr="005D18BC">
        <w:rPr>
          <w:b/>
          <w:bCs/>
        </w:rPr>
        <w:t>statistical hypothesis testing</w:t>
      </w:r>
      <w:r w:rsidRPr="005D18BC">
        <w:t xml:space="preserve">, </w:t>
      </w:r>
      <w:r w:rsidRPr="005D18BC">
        <w:rPr>
          <w:b/>
          <w:bCs/>
        </w:rPr>
        <w:t>predictive modeling</w:t>
      </w:r>
      <w:r w:rsidRPr="005D18BC">
        <w:t xml:space="preserve">, and </w:t>
      </w:r>
      <w:r w:rsidRPr="005D18BC">
        <w:rPr>
          <w:b/>
          <w:bCs/>
        </w:rPr>
        <w:t>business visualization</w:t>
      </w:r>
      <w:r w:rsidRPr="005D18BC">
        <w:t>.</w:t>
      </w:r>
    </w:p>
    <w:p w14:paraId="09004A90" w14:textId="77777777" w:rsidR="005D18BC" w:rsidRPr="005D18BC" w:rsidRDefault="005D18BC" w:rsidP="005D18BC">
      <w:pPr>
        <w:jc w:val="both"/>
      </w:pPr>
      <w:r w:rsidRPr="005D18BC">
        <w:pict w14:anchorId="7345527D">
          <v:rect id="_x0000_i1025" style="width:0;height:1.5pt" o:hralign="center" o:hrstd="t" o:hr="t" fillcolor="#a0a0a0" stroked="f"/>
        </w:pict>
      </w:r>
    </w:p>
    <w:p w14:paraId="6B392D15" w14:textId="3D41457C" w:rsidR="005D18BC" w:rsidRPr="005D18BC" w:rsidRDefault="005D18BC" w:rsidP="005D18BC">
      <w:pPr>
        <w:jc w:val="both"/>
        <w:rPr>
          <w:b/>
          <w:bCs/>
        </w:rPr>
      </w:pPr>
      <w:r w:rsidRPr="005D18BC">
        <w:rPr>
          <w:rStyle w:val="Heading2Char"/>
          <w:b/>
          <w:bCs/>
          <w:color w:val="000000" w:themeColor="text1"/>
          <w:u w:val="thick"/>
        </w:rPr>
        <w:t>Project Goal</w:t>
      </w:r>
    </w:p>
    <w:p w14:paraId="0B83765E" w14:textId="77777777" w:rsidR="005D18BC" w:rsidRPr="005D18BC" w:rsidRDefault="005D18BC" w:rsidP="005D18BC">
      <w:pPr>
        <w:jc w:val="both"/>
      </w:pPr>
      <w:r w:rsidRPr="005D18BC">
        <w:t xml:space="preserve">To identify </w:t>
      </w:r>
      <w:r w:rsidRPr="005D18BC">
        <w:rPr>
          <w:b/>
          <w:bCs/>
        </w:rPr>
        <w:t>key drivers of term deposit subscription</w:t>
      </w:r>
      <w:r w:rsidRPr="005D18BC">
        <w:t xml:space="preserve"> and provide </w:t>
      </w:r>
      <w:r w:rsidRPr="005D18BC">
        <w:rPr>
          <w:b/>
          <w:bCs/>
        </w:rPr>
        <w:t>data-backed recommendations</w:t>
      </w:r>
      <w:r w:rsidRPr="005D18BC">
        <w:t xml:space="preserve"> to improve campaign effectiveness, using:</w:t>
      </w:r>
    </w:p>
    <w:p w14:paraId="4D60B1D0" w14:textId="77777777" w:rsidR="005D18BC" w:rsidRPr="005D18BC" w:rsidRDefault="005D18BC" w:rsidP="005D18BC">
      <w:pPr>
        <w:numPr>
          <w:ilvl w:val="0"/>
          <w:numId w:val="2"/>
        </w:numPr>
        <w:jc w:val="both"/>
      </w:pPr>
      <w:r w:rsidRPr="005D18BC">
        <w:rPr>
          <w:b/>
          <w:bCs/>
        </w:rPr>
        <w:t>Exploratory Data Analysis (EDA)</w:t>
      </w:r>
    </w:p>
    <w:p w14:paraId="11926536" w14:textId="77777777" w:rsidR="005D18BC" w:rsidRPr="005D18BC" w:rsidRDefault="005D18BC" w:rsidP="005D18BC">
      <w:pPr>
        <w:numPr>
          <w:ilvl w:val="0"/>
          <w:numId w:val="2"/>
        </w:numPr>
        <w:jc w:val="both"/>
      </w:pPr>
      <w:r w:rsidRPr="005D18BC">
        <w:rPr>
          <w:b/>
          <w:bCs/>
        </w:rPr>
        <w:t>Statistical Hypothesis Testing (t-test, ANOVA, Chi-square, A/B Test)</w:t>
      </w:r>
    </w:p>
    <w:p w14:paraId="38418AA1" w14:textId="77777777" w:rsidR="005D18BC" w:rsidRPr="005D18BC" w:rsidRDefault="005D18BC" w:rsidP="005D18BC">
      <w:pPr>
        <w:numPr>
          <w:ilvl w:val="0"/>
          <w:numId w:val="2"/>
        </w:numPr>
        <w:jc w:val="both"/>
      </w:pPr>
      <w:r w:rsidRPr="005D18BC">
        <w:rPr>
          <w:b/>
          <w:bCs/>
        </w:rPr>
        <w:t>Predictive Modeling</w:t>
      </w:r>
    </w:p>
    <w:p w14:paraId="4BB182CE" w14:textId="0BEBC825" w:rsidR="005D18BC" w:rsidRDefault="005D18BC" w:rsidP="005D18BC">
      <w:pPr>
        <w:numPr>
          <w:ilvl w:val="0"/>
          <w:numId w:val="2"/>
        </w:numPr>
        <w:jc w:val="both"/>
      </w:pPr>
      <w:r w:rsidRPr="005D18BC">
        <w:rPr>
          <w:b/>
          <w:bCs/>
        </w:rPr>
        <w:t>Business Intelligence Dashboarding</w:t>
      </w:r>
    </w:p>
    <w:p w14:paraId="4C485CFE" w14:textId="6755EE53" w:rsidR="005D18BC" w:rsidRDefault="005D18BC" w:rsidP="005D18BC">
      <w:pPr>
        <w:jc w:val="both"/>
      </w:pPr>
      <w:r>
        <w:t>So Basically 5 Phases in this project</w:t>
      </w:r>
    </w:p>
    <w:p w14:paraId="5D209A02" w14:textId="07E5C37E" w:rsidR="005D18BC" w:rsidRDefault="005D18BC" w:rsidP="005D18BC">
      <w:pPr>
        <w:jc w:val="both"/>
        <w:rPr>
          <w:b/>
          <w:bCs/>
        </w:rPr>
      </w:pPr>
      <w:r w:rsidRPr="005D18BC">
        <w:rPr>
          <w:rFonts w:ascii="Segoe UI Emoji" w:hAnsi="Segoe UI Emoji" w:cs="Segoe UI Emoji"/>
        </w:rPr>
        <w:t>📂</w:t>
      </w:r>
      <w:r w:rsidRPr="005D18BC">
        <w:t xml:space="preserve"> </w:t>
      </w:r>
      <w:r w:rsidRPr="005D18BC">
        <w:rPr>
          <w:b/>
          <w:bCs/>
        </w:rPr>
        <w:t>Phase 1 — Data Understanding &amp; Setup</w:t>
      </w:r>
    </w:p>
    <w:p w14:paraId="093909E0" w14:textId="77777777" w:rsidR="005D18BC" w:rsidRDefault="005D18BC" w:rsidP="005D18BC">
      <w:pPr>
        <w:jc w:val="both"/>
        <w:rPr>
          <w:b/>
          <w:bCs/>
        </w:rPr>
      </w:pPr>
    </w:p>
    <w:p w14:paraId="1DE35A91" w14:textId="6172E39E" w:rsidR="005D18BC" w:rsidRDefault="005D18BC" w:rsidP="005D18BC">
      <w:pPr>
        <w:jc w:val="both"/>
        <w:rPr>
          <w:b/>
          <w:bCs/>
        </w:rPr>
      </w:pPr>
      <w:r w:rsidRPr="005D18BC">
        <w:rPr>
          <w:rFonts w:ascii="Segoe UI Emoji" w:hAnsi="Segoe UI Emoji" w:cs="Segoe UI Emoji"/>
        </w:rPr>
        <w:t>🧪</w:t>
      </w:r>
      <w:r w:rsidRPr="005D18BC">
        <w:t xml:space="preserve"> </w:t>
      </w:r>
      <w:r w:rsidRPr="005D18BC">
        <w:rPr>
          <w:b/>
          <w:bCs/>
        </w:rPr>
        <w:t>Phase 2 — Statistical Testing</w:t>
      </w:r>
    </w:p>
    <w:p w14:paraId="69738BA8" w14:textId="3A79607C" w:rsidR="005D18BC" w:rsidRDefault="005D18BC" w:rsidP="005D18BC">
      <w:pPr>
        <w:jc w:val="both"/>
        <w:rPr>
          <w:b/>
          <w:bCs/>
        </w:rPr>
      </w:pPr>
      <w:r w:rsidRPr="005D18BC">
        <w:rPr>
          <w:rFonts w:ascii="Segoe UI Emoji" w:hAnsi="Segoe UI Emoji" w:cs="Segoe UI Emoji"/>
        </w:rPr>
        <w:lastRenderedPageBreak/>
        <w:t>🤖</w:t>
      </w:r>
      <w:r w:rsidRPr="005D18BC">
        <w:t xml:space="preserve"> </w:t>
      </w:r>
      <w:r w:rsidRPr="005D18BC">
        <w:rPr>
          <w:b/>
          <w:bCs/>
        </w:rPr>
        <w:t>Phase 3 — Predictive Modeling</w:t>
      </w:r>
    </w:p>
    <w:p w14:paraId="2F96CA39" w14:textId="62831F62" w:rsidR="005D18BC" w:rsidRPr="005D18BC" w:rsidRDefault="005D18BC" w:rsidP="005D18BC">
      <w:pPr>
        <w:jc w:val="both"/>
      </w:pPr>
      <w:r w:rsidRPr="005D18BC">
        <w:rPr>
          <w:rFonts w:ascii="Segoe UI Emoji" w:hAnsi="Segoe UI Emoji" w:cs="Segoe UI Emoji"/>
        </w:rPr>
        <w:t>📊</w:t>
      </w:r>
      <w:r w:rsidRPr="005D18BC">
        <w:t xml:space="preserve"> </w:t>
      </w:r>
      <w:r w:rsidRPr="005D18BC">
        <w:rPr>
          <w:b/>
          <w:bCs/>
        </w:rPr>
        <w:t>Phase 4 — BI Dashboard (Power BI or Tableau)</w:t>
      </w:r>
    </w:p>
    <w:p w14:paraId="32966B71" w14:textId="58AA67D1" w:rsidR="00E74C0B" w:rsidRDefault="005D18BC" w:rsidP="005D18BC">
      <w:pPr>
        <w:jc w:val="both"/>
        <w:rPr>
          <w:b/>
          <w:bCs/>
        </w:rPr>
      </w:pPr>
      <w:r w:rsidRPr="005D18BC">
        <w:rPr>
          <w:rFonts w:ascii="Segoe UI Emoji" w:hAnsi="Segoe UI Emoji" w:cs="Segoe UI Emoji"/>
        </w:rPr>
        <w:t>🧩</w:t>
      </w:r>
      <w:r w:rsidRPr="005D18BC">
        <w:t xml:space="preserve"> </w:t>
      </w:r>
      <w:r w:rsidRPr="005D18BC">
        <w:rPr>
          <w:b/>
          <w:bCs/>
        </w:rPr>
        <w:t>Phase 5 — Insights Report (Summary)</w:t>
      </w:r>
    </w:p>
    <w:p w14:paraId="5DA2CF08" w14:textId="77777777" w:rsidR="005D18BC" w:rsidRDefault="005D18BC" w:rsidP="005D18BC">
      <w:pPr>
        <w:jc w:val="both"/>
        <w:rPr>
          <w:b/>
          <w:bCs/>
        </w:rPr>
      </w:pPr>
    </w:p>
    <w:p w14:paraId="795DBD87" w14:textId="7DC23136" w:rsidR="005D18BC" w:rsidRPr="00596C16" w:rsidRDefault="005D18BC" w:rsidP="00596C16">
      <w:pPr>
        <w:pStyle w:val="Heading3"/>
        <w:rPr>
          <w:b/>
          <w:bCs/>
          <w:u w:val="thick"/>
        </w:rPr>
      </w:pPr>
      <w:r w:rsidRPr="00596C16">
        <w:rPr>
          <w:rStyle w:val="Heading2Char"/>
          <w:rFonts w:asciiTheme="minorHAnsi" w:hAnsiTheme="minorHAnsi"/>
          <w:b/>
          <w:bCs/>
          <w:sz w:val="28"/>
          <w:szCs w:val="28"/>
          <w:u w:val="thick"/>
        </w:rPr>
        <w:t>Phase 1 — Data Understanding &amp; Setup</w:t>
      </w:r>
    </w:p>
    <w:p w14:paraId="7F5EE272" w14:textId="77777777" w:rsidR="005D18BC" w:rsidRPr="005D18BC" w:rsidRDefault="005D18BC" w:rsidP="005D18B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</w:pPr>
      <w:r w:rsidRPr="005D18BC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14:ligatures w14:val="none"/>
        </w:rPr>
        <w:t>Correlation &amp; Alerts (via Profiling)</w:t>
      </w:r>
    </w:p>
    <w:tbl>
      <w:tblPr>
        <w:tblpPr w:leftFromText="180" w:rightFromText="180" w:vertAnchor="text" w:horzAnchor="margin" w:tblpXSpec="center" w:tblpY="497"/>
        <w:tblW w:w="103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3916"/>
        <w:gridCol w:w="3392"/>
      </w:tblGrid>
      <w:tr w:rsidR="00350557" w:rsidRPr="005D18BC" w14:paraId="6E64B5F3" w14:textId="77777777" w:rsidTr="00350557">
        <w:trPr>
          <w:tblHeader/>
          <w:tblCellSpacing w:w="15" w:type="dxa"/>
        </w:trPr>
        <w:tc>
          <w:tcPr>
            <w:tcW w:w="2992" w:type="dxa"/>
            <w:vAlign w:val="center"/>
            <w:hideMark/>
          </w:tcPr>
          <w:p w14:paraId="34FB1C5E" w14:textId="77777777" w:rsidR="00350557" w:rsidRPr="005D18BC" w:rsidRDefault="00350557" w:rsidP="0035055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207C1219" w14:textId="77777777" w:rsidR="00350557" w:rsidRPr="005D18BC" w:rsidRDefault="00350557" w:rsidP="0035055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Business Interpretation</w:t>
            </w:r>
          </w:p>
        </w:tc>
        <w:tc>
          <w:tcPr>
            <w:tcW w:w="0" w:type="auto"/>
            <w:vAlign w:val="center"/>
            <w:hideMark/>
          </w:tcPr>
          <w:p w14:paraId="52CF1BA7" w14:textId="77777777" w:rsidR="00350557" w:rsidRPr="005D18BC" w:rsidRDefault="00350557" w:rsidP="0035055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Next Steps</w:t>
            </w:r>
          </w:p>
        </w:tc>
      </w:tr>
      <w:tr w:rsidR="00350557" w:rsidRPr="005D18BC" w14:paraId="5E6D3F90" w14:textId="77777777" w:rsidTr="00350557">
        <w:trPr>
          <w:tblCellSpacing w:w="15" w:type="dxa"/>
        </w:trPr>
        <w:tc>
          <w:tcPr>
            <w:tcW w:w="2992" w:type="dxa"/>
            <w:vAlign w:val="center"/>
            <w:hideMark/>
          </w:tcPr>
          <w:p w14:paraId="28A514C7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High correlation between </w:t>
            </w: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contact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, </w:t>
            </w: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month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, </w:t>
            </w: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housing</w:t>
            </w:r>
          </w:p>
        </w:tc>
        <w:tc>
          <w:tcPr>
            <w:tcW w:w="0" w:type="auto"/>
            <w:vAlign w:val="center"/>
            <w:hideMark/>
          </w:tcPr>
          <w:p w14:paraId="601AE68A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Campaign month and contact type may be strategy-linked — e.g., “cellular” used in later months when housing loans were promoted.</w:t>
            </w:r>
          </w:p>
        </w:tc>
        <w:tc>
          <w:tcPr>
            <w:tcW w:w="0" w:type="auto"/>
            <w:vAlign w:val="center"/>
            <w:hideMark/>
          </w:tcPr>
          <w:p w14:paraId="030B2A95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Check confounding effect before testing; may omit one variable to avoid multicollinearity in modeling.</w:t>
            </w:r>
          </w:p>
        </w:tc>
      </w:tr>
      <w:tr w:rsidR="00350557" w:rsidRPr="005D18BC" w14:paraId="7F4B043A" w14:textId="77777777" w:rsidTr="00350557">
        <w:trPr>
          <w:tblCellSpacing w:w="15" w:type="dxa"/>
        </w:trPr>
        <w:tc>
          <w:tcPr>
            <w:tcW w:w="2992" w:type="dxa"/>
            <w:vAlign w:val="center"/>
            <w:hideMark/>
          </w:tcPr>
          <w:p w14:paraId="202C6251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spellStart"/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pdays</w:t>
            </w:r>
            <w:proofErr w:type="spellEnd"/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poutcome</w:t>
            </w:r>
            <w:proofErr w:type="spellEnd"/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, </w:t>
            </w: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previous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highly correlated</w:t>
            </w:r>
          </w:p>
        </w:tc>
        <w:tc>
          <w:tcPr>
            <w:tcW w:w="0" w:type="auto"/>
            <w:vAlign w:val="center"/>
            <w:hideMark/>
          </w:tcPr>
          <w:p w14:paraId="61C4703A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These describe </w:t>
            </w:r>
            <w:r w:rsidRPr="005D18BC">
              <w:rPr>
                <w:rFonts w:asciiTheme="majorHAnsi" w:eastAsia="Times New Roman" w:hAnsiTheme="majorHAnsi" w:cs="Times New Roman"/>
                <w:i/>
                <w:iCs/>
                <w:kern w:val="0"/>
                <w14:ligatures w14:val="none"/>
              </w:rPr>
              <w:t>past campaign interactions</w:t>
            </w: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— naturally related.</w:t>
            </w:r>
          </w:p>
        </w:tc>
        <w:tc>
          <w:tcPr>
            <w:tcW w:w="0" w:type="auto"/>
            <w:vAlign w:val="center"/>
            <w:hideMark/>
          </w:tcPr>
          <w:p w14:paraId="481240C1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Keep one or two for modeling; test their predictive importance later.</w:t>
            </w:r>
          </w:p>
        </w:tc>
      </w:tr>
      <w:tr w:rsidR="00350557" w:rsidRPr="005D18BC" w14:paraId="2A4F4741" w14:textId="77777777" w:rsidTr="00350557">
        <w:trPr>
          <w:tblCellSpacing w:w="15" w:type="dxa"/>
        </w:trPr>
        <w:tc>
          <w:tcPr>
            <w:tcW w:w="2992" w:type="dxa"/>
            <w:vAlign w:val="center"/>
            <w:hideMark/>
          </w:tcPr>
          <w:p w14:paraId="7BEE1649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default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highly imbalanced (87%)</w:t>
            </w:r>
          </w:p>
        </w:tc>
        <w:tc>
          <w:tcPr>
            <w:tcW w:w="0" w:type="auto"/>
            <w:vAlign w:val="center"/>
            <w:hideMark/>
          </w:tcPr>
          <w:p w14:paraId="77D9DA0A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Very few clients have defaulted; probably not informative.</w:t>
            </w:r>
          </w:p>
        </w:tc>
        <w:tc>
          <w:tcPr>
            <w:tcW w:w="0" w:type="auto"/>
            <w:vAlign w:val="center"/>
            <w:hideMark/>
          </w:tcPr>
          <w:p w14:paraId="7B8EA4A5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Consider dropping or treating as categorical noise in analysis.</w:t>
            </w:r>
          </w:p>
        </w:tc>
      </w:tr>
      <w:tr w:rsidR="00350557" w:rsidRPr="005D18BC" w14:paraId="0422E82A" w14:textId="77777777" w:rsidTr="00350557">
        <w:trPr>
          <w:tblCellSpacing w:w="15" w:type="dxa"/>
        </w:trPr>
        <w:tc>
          <w:tcPr>
            <w:tcW w:w="2992" w:type="dxa"/>
            <w:vAlign w:val="center"/>
            <w:hideMark/>
          </w:tcPr>
          <w:p w14:paraId="3E6D3F16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previous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highly skewed (γ = 41)</w:t>
            </w:r>
          </w:p>
        </w:tc>
        <w:tc>
          <w:tcPr>
            <w:tcW w:w="0" w:type="auto"/>
            <w:vAlign w:val="center"/>
            <w:hideMark/>
          </w:tcPr>
          <w:p w14:paraId="001A0ADC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Most clients were never previously contacted; few have many prior contacts.</w:t>
            </w:r>
          </w:p>
        </w:tc>
        <w:tc>
          <w:tcPr>
            <w:tcW w:w="0" w:type="auto"/>
            <w:vAlign w:val="center"/>
            <w:hideMark/>
          </w:tcPr>
          <w:p w14:paraId="021F4190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Log-transform or bin this variable before modeling.</w:t>
            </w:r>
          </w:p>
        </w:tc>
      </w:tr>
      <w:tr w:rsidR="00350557" w:rsidRPr="005D18BC" w14:paraId="1B8D36FE" w14:textId="77777777" w:rsidTr="00350557">
        <w:trPr>
          <w:tblCellSpacing w:w="15" w:type="dxa"/>
        </w:trPr>
        <w:tc>
          <w:tcPr>
            <w:tcW w:w="2992" w:type="dxa"/>
            <w:vAlign w:val="center"/>
            <w:hideMark/>
          </w:tcPr>
          <w:p w14:paraId="4A31539C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Courier New"/>
                <w:b/>
                <w:bCs/>
                <w:kern w:val="0"/>
                <w:sz w:val="20"/>
                <w:szCs w:val="20"/>
                <w14:ligatures w14:val="none"/>
              </w:rPr>
              <w:t>balance</w:t>
            </w:r>
            <w:r w:rsidRPr="005D18BC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 xml:space="preserve"> has 7.8% zeros</w:t>
            </w:r>
          </w:p>
        </w:tc>
        <w:tc>
          <w:tcPr>
            <w:tcW w:w="0" w:type="auto"/>
            <w:vAlign w:val="center"/>
            <w:hideMark/>
          </w:tcPr>
          <w:p w14:paraId="616162BF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Some clients have inactive or empty accounts.</w:t>
            </w:r>
          </w:p>
        </w:tc>
        <w:tc>
          <w:tcPr>
            <w:tcW w:w="0" w:type="auto"/>
            <w:vAlign w:val="center"/>
            <w:hideMark/>
          </w:tcPr>
          <w:p w14:paraId="70161E16" w14:textId="77777777" w:rsidR="00350557" w:rsidRPr="005D18BC" w:rsidRDefault="00350557" w:rsidP="00350557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D18BC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May test its relation to subscription in t-test later.</w:t>
            </w:r>
          </w:p>
        </w:tc>
      </w:tr>
    </w:tbl>
    <w:p w14:paraId="762239CE" w14:textId="77777777" w:rsidR="005D18BC" w:rsidRPr="005D18BC" w:rsidRDefault="005D18BC" w:rsidP="005D18B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D18BC">
        <w:rPr>
          <w:rFonts w:asciiTheme="majorHAnsi" w:eastAsia="Times New Roman" w:hAnsiTheme="majorHAnsi" w:cs="Times New Roman"/>
          <w:kern w:val="0"/>
          <w14:ligatures w14:val="none"/>
        </w:rPr>
        <w:t>You discovered meaningful patterns:</w:t>
      </w:r>
    </w:p>
    <w:p w14:paraId="7AAF2AD8" w14:textId="78191F81" w:rsidR="005D18BC" w:rsidRPr="005D18BC" w:rsidRDefault="005D18BC" w:rsidP="005D18B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5D18BC">
        <w:rPr>
          <w:rFonts w:asciiTheme="majorHAnsi" w:eastAsia="Times New Roman" w:hAnsiTheme="majorHAnsi" w:cs="Times New Roman"/>
          <w:kern w:val="0"/>
          <w14:ligatures w14:val="none"/>
        </w:rPr>
        <w:t>profiling insights directly guide your feature cleaning, statistical testing, and model design.</w:t>
      </w:r>
    </w:p>
    <w:p w14:paraId="4B760282" w14:textId="77777777" w:rsidR="00596C16" w:rsidRDefault="00596C16" w:rsidP="005D18BC">
      <w:pPr>
        <w:jc w:val="both"/>
        <w:rPr>
          <w:b/>
          <w:bCs/>
        </w:rPr>
      </w:pPr>
    </w:p>
    <w:p w14:paraId="28AFF414" w14:textId="779B1772" w:rsidR="00596C16" w:rsidRDefault="00596C16" w:rsidP="00596C16">
      <w:pPr>
        <w:pStyle w:val="Heading3"/>
        <w:rPr>
          <w:rStyle w:val="Heading2Char"/>
          <w:b/>
          <w:bCs/>
          <w:color w:val="000000" w:themeColor="text1"/>
          <w:u w:val="thick"/>
        </w:rPr>
      </w:pPr>
      <w:r w:rsidRPr="00596C16">
        <w:rPr>
          <w:rStyle w:val="Heading2Char"/>
          <w:b/>
          <w:bCs/>
          <w:color w:val="000000" w:themeColor="text1"/>
          <w:u w:val="thick"/>
        </w:rPr>
        <w:t>Phase 2 — Statistical Testing</w:t>
      </w:r>
    </w:p>
    <w:p w14:paraId="03324DA9" w14:textId="668A2464" w:rsidR="00596C16" w:rsidRDefault="00596C16" w:rsidP="00596C16">
      <w:r>
        <w:t xml:space="preserve">Questions to be  </w:t>
      </w:r>
      <w:proofErr w:type="spellStart"/>
      <w:r>
        <w:t>answerd</w:t>
      </w:r>
      <w:proofErr w:type="spellEnd"/>
      <w:r>
        <w:t>:</w:t>
      </w:r>
    </w:p>
    <w:p w14:paraId="759030A8" w14:textId="650A4A0E" w:rsidR="00596C16" w:rsidRDefault="00596C16" w:rsidP="00596C16">
      <w:r w:rsidRPr="00596C16">
        <w:rPr>
          <w:b/>
          <w:bCs/>
        </w:rPr>
        <w:t>Business question:</w:t>
      </w:r>
      <w:r w:rsidRPr="00596C16">
        <w:t xml:space="preserve"> “Is contacting customers by </w:t>
      </w:r>
      <w:r w:rsidRPr="00596C16">
        <w:rPr>
          <w:i/>
          <w:iCs/>
        </w:rPr>
        <w:t>cellular</w:t>
      </w:r>
      <w:r w:rsidRPr="00596C16">
        <w:t xml:space="preserve"> better than </w:t>
      </w:r>
      <w:r w:rsidRPr="00596C16">
        <w:rPr>
          <w:i/>
          <w:iCs/>
        </w:rPr>
        <w:t>telephone</w:t>
      </w:r>
      <w:r w:rsidRPr="00596C16">
        <w:t xml:space="preserve"> for getting term deposits?”</w:t>
      </w:r>
      <w:r>
        <w:t xml:space="preserve"> : </w:t>
      </w:r>
      <w:r w:rsidRPr="00596C16">
        <w:rPr>
          <w:b/>
          <w:bCs/>
        </w:rPr>
        <w:t>A/B testing</w:t>
      </w:r>
    </w:p>
    <w:p w14:paraId="69A44BF5" w14:textId="73F92868" w:rsidR="00596C16" w:rsidRPr="00596C16" w:rsidRDefault="00596C16" w:rsidP="00596C16">
      <w:pPr>
        <w:rPr>
          <w:b/>
          <w:bCs/>
        </w:rPr>
      </w:pPr>
      <w:r w:rsidRPr="00596C16">
        <w:rPr>
          <w:b/>
          <w:bCs/>
        </w:rPr>
        <w:t>Business question:</w:t>
      </w:r>
      <w:r w:rsidRPr="00596C16">
        <w:t xml:space="preserve"> “Does education level relate to whether customers subscribe?”</w:t>
      </w:r>
      <w:r>
        <w:t xml:space="preserve">: </w:t>
      </w:r>
      <w:r w:rsidRPr="00596C16">
        <w:rPr>
          <w:b/>
          <w:bCs/>
        </w:rPr>
        <w:t>Chi-square test</w:t>
      </w:r>
    </w:p>
    <w:p w14:paraId="4F2DFF05" w14:textId="0EE8212A" w:rsidR="00596C16" w:rsidRDefault="00596C16" w:rsidP="00596C16">
      <w:pPr>
        <w:rPr>
          <w:b/>
          <w:bCs/>
        </w:rPr>
      </w:pPr>
      <w:r w:rsidRPr="00596C16">
        <w:rPr>
          <w:b/>
          <w:bCs/>
        </w:rPr>
        <w:t>Business question:</w:t>
      </w:r>
      <w:r w:rsidRPr="00596C16">
        <w:t xml:space="preserve"> “Do subscribers have higher account balances than non-subscribers?”</w:t>
      </w:r>
      <w:r>
        <w:t xml:space="preserve">: </w:t>
      </w:r>
      <w:r w:rsidRPr="00596C16">
        <w:rPr>
          <w:b/>
          <w:bCs/>
        </w:rPr>
        <w:t>t-test</w:t>
      </w:r>
    </w:p>
    <w:p w14:paraId="7CF4176D" w14:textId="128BFCA1" w:rsidR="00596C16" w:rsidRPr="00596C16" w:rsidRDefault="00596C16" w:rsidP="00596C16">
      <w:pPr>
        <w:rPr>
          <w:b/>
          <w:bCs/>
        </w:rPr>
      </w:pPr>
      <w:r w:rsidRPr="00596C16">
        <w:rPr>
          <w:b/>
          <w:bCs/>
        </w:rPr>
        <w:t xml:space="preserve">Business question: </w:t>
      </w:r>
      <w:r w:rsidRPr="00596C16">
        <w:t>“Does the average call duration differ across job types?”</w:t>
      </w:r>
      <w:r>
        <w:t xml:space="preserve">: </w:t>
      </w:r>
      <w:r w:rsidRPr="00596C16">
        <w:t>ANOVA</w:t>
      </w:r>
    </w:p>
    <w:p w14:paraId="24642612" w14:textId="77777777" w:rsidR="00596C16" w:rsidRPr="00596C16" w:rsidRDefault="00596C16" w:rsidP="00596C1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250"/>
        <w:gridCol w:w="1261"/>
        <w:gridCol w:w="1439"/>
        <w:gridCol w:w="2065"/>
      </w:tblGrid>
      <w:tr w:rsidR="00596C16" w:rsidRPr="00596C16" w14:paraId="72897A7D" w14:textId="77777777" w:rsidTr="00596C16">
        <w:trPr>
          <w:tblHeader/>
          <w:tblCellSpacing w:w="15" w:type="dxa"/>
        </w:trPr>
        <w:tc>
          <w:tcPr>
            <w:tcW w:w="2290" w:type="dxa"/>
            <w:vAlign w:val="center"/>
            <w:hideMark/>
          </w:tcPr>
          <w:p w14:paraId="23EF0505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Business Question</w:t>
            </w:r>
          </w:p>
        </w:tc>
        <w:tc>
          <w:tcPr>
            <w:tcW w:w="2220" w:type="dxa"/>
            <w:vAlign w:val="center"/>
            <w:hideMark/>
          </w:tcPr>
          <w:p w14:paraId="23A04FFC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Variable Type</w:t>
            </w:r>
          </w:p>
        </w:tc>
        <w:tc>
          <w:tcPr>
            <w:tcW w:w="1231" w:type="dxa"/>
            <w:vAlign w:val="center"/>
            <w:hideMark/>
          </w:tcPr>
          <w:p w14:paraId="58292EBE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No. of Groups</w:t>
            </w:r>
          </w:p>
        </w:tc>
        <w:tc>
          <w:tcPr>
            <w:tcW w:w="1409" w:type="dxa"/>
            <w:vAlign w:val="center"/>
            <w:hideMark/>
          </w:tcPr>
          <w:p w14:paraId="3EF311B4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Correct Test</w:t>
            </w:r>
          </w:p>
        </w:tc>
        <w:tc>
          <w:tcPr>
            <w:tcW w:w="2020" w:type="dxa"/>
            <w:vAlign w:val="center"/>
            <w:hideMark/>
          </w:tcPr>
          <w:p w14:paraId="0DFB08B3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Why Not t-Test?</w:t>
            </w:r>
          </w:p>
        </w:tc>
      </w:tr>
      <w:tr w:rsidR="00596C16" w:rsidRPr="00596C16" w14:paraId="34466A4C" w14:textId="77777777" w:rsidTr="00596C16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1F2D07D8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Do subscribers have higher balance?</w:t>
            </w:r>
          </w:p>
        </w:tc>
        <w:tc>
          <w:tcPr>
            <w:tcW w:w="2220" w:type="dxa"/>
            <w:vAlign w:val="center"/>
            <w:hideMark/>
          </w:tcPr>
          <w:p w14:paraId="1D92BBD1" w14:textId="77777777" w:rsidR="00596C16" w:rsidRPr="00596C16" w:rsidRDefault="00596C16" w:rsidP="00596C16">
            <w:r w:rsidRPr="00596C16">
              <w:t>Numeric (balance)</w:t>
            </w:r>
          </w:p>
        </w:tc>
        <w:tc>
          <w:tcPr>
            <w:tcW w:w="1231" w:type="dxa"/>
            <w:vAlign w:val="center"/>
            <w:hideMark/>
          </w:tcPr>
          <w:p w14:paraId="213C0C4E" w14:textId="77777777" w:rsidR="00596C16" w:rsidRPr="00596C16" w:rsidRDefault="00596C16" w:rsidP="00596C16">
            <w:pPr>
              <w:jc w:val="center"/>
            </w:pPr>
            <w:r w:rsidRPr="00596C16">
              <w:t>2</w:t>
            </w:r>
          </w:p>
        </w:tc>
        <w:tc>
          <w:tcPr>
            <w:tcW w:w="1409" w:type="dxa"/>
            <w:vAlign w:val="center"/>
            <w:hideMark/>
          </w:tcPr>
          <w:p w14:paraId="17B0DBD6" w14:textId="77777777" w:rsidR="00596C16" w:rsidRPr="00596C16" w:rsidRDefault="00596C16" w:rsidP="00596C16">
            <w:pPr>
              <w:jc w:val="center"/>
            </w:pPr>
            <w:r w:rsidRPr="00596C16">
              <w:t>t-Test</w:t>
            </w:r>
          </w:p>
        </w:tc>
        <w:tc>
          <w:tcPr>
            <w:tcW w:w="2020" w:type="dxa"/>
            <w:vAlign w:val="center"/>
            <w:hideMark/>
          </w:tcPr>
          <w:p w14:paraId="76EE6FDD" w14:textId="77777777" w:rsidR="00596C16" w:rsidRPr="00596C16" w:rsidRDefault="00596C16" w:rsidP="00596C16">
            <w:r w:rsidRPr="00596C16">
              <w:rPr>
                <w:rFonts w:ascii="Segoe UI Emoji" w:hAnsi="Segoe UI Emoji" w:cs="Segoe UI Emoji"/>
              </w:rPr>
              <w:t>✅</w:t>
            </w:r>
            <w:r w:rsidRPr="00596C16">
              <w:t xml:space="preserve"> It fits</w:t>
            </w:r>
          </w:p>
        </w:tc>
      </w:tr>
      <w:tr w:rsidR="00596C16" w:rsidRPr="00596C16" w14:paraId="3578E188" w14:textId="77777777" w:rsidTr="00596C16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0C68A693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Do call durations differ by job type?</w:t>
            </w:r>
          </w:p>
        </w:tc>
        <w:tc>
          <w:tcPr>
            <w:tcW w:w="2220" w:type="dxa"/>
            <w:vAlign w:val="center"/>
            <w:hideMark/>
          </w:tcPr>
          <w:p w14:paraId="25CB1B63" w14:textId="77777777" w:rsidR="00596C16" w:rsidRPr="00596C16" w:rsidRDefault="00596C16" w:rsidP="00596C16">
            <w:r w:rsidRPr="00596C16">
              <w:t>Numeric (duration)</w:t>
            </w:r>
          </w:p>
        </w:tc>
        <w:tc>
          <w:tcPr>
            <w:tcW w:w="1231" w:type="dxa"/>
            <w:vAlign w:val="center"/>
            <w:hideMark/>
          </w:tcPr>
          <w:p w14:paraId="7BE67177" w14:textId="77777777" w:rsidR="00596C16" w:rsidRPr="00596C16" w:rsidRDefault="00596C16" w:rsidP="00596C16">
            <w:pPr>
              <w:jc w:val="center"/>
            </w:pPr>
            <w:r w:rsidRPr="00596C16">
              <w:t>&gt;2</w:t>
            </w:r>
          </w:p>
        </w:tc>
        <w:tc>
          <w:tcPr>
            <w:tcW w:w="1409" w:type="dxa"/>
            <w:vAlign w:val="center"/>
            <w:hideMark/>
          </w:tcPr>
          <w:p w14:paraId="529BCD87" w14:textId="77777777" w:rsidR="00596C16" w:rsidRPr="00596C16" w:rsidRDefault="00596C16" w:rsidP="00596C16">
            <w:pPr>
              <w:jc w:val="center"/>
            </w:pPr>
            <w:r w:rsidRPr="00596C16">
              <w:t>ANOVA</w:t>
            </w:r>
          </w:p>
        </w:tc>
        <w:tc>
          <w:tcPr>
            <w:tcW w:w="2020" w:type="dxa"/>
            <w:vAlign w:val="center"/>
            <w:hideMark/>
          </w:tcPr>
          <w:p w14:paraId="3E289214" w14:textId="77777777" w:rsidR="00596C16" w:rsidRPr="00596C16" w:rsidRDefault="00596C16" w:rsidP="00596C16">
            <w:r w:rsidRPr="00596C16">
              <w:rPr>
                <w:rFonts w:ascii="Segoe UI Emoji" w:hAnsi="Segoe UI Emoji" w:cs="Segoe UI Emoji"/>
              </w:rPr>
              <w:t>❌</w:t>
            </w:r>
            <w:r w:rsidRPr="00596C16">
              <w:t xml:space="preserve"> t-test only 2 groups</w:t>
            </w:r>
          </w:p>
        </w:tc>
      </w:tr>
      <w:tr w:rsidR="00596C16" w:rsidRPr="00596C16" w14:paraId="73C0D7FE" w14:textId="77777777" w:rsidTr="00596C16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7970F731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Does education level affect subscription?</w:t>
            </w:r>
          </w:p>
        </w:tc>
        <w:tc>
          <w:tcPr>
            <w:tcW w:w="2220" w:type="dxa"/>
            <w:vAlign w:val="center"/>
            <w:hideMark/>
          </w:tcPr>
          <w:p w14:paraId="7DC81C5E" w14:textId="77777777" w:rsidR="00596C16" w:rsidRPr="00596C16" w:rsidRDefault="00596C16" w:rsidP="00596C16">
            <w:r w:rsidRPr="00596C16">
              <w:t>Categorical × Categorical</w:t>
            </w:r>
          </w:p>
        </w:tc>
        <w:tc>
          <w:tcPr>
            <w:tcW w:w="1231" w:type="dxa"/>
            <w:vAlign w:val="center"/>
            <w:hideMark/>
          </w:tcPr>
          <w:p w14:paraId="00F52EE0" w14:textId="77777777" w:rsidR="00596C16" w:rsidRPr="00596C16" w:rsidRDefault="00596C16" w:rsidP="00596C16">
            <w:pPr>
              <w:jc w:val="center"/>
            </w:pPr>
            <w:r w:rsidRPr="00596C16">
              <w:t>4 × 2</w:t>
            </w:r>
          </w:p>
        </w:tc>
        <w:tc>
          <w:tcPr>
            <w:tcW w:w="1409" w:type="dxa"/>
            <w:vAlign w:val="center"/>
            <w:hideMark/>
          </w:tcPr>
          <w:p w14:paraId="5913EA11" w14:textId="77777777" w:rsidR="00596C16" w:rsidRPr="00596C16" w:rsidRDefault="00596C16" w:rsidP="00596C16">
            <w:pPr>
              <w:jc w:val="center"/>
            </w:pPr>
            <w:r w:rsidRPr="00596C16">
              <w:t>Chi-Square</w:t>
            </w:r>
          </w:p>
        </w:tc>
        <w:tc>
          <w:tcPr>
            <w:tcW w:w="2020" w:type="dxa"/>
            <w:vAlign w:val="center"/>
            <w:hideMark/>
          </w:tcPr>
          <w:p w14:paraId="6C076BD6" w14:textId="77777777" w:rsidR="00596C16" w:rsidRPr="00596C16" w:rsidRDefault="00596C16" w:rsidP="00596C16">
            <w:r w:rsidRPr="00596C16">
              <w:rPr>
                <w:rFonts w:ascii="Segoe UI Emoji" w:hAnsi="Segoe UI Emoji" w:cs="Segoe UI Emoji"/>
              </w:rPr>
              <w:t>❌</w:t>
            </w:r>
            <w:r w:rsidRPr="00596C16">
              <w:t xml:space="preserve"> Variables not numeric</w:t>
            </w:r>
          </w:p>
        </w:tc>
      </w:tr>
      <w:tr w:rsidR="00596C16" w:rsidRPr="00596C16" w14:paraId="409899A0" w14:textId="77777777" w:rsidTr="00596C16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482B10CD" w14:textId="77777777" w:rsidR="00596C16" w:rsidRPr="00596C16" w:rsidRDefault="00596C16" w:rsidP="00596C16">
            <w:pPr>
              <w:rPr>
                <w:b/>
                <w:bCs/>
              </w:rPr>
            </w:pPr>
            <w:r w:rsidRPr="00596C16">
              <w:rPr>
                <w:b/>
                <w:bCs/>
              </w:rPr>
              <w:t>Is cellular contact better than telephone?</w:t>
            </w:r>
          </w:p>
        </w:tc>
        <w:tc>
          <w:tcPr>
            <w:tcW w:w="2220" w:type="dxa"/>
            <w:vAlign w:val="center"/>
            <w:hideMark/>
          </w:tcPr>
          <w:p w14:paraId="3730671C" w14:textId="77777777" w:rsidR="00596C16" w:rsidRPr="00596C16" w:rsidRDefault="00596C16" w:rsidP="00596C16">
            <w:r w:rsidRPr="00596C16">
              <w:t>Binary outcome × 2 groups</w:t>
            </w:r>
          </w:p>
        </w:tc>
        <w:tc>
          <w:tcPr>
            <w:tcW w:w="1231" w:type="dxa"/>
            <w:vAlign w:val="center"/>
            <w:hideMark/>
          </w:tcPr>
          <w:p w14:paraId="56F06075" w14:textId="77777777" w:rsidR="00596C16" w:rsidRPr="00596C16" w:rsidRDefault="00596C16" w:rsidP="00596C16">
            <w:pPr>
              <w:jc w:val="center"/>
            </w:pPr>
            <w:r w:rsidRPr="00596C16">
              <w:t>2 × 2</w:t>
            </w:r>
          </w:p>
        </w:tc>
        <w:tc>
          <w:tcPr>
            <w:tcW w:w="1409" w:type="dxa"/>
            <w:vAlign w:val="center"/>
            <w:hideMark/>
          </w:tcPr>
          <w:p w14:paraId="5EB146B0" w14:textId="77777777" w:rsidR="00596C16" w:rsidRPr="00596C16" w:rsidRDefault="00596C16" w:rsidP="00596C16">
            <w:pPr>
              <w:jc w:val="center"/>
            </w:pPr>
            <w:r w:rsidRPr="00596C16">
              <w:t>A/B (Z-Test)</w:t>
            </w:r>
          </w:p>
        </w:tc>
        <w:tc>
          <w:tcPr>
            <w:tcW w:w="2020" w:type="dxa"/>
            <w:vAlign w:val="center"/>
            <w:hideMark/>
          </w:tcPr>
          <w:p w14:paraId="51F1B424" w14:textId="77777777" w:rsidR="00596C16" w:rsidRPr="00596C16" w:rsidRDefault="00596C16" w:rsidP="00596C16">
            <w:r w:rsidRPr="00596C16">
              <w:rPr>
                <w:rFonts w:ascii="Segoe UI Emoji" w:hAnsi="Segoe UI Emoji" w:cs="Segoe UI Emoji"/>
              </w:rPr>
              <w:t>❌</w:t>
            </w:r>
            <w:r w:rsidRPr="00596C16">
              <w:t xml:space="preserve"> t-test uses means, not proportions</w:t>
            </w:r>
          </w:p>
        </w:tc>
      </w:tr>
    </w:tbl>
    <w:p w14:paraId="4960BF74" w14:textId="77777777" w:rsidR="00596C16" w:rsidRDefault="00596C16" w:rsidP="00596C16">
      <w:pPr>
        <w:rPr>
          <w:b/>
          <w:bCs/>
        </w:rPr>
      </w:pPr>
    </w:p>
    <w:p w14:paraId="1DED039A" w14:textId="6AB7C90C" w:rsidR="00596C16" w:rsidRPr="00B01D2F" w:rsidRDefault="009F5A6F" w:rsidP="00B01D2F">
      <w:pPr>
        <w:pStyle w:val="Heading3"/>
        <w:rPr>
          <w:b/>
          <w:bCs/>
          <w:u w:val="single"/>
        </w:rPr>
      </w:pPr>
      <w:r w:rsidRPr="00B01D2F">
        <w:rPr>
          <w:b/>
          <w:bCs/>
          <w:u w:val="single"/>
        </w:rPr>
        <w:t>A/B testing:</w:t>
      </w:r>
    </w:p>
    <w:p w14:paraId="11E119F9" w14:textId="68F80BE4" w:rsidR="009F5A6F" w:rsidRDefault="009F5A6F" w:rsidP="005D18BC">
      <w:pPr>
        <w:jc w:val="both"/>
      </w:pPr>
      <w:r w:rsidRPr="009F5A6F">
        <w:t>The Output You Got</w:t>
      </w:r>
      <w:r>
        <w:t xml:space="preserve">: </w:t>
      </w:r>
    </w:p>
    <w:p w14:paraId="34186B73" w14:textId="77777777" w:rsidR="009F5A6F" w:rsidRPr="009F5A6F" w:rsidRDefault="009F5A6F" w:rsidP="009F5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880" w:right="3150"/>
        <w:jc w:val="center"/>
        <w:rPr>
          <w:rFonts w:ascii="Calibri Light" w:hAnsi="Calibri Light" w:cs="Calibri Light"/>
          <w:b/>
          <w:bCs/>
        </w:rPr>
      </w:pPr>
      <w:r w:rsidRPr="009F5A6F">
        <w:rPr>
          <w:rFonts w:ascii="Calibri Light" w:hAnsi="Calibri Light" w:cs="Calibri Light"/>
          <w:b/>
          <w:bCs/>
        </w:rPr>
        <w:t>Z-statistic = -2.171</w:t>
      </w:r>
    </w:p>
    <w:p w14:paraId="0BCB0EC0" w14:textId="27DEE076" w:rsidR="009F5A6F" w:rsidRPr="009F5A6F" w:rsidRDefault="009F5A6F" w:rsidP="009F5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880" w:right="3150"/>
        <w:jc w:val="center"/>
        <w:rPr>
          <w:rFonts w:ascii="Calibri Light" w:hAnsi="Calibri Light" w:cs="Calibri Light"/>
          <w:b/>
          <w:bCs/>
        </w:rPr>
      </w:pPr>
      <w:r w:rsidRPr="009F5A6F">
        <w:rPr>
          <w:rFonts w:ascii="Calibri Light" w:hAnsi="Calibri Light" w:cs="Calibri Light"/>
          <w:b/>
          <w:bCs/>
        </w:rPr>
        <w:t>p-value = 0.0150</w:t>
      </w:r>
    </w:p>
    <w:p w14:paraId="0CAE5E1D" w14:textId="77777777" w:rsidR="009F5A6F" w:rsidRPr="009F5A6F" w:rsidRDefault="009F5A6F" w:rsidP="009F5A6F">
      <w:pPr>
        <w:pStyle w:val="NormalWeb"/>
        <w:rPr>
          <w:rFonts w:asciiTheme="minorHAnsi" w:hAnsiTheme="minorHAnsi"/>
        </w:rPr>
      </w:pPr>
      <w:r w:rsidRPr="009F5A6F">
        <w:rPr>
          <w:rFonts w:asciiTheme="minorHAnsi" w:hAnsiTheme="minorHAnsi"/>
        </w:rPr>
        <w:t xml:space="preserve">The </w:t>
      </w:r>
      <w:r w:rsidRPr="009F5A6F">
        <w:rPr>
          <w:rStyle w:val="Strong"/>
          <w:rFonts w:asciiTheme="minorHAnsi" w:eastAsiaTheme="majorEastAsia" w:hAnsiTheme="minorHAnsi"/>
        </w:rPr>
        <w:t>Z-statistic</w:t>
      </w:r>
      <w:r w:rsidRPr="009F5A6F">
        <w:rPr>
          <w:rFonts w:asciiTheme="minorHAnsi" w:hAnsiTheme="minorHAnsi"/>
        </w:rPr>
        <w:t xml:space="preserve"> tells us how many </w:t>
      </w:r>
      <w:r w:rsidRPr="009F5A6F">
        <w:rPr>
          <w:rStyle w:val="Strong"/>
          <w:rFonts w:asciiTheme="minorHAnsi" w:eastAsiaTheme="majorEastAsia" w:hAnsiTheme="minorHAnsi"/>
        </w:rPr>
        <w:t>standard deviations</w:t>
      </w:r>
      <w:r w:rsidRPr="009F5A6F">
        <w:rPr>
          <w:rFonts w:asciiTheme="minorHAnsi" w:hAnsiTheme="minorHAnsi"/>
        </w:rPr>
        <w:t xml:space="preserve"> our observed difference is away from the “no difference” assumption (the null hypothesis).</w:t>
      </w:r>
    </w:p>
    <w:p w14:paraId="185D3A41" w14:textId="77777777" w:rsidR="009F5A6F" w:rsidRPr="009F5A6F" w:rsidRDefault="009F5A6F" w:rsidP="009F5A6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9F5A6F">
        <w:rPr>
          <w:rStyle w:val="Strong"/>
          <w:rFonts w:asciiTheme="minorHAnsi" w:eastAsiaTheme="majorEastAsia" w:hAnsiTheme="minorHAnsi"/>
        </w:rPr>
        <w:t>Z = -2.171</w:t>
      </w:r>
      <w:r w:rsidRPr="009F5A6F">
        <w:rPr>
          <w:rFonts w:asciiTheme="minorHAnsi" w:hAnsiTheme="minorHAnsi"/>
        </w:rPr>
        <w:t xml:space="preserve"> means:</w:t>
      </w:r>
    </w:p>
    <w:p w14:paraId="4B90A089" w14:textId="77777777" w:rsidR="009F5A6F" w:rsidRPr="009F5A6F" w:rsidRDefault="009F5A6F" w:rsidP="009F5A6F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9F5A6F">
        <w:rPr>
          <w:rFonts w:asciiTheme="minorHAnsi" w:hAnsiTheme="minorHAnsi"/>
        </w:rPr>
        <w:t xml:space="preserve">The difference in conversion rates between telephone and cellular is </w:t>
      </w:r>
      <w:r w:rsidRPr="009F5A6F">
        <w:rPr>
          <w:rStyle w:val="Strong"/>
          <w:rFonts w:asciiTheme="minorHAnsi" w:eastAsiaTheme="majorEastAsia" w:hAnsiTheme="minorHAnsi"/>
        </w:rPr>
        <w:t>2.171 standard deviations away from 0</w:t>
      </w:r>
      <w:r w:rsidRPr="009F5A6F">
        <w:rPr>
          <w:rFonts w:asciiTheme="minorHAnsi" w:hAnsiTheme="minorHAnsi"/>
        </w:rPr>
        <w:t xml:space="preserve"> (where 0 means “no difference”).</w:t>
      </w:r>
    </w:p>
    <w:p w14:paraId="066B8835" w14:textId="77777777" w:rsidR="009F5A6F" w:rsidRDefault="009F5A6F" w:rsidP="009F5A6F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r w:rsidRPr="009F5A6F">
        <w:rPr>
          <w:rFonts w:asciiTheme="minorHAnsi" w:hAnsiTheme="minorHAnsi"/>
        </w:rPr>
        <w:t xml:space="preserve">The </w:t>
      </w:r>
      <w:r w:rsidRPr="009F5A6F">
        <w:rPr>
          <w:rStyle w:val="Strong"/>
          <w:rFonts w:asciiTheme="minorHAnsi" w:eastAsiaTheme="majorEastAsia" w:hAnsiTheme="minorHAnsi"/>
        </w:rPr>
        <w:t>negative sign</w:t>
      </w:r>
      <w:r w:rsidRPr="009F5A6F">
        <w:rPr>
          <w:rFonts w:asciiTheme="minorHAnsi" w:hAnsiTheme="minorHAnsi"/>
        </w:rPr>
        <w:t xml:space="preserve"> doesn’t mean something “bad” — it just reflects the direction of comparison.</w:t>
      </w:r>
    </w:p>
    <w:p w14:paraId="58709BC3" w14:textId="3B88F912" w:rsidR="009F5A6F" w:rsidRPr="009F5A6F" w:rsidRDefault="009F5A6F" w:rsidP="009F5A6F">
      <w:pPr>
        <w:pStyle w:val="NormalWeb"/>
        <w:rPr>
          <w:rFonts w:asciiTheme="minorHAnsi" w:hAnsiTheme="minorHAnsi"/>
        </w:rPr>
      </w:pPr>
      <w:r w:rsidRPr="009F5A6F">
        <w:rPr>
          <w:rFonts w:asciiTheme="minorHAnsi" w:hAnsiTheme="minorHAnsi"/>
        </w:rPr>
        <w:t xml:space="preserve">So, if </w:t>
      </w:r>
      <w:r w:rsidRPr="009F5A6F">
        <w:rPr>
          <w:rStyle w:val="Strong"/>
          <w:rFonts w:asciiTheme="minorHAnsi" w:eastAsiaTheme="majorEastAsia" w:hAnsiTheme="minorHAnsi"/>
        </w:rPr>
        <w:t>cellular performs better</w:t>
      </w:r>
      <w:r w:rsidRPr="009F5A6F">
        <w:rPr>
          <w:rFonts w:asciiTheme="minorHAnsi" w:hAnsiTheme="minorHAnsi"/>
        </w:rPr>
        <w:t xml:space="preserve">, the difference (A − B) becomes negative → hence </w:t>
      </w:r>
      <w:r w:rsidRPr="009F5A6F">
        <w:rPr>
          <w:rStyle w:val="Strong"/>
          <w:rFonts w:asciiTheme="minorHAnsi" w:eastAsiaTheme="majorEastAsia" w:hAnsiTheme="minorHAnsi"/>
        </w:rPr>
        <w:t>negative Z</w:t>
      </w:r>
      <w:r w:rsidRPr="009F5A6F">
        <w:rPr>
          <w:rFonts w:asciiTheme="minorHAnsi" w:hAnsiTheme="minorHAnsi"/>
        </w:rPr>
        <w:t>.</w:t>
      </w:r>
      <w:r w:rsidRPr="009F5A6F">
        <w:rPr>
          <w:rFonts w:asciiTheme="minorHAnsi" w:hAnsiTheme="minorHAnsi"/>
        </w:rPr>
        <w:br/>
      </w:r>
      <w:r w:rsidRPr="009F5A6F">
        <w:rPr>
          <w:rFonts w:ascii="Segoe UI Emoji" w:hAnsi="Segoe UI Emoji" w:cs="Segoe UI Emoji"/>
        </w:rPr>
        <w:t>✅</w:t>
      </w:r>
      <w:r w:rsidRPr="009F5A6F">
        <w:rPr>
          <w:rFonts w:asciiTheme="minorHAnsi" w:hAnsiTheme="minorHAnsi"/>
        </w:rPr>
        <w:t xml:space="preserve"> </w:t>
      </w:r>
      <w:r w:rsidRPr="009F5A6F">
        <w:rPr>
          <w:rStyle w:val="Strong"/>
          <w:rFonts w:asciiTheme="minorHAnsi" w:eastAsiaTheme="majorEastAsia" w:hAnsiTheme="minorHAnsi"/>
        </w:rPr>
        <w:t>Therefore, a negative Z here actually supports our hypothesis that cellular is better.</w:t>
      </w:r>
    </w:p>
    <w:p w14:paraId="28EB3213" w14:textId="77777777" w:rsidR="005D18BC" w:rsidRDefault="005D18BC" w:rsidP="005D18BC">
      <w:pPr>
        <w:jc w:val="both"/>
        <w:rPr>
          <w:b/>
          <w:bCs/>
        </w:rPr>
      </w:pPr>
    </w:p>
    <w:p w14:paraId="4A3B6DC0" w14:textId="79F1149F" w:rsidR="009F5A6F" w:rsidRDefault="009F5A6F" w:rsidP="005D18BC">
      <w:pPr>
        <w:jc w:val="both"/>
      </w:pPr>
      <w:r w:rsidRPr="009F5A6F">
        <w:lastRenderedPageBreak/>
        <w:t xml:space="preserve">The </w:t>
      </w:r>
      <w:r w:rsidRPr="009F5A6F">
        <w:rPr>
          <w:b/>
          <w:bCs/>
        </w:rPr>
        <w:t>p-value = 0.0150</w:t>
      </w:r>
      <w:r w:rsidRPr="009F5A6F">
        <w:t xml:space="preserve"> tells us the probability of seeing this difference (or something more extreme) </w:t>
      </w:r>
      <w:r w:rsidRPr="009F5A6F">
        <w:rPr>
          <w:b/>
          <w:bCs/>
        </w:rPr>
        <w:t>if there were actually no real difference</w:t>
      </w:r>
      <w:r w:rsidRPr="009F5A6F">
        <w:t xml:space="preserve"> between the groups.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5831"/>
      </w:tblGrid>
      <w:tr w:rsidR="009F5A6F" w:rsidRPr="009F5A6F" w14:paraId="4D7336D8" w14:textId="77777777" w:rsidTr="009F5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3CBCF" w14:textId="77777777" w:rsidR="009F5A6F" w:rsidRPr="009F5A6F" w:rsidRDefault="009F5A6F" w:rsidP="009F5A6F">
            <w:pPr>
              <w:jc w:val="both"/>
              <w:rPr>
                <w:b/>
                <w:bCs/>
              </w:rPr>
            </w:pPr>
            <w:r w:rsidRPr="009F5A6F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D1EB0D8" w14:textId="77777777" w:rsidR="009F5A6F" w:rsidRPr="009F5A6F" w:rsidRDefault="009F5A6F" w:rsidP="009F5A6F">
            <w:pPr>
              <w:jc w:val="both"/>
              <w:rPr>
                <w:b/>
                <w:bCs/>
              </w:rPr>
            </w:pPr>
            <w:r w:rsidRPr="009F5A6F">
              <w:rPr>
                <w:b/>
                <w:bCs/>
              </w:rPr>
              <w:t>Result</w:t>
            </w:r>
          </w:p>
        </w:tc>
      </w:tr>
      <w:tr w:rsidR="009F5A6F" w:rsidRPr="009F5A6F" w14:paraId="2C22EE5F" w14:textId="77777777" w:rsidTr="009F5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D75B" w14:textId="77777777" w:rsidR="009F5A6F" w:rsidRPr="009F5A6F" w:rsidRDefault="009F5A6F" w:rsidP="009F5A6F">
            <w:pPr>
              <w:jc w:val="both"/>
            </w:pPr>
            <w:r w:rsidRPr="009F5A6F">
              <w:t>p-value (0.015) &lt; α (0.05)</w:t>
            </w:r>
          </w:p>
        </w:tc>
        <w:tc>
          <w:tcPr>
            <w:tcW w:w="0" w:type="auto"/>
            <w:vAlign w:val="center"/>
            <w:hideMark/>
          </w:tcPr>
          <w:p w14:paraId="5951A48F" w14:textId="77777777" w:rsidR="009F5A6F" w:rsidRPr="009F5A6F" w:rsidRDefault="009F5A6F" w:rsidP="009F5A6F">
            <w:pPr>
              <w:jc w:val="both"/>
            </w:pPr>
            <w:r w:rsidRPr="009F5A6F">
              <w:rPr>
                <w:rFonts w:ascii="Segoe UI Emoji" w:hAnsi="Segoe UI Emoji" w:cs="Segoe UI Emoji"/>
              </w:rPr>
              <w:t>✅</w:t>
            </w:r>
            <w:r w:rsidRPr="009F5A6F">
              <w:t xml:space="preserve"> Reject H₀</w:t>
            </w:r>
          </w:p>
        </w:tc>
      </w:tr>
      <w:tr w:rsidR="009F5A6F" w:rsidRPr="009F5A6F" w14:paraId="3FFD08D5" w14:textId="77777777" w:rsidTr="009F5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85FB" w14:textId="77777777" w:rsidR="009F5A6F" w:rsidRPr="009F5A6F" w:rsidRDefault="009F5A6F" w:rsidP="009F5A6F">
            <w:pPr>
              <w:jc w:val="both"/>
            </w:pPr>
            <w:r w:rsidRPr="009F5A6F">
              <w:t>Z-statistic (-2.171)</w:t>
            </w:r>
          </w:p>
        </w:tc>
        <w:tc>
          <w:tcPr>
            <w:tcW w:w="0" w:type="auto"/>
            <w:vAlign w:val="center"/>
            <w:hideMark/>
          </w:tcPr>
          <w:p w14:paraId="7B63D55B" w14:textId="77777777" w:rsidR="009F5A6F" w:rsidRPr="009F5A6F" w:rsidRDefault="009F5A6F" w:rsidP="009F5A6F">
            <w:pPr>
              <w:jc w:val="both"/>
            </w:pPr>
            <w:r w:rsidRPr="009F5A6F">
              <w:t>Negative (consistent with “cellular better”)</w:t>
            </w:r>
          </w:p>
        </w:tc>
      </w:tr>
      <w:tr w:rsidR="009F5A6F" w:rsidRPr="009F5A6F" w14:paraId="31DAC547" w14:textId="77777777" w:rsidTr="009F5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A81F" w14:textId="77777777" w:rsidR="009F5A6F" w:rsidRPr="009F5A6F" w:rsidRDefault="009F5A6F" w:rsidP="009F5A6F">
            <w:pPr>
              <w:jc w:val="both"/>
            </w:pPr>
            <w:r w:rsidRPr="009F5A6F">
              <w:t>Direction tested</w:t>
            </w:r>
          </w:p>
        </w:tc>
        <w:tc>
          <w:tcPr>
            <w:tcW w:w="0" w:type="auto"/>
            <w:vAlign w:val="center"/>
            <w:hideMark/>
          </w:tcPr>
          <w:p w14:paraId="236697D0" w14:textId="77777777" w:rsidR="009F5A6F" w:rsidRPr="009F5A6F" w:rsidRDefault="009F5A6F" w:rsidP="009F5A6F">
            <w:pPr>
              <w:jc w:val="both"/>
            </w:pPr>
            <w:r w:rsidRPr="009F5A6F">
              <w:t>Telephone &lt; Cellular</w:t>
            </w:r>
          </w:p>
        </w:tc>
      </w:tr>
      <w:tr w:rsidR="009F5A6F" w:rsidRPr="009F5A6F" w14:paraId="6DBFAC35" w14:textId="77777777" w:rsidTr="009F5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0FE8" w14:textId="77777777" w:rsidR="009F5A6F" w:rsidRPr="009F5A6F" w:rsidRDefault="009F5A6F" w:rsidP="009F5A6F">
            <w:pPr>
              <w:jc w:val="both"/>
            </w:pPr>
            <w:r w:rsidRPr="009F5A6F"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2A20C54" w14:textId="77777777" w:rsidR="009F5A6F" w:rsidRPr="009F5A6F" w:rsidRDefault="009F5A6F" w:rsidP="009F5A6F">
            <w:pPr>
              <w:jc w:val="both"/>
            </w:pPr>
            <w:r w:rsidRPr="009F5A6F">
              <w:rPr>
                <w:b/>
                <w:bCs/>
              </w:rPr>
              <w:t>Cellular performs significantly better than telephone</w:t>
            </w:r>
          </w:p>
        </w:tc>
      </w:tr>
    </w:tbl>
    <w:p w14:paraId="1FC1C444" w14:textId="30B123F4" w:rsidR="009F5A6F" w:rsidRDefault="009F5A6F" w:rsidP="005D18BC">
      <w:pPr>
        <w:jc w:val="both"/>
      </w:pPr>
      <w:r>
        <w:t xml:space="preserve"> </w:t>
      </w:r>
    </w:p>
    <w:p w14:paraId="4A754A0C" w14:textId="77777777" w:rsidR="009F5A6F" w:rsidRPr="009F5A6F" w:rsidRDefault="009F5A6F" w:rsidP="009F5A6F">
      <w:pPr>
        <w:jc w:val="both"/>
      </w:pPr>
      <w:r w:rsidRPr="009F5A6F">
        <w:t xml:space="preserve">After analyzing over N campaign records, we found that customers contacted through </w:t>
      </w:r>
      <w:r w:rsidRPr="009F5A6F">
        <w:rPr>
          <w:b/>
          <w:bCs/>
        </w:rPr>
        <w:t>cellular phones</w:t>
      </w:r>
      <w:r w:rsidRPr="009F5A6F">
        <w:t xml:space="preserve"> were significantly more likely to subscribe to a term deposit compared to those contacted via </w:t>
      </w:r>
      <w:r w:rsidRPr="009F5A6F">
        <w:rPr>
          <w:b/>
          <w:bCs/>
        </w:rPr>
        <w:t>telephone lines</w:t>
      </w:r>
      <w:r w:rsidRPr="009F5A6F">
        <w:t>.</w:t>
      </w:r>
    </w:p>
    <w:p w14:paraId="10A68102" w14:textId="77777777" w:rsidR="009F5A6F" w:rsidRPr="009F5A6F" w:rsidRDefault="009F5A6F" w:rsidP="009F5A6F">
      <w:pPr>
        <w:jc w:val="both"/>
      </w:pPr>
      <w:r w:rsidRPr="009F5A6F">
        <w:t xml:space="preserve">The difference is </w:t>
      </w:r>
      <w:r w:rsidRPr="009F5A6F">
        <w:rPr>
          <w:b/>
          <w:bCs/>
        </w:rPr>
        <w:t>statistically significant (p = 0.015)</w:t>
      </w:r>
      <w:r w:rsidRPr="009F5A6F">
        <w:t xml:space="preserve"> — meaning there’s less than a 2% probability this result happened by chance.</w:t>
      </w:r>
    </w:p>
    <w:p w14:paraId="5EAFEA9D" w14:textId="77777777" w:rsidR="009F5A6F" w:rsidRPr="009F5A6F" w:rsidRDefault="009F5A6F" w:rsidP="009F5A6F">
      <w:pPr>
        <w:jc w:val="both"/>
      </w:pPr>
      <w:r w:rsidRPr="009F5A6F">
        <w:rPr>
          <w:b/>
          <w:bCs/>
        </w:rPr>
        <w:t>Actionable insight:</w:t>
      </w:r>
      <w:r w:rsidRPr="009F5A6F">
        <w:t xml:space="preserve"> The marketing team should prioritize cellular contact channels for future campaigns, as this method consistently outperforms telephone calls in conversion rate.</w:t>
      </w:r>
    </w:p>
    <w:p w14:paraId="6FDFC72E" w14:textId="6CA02308" w:rsidR="009F5A6F" w:rsidRDefault="00B01D2F" w:rsidP="005D18BC">
      <w:pPr>
        <w:jc w:val="both"/>
      </w:pPr>
      <w:r>
        <w:rPr>
          <w:noProof/>
        </w:rPr>
        <w:drawing>
          <wp:inline distT="0" distB="0" distL="0" distR="0" wp14:anchorId="53133A72" wp14:editId="7E7387F0">
            <wp:extent cx="3512294" cy="2775005"/>
            <wp:effectExtent l="0" t="0" r="0" b="6350"/>
            <wp:docPr id="3826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724" cy="27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B15D" w14:textId="62E9231C" w:rsidR="00B01D2F" w:rsidRPr="00B01D2F" w:rsidRDefault="00B01D2F" w:rsidP="00B01D2F">
      <w:pPr>
        <w:pStyle w:val="Heading3"/>
        <w:rPr>
          <w:b/>
          <w:bCs/>
          <w:u w:val="single"/>
        </w:rPr>
      </w:pPr>
      <w:r w:rsidRPr="00B01D2F">
        <w:rPr>
          <w:b/>
          <w:bCs/>
          <w:u w:val="single"/>
        </w:rPr>
        <w:t>Chi-Square Test:</w:t>
      </w:r>
    </w:p>
    <w:p w14:paraId="154447B0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Hypotheses</w:t>
      </w:r>
    </w:p>
    <w:p w14:paraId="777EEC92" w14:textId="77777777" w:rsidR="00B01D2F" w:rsidRPr="00B01D2F" w:rsidRDefault="00B01D2F" w:rsidP="00B0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lastRenderedPageBreak/>
        <w:t>Null (H₀):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Education level and term-deposit subscription are independent (education has no influence).</w:t>
      </w:r>
    </w:p>
    <w:p w14:paraId="5B46A1BC" w14:textId="77777777" w:rsidR="00B01D2F" w:rsidRPr="00B01D2F" w:rsidRDefault="00B01D2F" w:rsidP="00B0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Alternative (H₁):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Education level and term-deposit subscription are associated (education influences subscription).</w:t>
      </w:r>
    </w:p>
    <w:p w14:paraId="3FB79D83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Test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298"/>
      </w:tblGrid>
      <w:tr w:rsidR="00B01D2F" w:rsidRPr="00B01D2F" w14:paraId="35FD6AA9" w14:textId="77777777" w:rsidTr="00B01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279DE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FA9F3DD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B01D2F" w:rsidRPr="00B01D2F" w14:paraId="6DB9E35B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AC3C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Chi-Square Statistic</w:t>
            </w:r>
          </w:p>
        </w:tc>
        <w:tc>
          <w:tcPr>
            <w:tcW w:w="0" w:type="auto"/>
            <w:vAlign w:val="center"/>
            <w:hideMark/>
          </w:tcPr>
          <w:p w14:paraId="336967A5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238.9235</w:t>
            </w:r>
          </w:p>
        </w:tc>
      </w:tr>
      <w:tr w:rsidR="00B01D2F" w:rsidRPr="00B01D2F" w14:paraId="7198CB4B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FFAA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Degrees of Freedom</w:t>
            </w:r>
          </w:p>
        </w:tc>
        <w:tc>
          <w:tcPr>
            <w:tcW w:w="0" w:type="auto"/>
            <w:vAlign w:val="center"/>
            <w:hideMark/>
          </w:tcPr>
          <w:p w14:paraId="2483DBED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3</w:t>
            </w:r>
          </w:p>
        </w:tc>
      </w:tr>
      <w:tr w:rsidR="00B01D2F" w:rsidRPr="00B01D2F" w14:paraId="483F911E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DEEE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7B640C7A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1.63 × 10</w:t>
            </w:r>
            <w:r w:rsidRPr="00B01D2F">
              <w:rPr>
                <w:rFonts w:ascii="Cambria Math" w:eastAsia="Times New Roman" w:hAnsi="Cambria Math" w:cs="Cambria Math"/>
                <w:b/>
                <w:bCs/>
                <w:kern w:val="0"/>
                <w14:ligatures w14:val="none"/>
              </w:rPr>
              <w:t>⁻</w:t>
            </w:r>
            <w:r w:rsidRPr="00B01D2F">
              <w:rPr>
                <w:rFonts w:ascii="Aptos Display" w:eastAsia="Times New Roman" w:hAnsi="Aptos Display" w:cs="Aptos Display"/>
                <w:b/>
                <w:bCs/>
                <w:kern w:val="0"/>
                <w14:ligatures w14:val="none"/>
              </w:rPr>
              <w:t>⁵¹</w:t>
            </w:r>
          </w:p>
        </w:tc>
      </w:tr>
    </w:tbl>
    <w:p w14:paraId="49AEFBD9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Expected Frequencies (if education and subscription were independent)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616"/>
        <w:gridCol w:w="1714"/>
      </w:tblGrid>
      <w:tr w:rsidR="00B01D2F" w:rsidRPr="00B01D2F" w14:paraId="16B7FC4B" w14:textId="77777777" w:rsidTr="00B01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08667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0430FDB4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Expected “No”</w:t>
            </w:r>
          </w:p>
        </w:tc>
        <w:tc>
          <w:tcPr>
            <w:tcW w:w="0" w:type="auto"/>
            <w:vAlign w:val="center"/>
            <w:hideMark/>
          </w:tcPr>
          <w:p w14:paraId="6681A586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Expected “Yes”</w:t>
            </w:r>
          </w:p>
        </w:tc>
      </w:tr>
      <w:tr w:rsidR="00B01D2F" w:rsidRPr="00B01D2F" w14:paraId="43C35AF9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9154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3121351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6049.54</w:t>
            </w:r>
          </w:p>
        </w:tc>
        <w:tc>
          <w:tcPr>
            <w:tcW w:w="0" w:type="auto"/>
            <w:vAlign w:val="center"/>
            <w:hideMark/>
          </w:tcPr>
          <w:p w14:paraId="577BCF0F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801.46</w:t>
            </w:r>
          </w:p>
        </w:tc>
      </w:tr>
      <w:tr w:rsidR="00B01D2F" w:rsidRPr="00B01D2F" w14:paraId="37DC4170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EB35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049D278D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20487.72</w:t>
            </w:r>
          </w:p>
        </w:tc>
        <w:tc>
          <w:tcPr>
            <w:tcW w:w="0" w:type="auto"/>
            <w:vAlign w:val="center"/>
            <w:hideMark/>
          </w:tcPr>
          <w:p w14:paraId="1C02F0CA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2714.28</w:t>
            </w:r>
          </w:p>
        </w:tc>
      </w:tr>
      <w:tr w:rsidR="00B01D2F" w:rsidRPr="00B01D2F" w14:paraId="77161F56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272D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Tertiary</w:t>
            </w:r>
          </w:p>
        </w:tc>
        <w:tc>
          <w:tcPr>
            <w:tcW w:w="0" w:type="auto"/>
            <w:vAlign w:val="center"/>
            <w:hideMark/>
          </w:tcPr>
          <w:p w14:paraId="4E36B9BF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11744.99</w:t>
            </w:r>
          </w:p>
        </w:tc>
        <w:tc>
          <w:tcPr>
            <w:tcW w:w="0" w:type="auto"/>
            <w:vAlign w:val="center"/>
            <w:hideMark/>
          </w:tcPr>
          <w:p w14:paraId="2480AA68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1556.01</w:t>
            </w:r>
          </w:p>
        </w:tc>
      </w:tr>
      <w:tr w:rsidR="00B01D2F" w:rsidRPr="00B01D2F" w14:paraId="3E095841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11FE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E67F88B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1639.76</w:t>
            </w:r>
          </w:p>
        </w:tc>
        <w:tc>
          <w:tcPr>
            <w:tcW w:w="0" w:type="auto"/>
            <w:vAlign w:val="center"/>
            <w:hideMark/>
          </w:tcPr>
          <w:p w14:paraId="35B6B9F9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217.24</w:t>
            </w:r>
          </w:p>
        </w:tc>
      </w:tr>
    </w:tbl>
    <w:p w14:paraId="078B8471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Interpretation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The p-value (≈ 0.0000000000000000000000000000000000000000000000000163) is far below α = 0.05, so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H₀ is rejected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Observed counts differ greatly from the expected counts—especially within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tertiary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and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primary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groups—indicating that education level has a strong influence on subscription behavior.</w:t>
      </w:r>
    </w:p>
    <w:p w14:paraId="0E6499D4" w14:textId="77777777" w:rsid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Business Outcome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Education level is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significantly associated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with the likelihood of opening a term deposit.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Customers with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tertiary education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subscribe more often than expected, while those with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primary education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subscribe less.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>Marketing teams should tailor campaign messaging and targeting by education segment, emphasizing higher-value, information-rich offers for tertiary-educated customers and simplified, trust-oriented communication for lower-education groups.</w:t>
      </w:r>
    </w:p>
    <w:p w14:paraId="52FAA897" w14:textId="12FAA125" w:rsid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9781922" wp14:editId="3404C582">
            <wp:extent cx="5263515" cy="4158615"/>
            <wp:effectExtent l="0" t="0" r="0" b="0"/>
            <wp:docPr id="1170682202" name="Picture 2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2202" name="Picture 2" descr="A graph of a number of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8965" w14:textId="6744F35D" w:rsidR="00B01D2F" w:rsidRDefault="00B01D2F" w:rsidP="00B01D2F">
      <w:pPr>
        <w:pStyle w:val="Heading3"/>
        <w:rPr>
          <w:rFonts w:eastAsia="Times New Roman"/>
          <w:b/>
          <w:bCs/>
          <w:u w:val="single"/>
        </w:rPr>
      </w:pPr>
      <w:r w:rsidRPr="00B01D2F">
        <w:rPr>
          <w:rFonts w:eastAsia="Times New Roman"/>
          <w:b/>
          <w:bCs/>
          <w:u w:val="single"/>
        </w:rPr>
        <w:t>T-Test Analysis</w:t>
      </w:r>
      <w:r>
        <w:rPr>
          <w:rFonts w:eastAsia="Times New Roman"/>
          <w:b/>
          <w:bCs/>
          <w:u w:val="single"/>
        </w:rPr>
        <w:t>:</w:t>
      </w:r>
    </w:p>
    <w:p w14:paraId="5FAB414E" w14:textId="77777777" w:rsidR="00B01D2F" w:rsidRPr="00B01D2F" w:rsidRDefault="00B01D2F" w:rsidP="00B01D2F">
      <w:r w:rsidRPr="00B01D2F">
        <w:rPr>
          <w:b/>
          <w:bCs/>
        </w:rPr>
        <w:t>Test Summary</w:t>
      </w:r>
    </w:p>
    <w:p w14:paraId="47F53DA7" w14:textId="77777777" w:rsidR="00B01D2F" w:rsidRPr="00B01D2F" w:rsidRDefault="00B01D2F" w:rsidP="00B01D2F">
      <w:pPr>
        <w:numPr>
          <w:ilvl w:val="0"/>
          <w:numId w:val="5"/>
        </w:numPr>
      </w:pPr>
      <w:r w:rsidRPr="00B01D2F">
        <w:rPr>
          <w:b/>
          <w:bCs/>
        </w:rPr>
        <w:t>Test type:</w:t>
      </w:r>
      <w:r w:rsidRPr="00B01D2F">
        <w:t xml:space="preserve"> Independent Samples </w:t>
      </w:r>
      <w:r w:rsidRPr="00B01D2F">
        <w:rPr>
          <w:i/>
          <w:iCs/>
        </w:rPr>
        <w:t>t</w:t>
      </w:r>
      <w:r w:rsidRPr="00B01D2F">
        <w:t>-test</w:t>
      </w:r>
    </w:p>
    <w:p w14:paraId="264B1439" w14:textId="77777777" w:rsidR="00B01D2F" w:rsidRPr="00B01D2F" w:rsidRDefault="00B01D2F" w:rsidP="00B01D2F">
      <w:pPr>
        <w:numPr>
          <w:ilvl w:val="0"/>
          <w:numId w:val="5"/>
        </w:numPr>
      </w:pPr>
      <w:r w:rsidRPr="00B01D2F">
        <w:rPr>
          <w:b/>
          <w:bCs/>
        </w:rPr>
        <w:t>Variables:</w:t>
      </w:r>
    </w:p>
    <w:p w14:paraId="29539F68" w14:textId="77777777" w:rsidR="00B01D2F" w:rsidRPr="00B01D2F" w:rsidRDefault="00B01D2F" w:rsidP="00B01D2F">
      <w:pPr>
        <w:numPr>
          <w:ilvl w:val="1"/>
          <w:numId w:val="5"/>
        </w:numPr>
      </w:pPr>
      <w:r w:rsidRPr="00B01D2F">
        <w:rPr>
          <w:i/>
          <w:iCs/>
        </w:rPr>
        <w:t>Numeric:</w:t>
      </w:r>
      <w:r w:rsidRPr="00B01D2F">
        <w:t xml:space="preserve"> balance (average yearly account balance in euros)</w:t>
      </w:r>
    </w:p>
    <w:p w14:paraId="08172450" w14:textId="77777777" w:rsidR="00B01D2F" w:rsidRPr="00B01D2F" w:rsidRDefault="00B01D2F" w:rsidP="00B01D2F">
      <w:pPr>
        <w:numPr>
          <w:ilvl w:val="1"/>
          <w:numId w:val="5"/>
        </w:numPr>
      </w:pPr>
      <w:r w:rsidRPr="00B01D2F">
        <w:rPr>
          <w:i/>
          <w:iCs/>
        </w:rPr>
        <w:t>Categorical (binary):</w:t>
      </w:r>
      <w:r w:rsidRPr="00B01D2F">
        <w:t xml:space="preserve"> y — client subscribed to a term deposit (1 = Yes, 0 = No)</w:t>
      </w:r>
    </w:p>
    <w:p w14:paraId="7AD8C822" w14:textId="77777777" w:rsidR="00B01D2F" w:rsidRPr="00B01D2F" w:rsidRDefault="00B01D2F" w:rsidP="00B01D2F">
      <w:pPr>
        <w:numPr>
          <w:ilvl w:val="0"/>
          <w:numId w:val="5"/>
        </w:numPr>
      </w:pPr>
      <w:r w:rsidRPr="00B01D2F">
        <w:rPr>
          <w:b/>
          <w:bCs/>
        </w:rPr>
        <w:t>Hypotheses:</w:t>
      </w:r>
    </w:p>
    <w:p w14:paraId="6982AD98" w14:textId="77777777" w:rsidR="00B01D2F" w:rsidRPr="00B01D2F" w:rsidRDefault="00B01D2F" w:rsidP="00B01D2F">
      <w:pPr>
        <w:numPr>
          <w:ilvl w:val="1"/>
          <w:numId w:val="5"/>
        </w:numPr>
      </w:pPr>
      <w:r w:rsidRPr="00B01D2F">
        <w:rPr>
          <w:b/>
          <w:bCs/>
        </w:rPr>
        <w:t>H₀ (Null):</w:t>
      </w:r>
      <w:r w:rsidRPr="00B01D2F">
        <w:t xml:space="preserve"> The mean account balance of subscribers and non-subscribers is the same.</w:t>
      </w:r>
    </w:p>
    <w:p w14:paraId="554A9A20" w14:textId="77777777" w:rsidR="00B01D2F" w:rsidRPr="00B01D2F" w:rsidRDefault="00B01D2F" w:rsidP="00B01D2F">
      <w:pPr>
        <w:numPr>
          <w:ilvl w:val="1"/>
          <w:numId w:val="5"/>
        </w:numPr>
      </w:pPr>
      <w:r w:rsidRPr="00B01D2F">
        <w:rPr>
          <w:b/>
          <w:bCs/>
        </w:rPr>
        <w:t>H₁ (Alternative):</w:t>
      </w:r>
      <w:r w:rsidRPr="00B01D2F">
        <w:t xml:space="preserve"> The mean account balance of subscribers is different from (specifically higher than) that of non-subscribers.</w:t>
      </w:r>
    </w:p>
    <w:p w14:paraId="2A07ABC5" w14:textId="77777777" w:rsidR="00B01D2F" w:rsidRPr="00B01D2F" w:rsidRDefault="00B01D2F" w:rsidP="00B01D2F">
      <w:pPr>
        <w:numPr>
          <w:ilvl w:val="0"/>
          <w:numId w:val="5"/>
        </w:numPr>
      </w:pPr>
      <w:r w:rsidRPr="00B01D2F">
        <w:rPr>
          <w:b/>
          <w:bCs/>
        </w:rPr>
        <w:t>Significance level (α):</w:t>
      </w:r>
      <w:r w:rsidRPr="00B01D2F">
        <w:t xml:space="preserve"> 0.05</w:t>
      </w:r>
    </w:p>
    <w:p w14:paraId="03557EDC" w14:textId="77777777" w:rsidR="00B01D2F" w:rsidRPr="00B01D2F" w:rsidRDefault="00B01D2F" w:rsidP="00B01D2F">
      <w:r w:rsidRPr="00B01D2F">
        <w:rPr>
          <w:b/>
          <w:bCs/>
        </w:rPr>
        <w:t>Statistical Result</w:t>
      </w:r>
    </w:p>
    <w:p w14:paraId="01F06CAE" w14:textId="77777777" w:rsidR="00B01D2F" w:rsidRPr="00B01D2F" w:rsidRDefault="00B01D2F" w:rsidP="00B01D2F">
      <w:pPr>
        <w:numPr>
          <w:ilvl w:val="0"/>
          <w:numId w:val="6"/>
        </w:numPr>
      </w:pPr>
      <w:r w:rsidRPr="00B01D2F">
        <w:rPr>
          <w:i/>
          <w:iCs/>
        </w:rPr>
        <w:t>t</w:t>
      </w:r>
      <w:r w:rsidRPr="00B01D2F">
        <w:t>-statistic = 11.25</w:t>
      </w:r>
    </w:p>
    <w:p w14:paraId="7F860FDF" w14:textId="77777777" w:rsidR="00B01D2F" w:rsidRPr="00B01D2F" w:rsidRDefault="00B01D2F" w:rsidP="00B01D2F">
      <w:pPr>
        <w:numPr>
          <w:ilvl w:val="0"/>
          <w:numId w:val="6"/>
        </w:numPr>
      </w:pPr>
      <w:r w:rsidRPr="00B01D2F">
        <w:rPr>
          <w:i/>
          <w:iCs/>
        </w:rPr>
        <w:lastRenderedPageBreak/>
        <w:t>p</w:t>
      </w:r>
      <w:r w:rsidRPr="00B01D2F">
        <w:t>-value = 0.0000 (rounded to four decimals)</w:t>
      </w:r>
    </w:p>
    <w:p w14:paraId="551BD4D9" w14:textId="77777777" w:rsidR="00B01D2F" w:rsidRPr="00B01D2F" w:rsidRDefault="00B01D2F" w:rsidP="00B01D2F">
      <w:r w:rsidRPr="00B01D2F">
        <w:rPr>
          <w:b/>
          <w:bCs/>
        </w:rPr>
        <w:t>Interpretation</w:t>
      </w:r>
      <w:r w:rsidRPr="00B01D2F">
        <w:br/>
        <w:t xml:space="preserve">The </w:t>
      </w:r>
      <w:r w:rsidRPr="00B01D2F">
        <w:rPr>
          <w:i/>
          <w:iCs/>
        </w:rPr>
        <w:t>p</w:t>
      </w:r>
      <w:r w:rsidRPr="00B01D2F">
        <w:t xml:space="preserve">-value is far below the 0.05 significance threshold, which means we </w:t>
      </w:r>
      <w:r w:rsidRPr="00B01D2F">
        <w:rPr>
          <w:b/>
          <w:bCs/>
        </w:rPr>
        <w:t>reject the null hypothesis</w:t>
      </w:r>
      <w:r w:rsidRPr="00B01D2F">
        <w:t>.</w:t>
      </w:r>
      <w:r w:rsidRPr="00B01D2F">
        <w:br/>
        <w:t xml:space="preserve">There is a </w:t>
      </w:r>
      <w:r w:rsidRPr="00B01D2F">
        <w:rPr>
          <w:b/>
          <w:bCs/>
        </w:rPr>
        <w:t>statistically significant difference</w:t>
      </w:r>
      <w:r w:rsidRPr="00B01D2F">
        <w:t xml:space="preserve"> between the average account balances of customers who subscribed to the term deposit and those who did not.</w:t>
      </w:r>
      <w:r w:rsidRPr="00B01D2F">
        <w:br/>
        <w:t xml:space="preserve">A </w:t>
      </w:r>
      <w:r w:rsidRPr="00B01D2F">
        <w:rPr>
          <w:i/>
          <w:iCs/>
        </w:rPr>
        <w:t>t</w:t>
      </w:r>
      <w:r w:rsidRPr="00B01D2F">
        <w:t>-statistic of 11.25 indicates that this difference is not due to random chance; the separation between the two group means is large relative to the variability within groups.</w:t>
      </w:r>
    </w:p>
    <w:p w14:paraId="27C17CE6" w14:textId="77777777" w:rsidR="00B01D2F" w:rsidRPr="00B01D2F" w:rsidRDefault="00B01D2F" w:rsidP="00B01D2F">
      <w:r w:rsidRPr="00B01D2F">
        <w:rPr>
          <w:b/>
          <w:bCs/>
        </w:rPr>
        <w:t>Conclusion</w:t>
      </w:r>
      <w:r w:rsidRPr="00B01D2F">
        <w:br/>
        <w:t xml:space="preserve">Clients who subscribed to the term deposit </w:t>
      </w:r>
      <w:r w:rsidRPr="00B01D2F">
        <w:rPr>
          <w:b/>
          <w:bCs/>
        </w:rPr>
        <w:t>hold substantially higher average account balances</w:t>
      </w:r>
      <w:r w:rsidRPr="00B01D2F">
        <w:t xml:space="preserve"> than clients who did not subscribe. The relationship is both statistically and practically significant.</w:t>
      </w:r>
    </w:p>
    <w:p w14:paraId="44E144E4" w14:textId="77777777" w:rsidR="00B01D2F" w:rsidRPr="00B01D2F" w:rsidRDefault="00B01D2F" w:rsidP="00B01D2F">
      <w:r w:rsidRPr="00B01D2F">
        <w:rPr>
          <w:b/>
          <w:bCs/>
        </w:rPr>
        <w:t>Business Interpretation</w:t>
      </w:r>
      <w:r w:rsidRPr="00B01D2F">
        <w:br/>
        <w:t xml:space="preserve">This finding suggests that </w:t>
      </w:r>
      <w:r w:rsidRPr="00B01D2F">
        <w:rPr>
          <w:b/>
          <w:bCs/>
        </w:rPr>
        <w:t>financially stronger customers (those with higher balances) are more receptive to investment-type products</w:t>
      </w:r>
      <w:r w:rsidRPr="00B01D2F">
        <w:t xml:space="preserve"> such as term deposits.</w:t>
      </w:r>
      <w:r w:rsidRPr="00B01D2F">
        <w:br/>
        <w:t>From a strategic standpoint, the marketing team should:</w:t>
      </w:r>
    </w:p>
    <w:p w14:paraId="111CC7A8" w14:textId="77777777" w:rsidR="00B01D2F" w:rsidRPr="00B01D2F" w:rsidRDefault="00B01D2F" w:rsidP="00B01D2F">
      <w:pPr>
        <w:numPr>
          <w:ilvl w:val="0"/>
          <w:numId w:val="7"/>
        </w:numPr>
      </w:pPr>
      <w:r w:rsidRPr="00B01D2F">
        <w:rPr>
          <w:b/>
          <w:bCs/>
        </w:rPr>
        <w:t>Segment and prioritize high-balance customers</w:t>
      </w:r>
      <w:r w:rsidRPr="00B01D2F">
        <w:t xml:space="preserve"> for future campaigns, as they show greater conversion potential.</w:t>
      </w:r>
    </w:p>
    <w:p w14:paraId="18242FEE" w14:textId="77777777" w:rsidR="00B01D2F" w:rsidRPr="00B01D2F" w:rsidRDefault="00B01D2F" w:rsidP="00B01D2F">
      <w:pPr>
        <w:numPr>
          <w:ilvl w:val="0"/>
          <w:numId w:val="7"/>
        </w:numPr>
      </w:pPr>
      <w:r w:rsidRPr="00B01D2F">
        <w:t xml:space="preserve">Tailor messaging toward </w:t>
      </w:r>
      <w:r w:rsidRPr="00B01D2F">
        <w:rPr>
          <w:b/>
          <w:bCs/>
        </w:rPr>
        <w:t>wealth management and long-term savings benefits</w:t>
      </w:r>
      <w:r w:rsidRPr="00B01D2F">
        <w:t>, aligning with the financial profile of this segment.</w:t>
      </w:r>
    </w:p>
    <w:p w14:paraId="3F4F8445" w14:textId="77777777" w:rsidR="00B01D2F" w:rsidRPr="00B01D2F" w:rsidRDefault="00B01D2F" w:rsidP="00B01D2F">
      <w:pPr>
        <w:numPr>
          <w:ilvl w:val="0"/>
          <w:numId w:val="7"/>
        </w:numPr>
      </w:pPr>
      <w:r w:rsidRPr="00B01D2F">
        <w:t>Use this insight as an input feature in predictive modeling to enhance lead-scoring accuracy.</w:t>
      </w:r>
    </w:p>
    <w:p w14:paraId="3B250EEC" w14:textId="373CD9F3" w:rsidR="00B01D2F" w:rsidRDefault="00B01D2F" w:rsidP="00B01D2F">
      <w:pPr>
        <w:jc w:val="center"/>
      </w:pPr>
      <w:r>
        <w:rPr>
          <w:noProof/>
        </w:rPr>
        <w:drawing>
          <wp:inline distT="0" distB="0" distL="0" distR="0" wp14:anchorId="7053366E" wp14:editId="419C3FA6">
            <wp:extent cx="3792772" cy="2974002"/>
            <wp:effectExtent l="0" t="0" r="0" b="0"/>
            <wp:docPr id="264246563" name="Picture 3" descr="A graph of a number of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46563" name="Picture 3" descr="A graph of a number of blue and orang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86" cy="29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BA0D" w14:textId="081528F0" w:rsidR="00B01D2F" w:rsidRPr="00B01D2F" w:rsidRDefault="00B01D2F" w:rsidP="00B01D2F">
      <w:pPr>
        <w:pStyle w:val="Heading3"/>
        <w:rPr>
          <w:b/>
          <w:bCs/>
          <w:u w:val="single"/>
        </w:rPr>
      </w:pPr>
      <w:r w:rsidRPr="00B01D2F">
        <w:rPr>
          <w:b/>
          <w:bCs/>
          <w:u w:val="single"/>
        </w:rPr>
        <w:lastRenderedPageBreak/>
        <w:t>ANOVA Test</w:t>
      </w:r>
    </w:p>
    <w:p w14:paraId="57361B74" w14:textId="77777777" w:rsidR="00B01D2F" w:rsidRPr="00B01D2F" w:rsidRDefault="00B01D2F" w:rsidP="00B01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51C81E03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2F">
        <w:rPr>
          <w:rFonts w:ascii="Times New Roman" w:eastAsia="Times New Roman" w:hAnsi="Times New Roman" w:cs="Times New Roman"/>
          <w:kern w:val="0"/>
          <w14:ligatures w14:val="none"/>
        </w:rPr>
        <w:t xml:space="preserve">To determine whether the </w:t>
      </w:r>
      <w:r w:rsidRPr="00B01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call duration</w:t>
      </w:r>
      <w:r w:rsidRPr="00B01D2F">
        <w:rPr>
          <w:rFonts w:ascii="Times New Roman" w:eastAsia="Times New Roman" w:hAnsi="Times New Roman" w:cs="Times New Roman"/>
          <w:kern w:val="0"/>
          <w14:ligatures w14:val="none"/>
        </w:rPr>
        <w:t xml:space="preserve"> during marketing campaigns varies significantly across different </w:t>
      </w:r>
      <w:r w:rsidRPr="00B01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types</w:t>
      </w:r>
      <w:r w:rsidRPr="00B01D2F">
        <w:rPr>
          <w:rFonts w:ascii="Times New Roman" w:eastAsia="Times New Roman" w:hAnsi="Times New Roman" w:cs="Times New Roman"/>
          <w:kern w:val="0"/>
          <w14:ligatures w14:val="none"/>
        </w:rPr>
        <w:t>, helping the bank understand which customer segments are more engaged in conversations.</w:t>
      </w:r>
    </w:p>
    <w:p w14:paraId="05343003" w14:textId="77777777" w:rsidR="00B01D2F" w:rsidRPr="00B01D2F" w:rsidRDefault="00B01D2F" w:rsidP="00B01D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D2F">
        <w:rPr>
          <w:rFonts w:ascii="Times New Roman" w:eastAsia="Times New Roman" w:hAnsi="Times New Roman" w:cs="Times New Roman"/>
          <w:kern w:val="0"/>
          <w14:ligatures w14:val="none"/>
        </w:rPr>
        <w:pict w14:anchorId="12606276">
          <v:rect id="_x0000_i1158" style="width:0;height:1.5pt" o:hralign="center" o:hrstd="t" o:hr="t" fillcolor="#a0a0a0" stroked="f"/>
        </w:pict>
      </w:r>
    </w:p>
    <w:p w14:paraId="3E228B2D" w14:textId="77777777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t>ANOVA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846"/>
        <w:gridCol w:w="969"/>
        <w:gridCol w:w="1045"/>
      </w:tblGrid>
      <w:tr w:rsidR="00B01D2F" w:rsidRPr="00B01D2F" w14:paraId="74CA1B77" w14:textId="77777777" w:rsidTr="00B01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21E01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985F257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F-value</w:t>
            </w:r>
          </w:p>
        </w:tc>
        <w:tc>
          <w:tcPr>
            <w:tcW w:w="0" w:type="auto"/>
            <w:vAlign w:val="center"/>
            <w:hideMark/>
          </w:tcPr>
          <w:p w14:paraId="02AED59E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0845B1FE" w14:textId="77777777" w:rsidR="00B01D2F" w:rsidRPr="00B01D2F" w:rsidRDefault="00B01D2F" w:rsidP="00B01D2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Decision</w:t>
            </w:r>
          </w:p>
        </w:tc>
      </w:tr>
      <w:tr w:rsidR="00B01D2F" w:rsidRPr="00B01D2F" w14:paraId="1BC40411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8BED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Job Type</w:t>
            </w:r>
          </w:p>
        </w:tc>
        <w:tc>
          <w:tcPr>
            <w:tcW w:w="0" w:type="auto"/>
            <w:vAlign w:val="center"/>
            <w:hideMark/>
          </w:tcPr>
          <w:p w14:paraId="12E0B66D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6.84</w:t>
            </w:r>
          </w:p>
        </w:tc>
        <w:tc>
          <w:tcPr>
            <w:tcW w:w="0" w:type="auto"/>
            <w:vAlign w:val="center"/>
            <w:hideMark/>
          </w:tcPr>
          <w:p w14:paraId="51C33755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1.23e-11</w:t>
            </w:r>
          </w:p>
        </w:tc>
        <w:tc>
          <w:tcPr>
            <w:tcW w:w="0" w:type="auto"/>
            <w:vAlign w:val="center"/>
            <w:hideMark/>
          </w:tcPr>
          <w:p w14:paraId="492E9983" w14:textId="77777777" w:rsidR="00B01D2F" w:rsidRPr="00B01D2F" w:rsidRDefault="00B01D2F" w:rsidP="00B01D2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Reject H₀</w:t>
            </w:r>
          </w:p>
        </w:tc>
      </w:tr>
    </w:tbl>
    <w:p w14:paraId="49DCD2F9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Interpretation: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Since the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p-value (1.23e-11) &lt; 0.05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, we reject the null hypothesis.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This indicates that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average call duration differs significantly across job types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— meaning some professions tend to stay on calls longer than others.</w:t>
      </w:r>
    </w:p>
    <w:p w14:paraId="2051CC4B" w14:textId="77777777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t>Business Insight from ANOVA:</w:t>
      </w:r>
    </w:p>
    <w:p w14:paraId="7D172A9D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Job type meaningfully influences how long customers engage on calls, reflecting differences in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availability, interest, or patience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during marketing interactions.</w:t>
      </w:r>
    </w:p>
    <w:p w14:paraId="7CCAD346" w14:textId="77777777" w:rsidR="00B01D2F" w:rsidRPr="00B01D2F" w:rsidRDefault="00B01D2F" w:rsidP="00B0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Longer durations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likely indicate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greater engagement or higher conversion potential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0C182995" w14:textId="77777777" w:rsidR="00B01D2F" w:rsidRPr="00B01D2F" w:rsidRDefault="00B01D2F" w:rsidP="00B0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The bank can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customize call strategies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15FFE411" w14:textId="77777777" w:rsidR="00B01D2F" w:rsidRPr="00B01D2F" w:rsidRDefault="00B01D2F" w:rsidP="00B01D2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Allocate more time and experienced agents to groups that stay engaged (e.g.,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Retired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Unemployed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).</w:t>
      </w:r>
    </w:p>
    <w:p w14:paraId="14DD16BA" w14:textId="77777777" w:rsidR="00B01D2F" w:rsidRPr="00B01D2F" w:rsidRDefault="00B01D2F" w:rsidP="00B01D2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Use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shorter, more direct scripts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for groups with limited time (e.g.,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Students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Technicians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Services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).</w:t>
      </w:r>
    </w:p>
    <w:p w14:paraId="00BD9A0B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Conclusion: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>Call strategy and agent time allocation should be tailored by job segment to maximize efficiency and conversion rates.</w:t>
      </w:r>
    </w:p>
    <w:p w14:paraId="03B6EE2E" w14:textId="77777777" w:rsidR="00B01D2F" w:rsidRDefault="00B01D2F" w:rsidP="00B01D2F">
      <w:pPr>
        <w:rPr>
          <w:b/>
          <w:bCs/>
        </w:rPr>
      </w:pPr>
      <w:r w:rsidRPr="00B01D2F">
        <w:rPr>
          <w:b/>
          <w:bCs/>
        </w:rPr>
        <w:t>Post-hoc Analysis (Tukey’s HSD): Job Type Differences</w:t>
      </w:r>
    </w:p>
    <w:p w14:paraId="6C0F0504" w14:textId="3BED7D21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lastRenderedPageBreak/>
        <w:drawing>
          <wp:inline distT="0" distB="0" distL="0" distR="0" wp14:anchorId="20E640BE" wp14:editId="2B7C4FF2">
            <wp:extent cx="4781550" cy="5000625"/>
            <wp:effectExtent l="0" t="0" r="0" b="9525"/>
            <wp:docPr id="529369333" name="Picture 1" descr="A tabl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9333" name="Picture 1" descr="A table of numbers and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14AA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Purpose: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After confirming significant differences via ANOVA, Tukey’s HSD test identifies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which specific job pairs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differ in their mean call durations.</w:t>
      </w:r>
    </w:p>
    <w:p w14:paraId="65118FEE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Key Findings:</w:t>
      </w:r>
    </w:p>
    <w:p w14:paraId="6DCB817D" w14:textId="77777777" w:rsidR="00B01D2F" w:rsidRPr="00B01D2F" w:rsidRDefault="00B01D2F" w:rsidP="00B0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Retired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customers have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significantly longer call durations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than most other job groups — including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Admin.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Blue-collar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Housemaid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Management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Services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Student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and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Technician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333850F" w14:textId="77777777" w:rsidR="00B01D2F" w:rsidRPr="00B01D2F" w:rsidRDefault="00B01D2F" w:rsidP="00B0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Unemployed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customers also engage in longer calls than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Admin.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Blue-collar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Entrepreneur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Management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and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Services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groups.</w:t>
      </w:r>
    </w:p>
    <w:p w14:paraId="5A84529C" w14:textId="77777777" w:rsidR="00B01D2F" w:rsidRPr="00B01D2F" w:rsidRDefault="00B01D2F" w:rsidP="00B0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Groups like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Admin.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Technician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and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Student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show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 significant differences among themselves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reflecting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uniformly shorter calls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4A8FED87" w14:textId="77777777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t>Customer Behavior Insights:</w:t>
      </w:r>
    </w:p>
    <w:p w14:paraId="0E981EF9" w14:textId="77777777" w:rsidR="00B01D2F" w:rsidRPr="00B01D2F" w:rsidRDefault="00B01D2F" w:rsidP="00B0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lastRenderedPageBreak/>
        <w:t>Retired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and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Unemployed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clients are more willing to hold longer conversations — possibly due to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greater availability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interest in financial products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or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higher patience levels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CE90281" w14:textId="77777777" w:rsidR="00B01D2F" w:rsidRPr="00B01D2F" w:rsidRDefault="00B01D2F" w:rsidP="00B0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Working professionals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(e.g.,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Technicians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Students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Services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) tend to have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shorter call durations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likely due to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time constraints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or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lower engagement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BF258D0" w14:textId="77777777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t>Strategic Implications for the Bank:</w:t>
      </w:r>
    </w:p>
    <w:p w14:paraId="7B460783" w14:textId="77777777" w:rsidR="00B01D2F" w:rsidRPr="00B01D2F" w:rsidRDefault="00B01D2F" w:rsidP="00B01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Assign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experienced agents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and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relationship-based call scripts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to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Retired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and </w:t>
      </w:r>
      <w:r w:rsidRPr="00B01D2F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Unemployed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groups to convert high-engagement opportunities.</w:t>
      </w:r>
    </w:p>
    <w:p w14:paraId="489B38A1" w14:textId="77777777" w:rsidR="00B01D2F" w:rsidRPr="00B01D2F" w:rsidRDefault="00B01D2F" w:rsidP="00B01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For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busy working groups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implement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concise, targeted communication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(short pitch calls, SMS follow-ups, or emails).</w:t>
      </w:r>
    </w:p>
    <w:p w14:paraId="05D86510" w14:textId="77777777" w:rsidR="00B01D2F" w:rsidRPr="00B01D2F" w:rsidRDefault="00B01D2F" w:rsidP="00B01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Optimize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agent scheduling and time budgets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by focusing long conversations where they add value.</w:t>
      </w:r>
    </w:p>
    <w:p w14:paraId="62E49D7E" w14:textId="77777777" w:rsidR="00B01D2F" w:rsidRPr="00B01D2F" w:rsidRDefault="00B01D2F" w:rsidP="00B01D2F">
      <w:pPr>
        <w:rPr>
          <w:b/>
          <w:bCs/>
        </w:rPr>
      </w:pPr>
      <w:r w:rsidRPr="00B01D2F">
        <w:rPr>
          <w:b/>
          <w:bCs/>
        </w:rPr>
        <w:t>Overall Conclusion:</w:t>
      </w:r>
    </w:p>
    <w:p w14:paraId="777AC9EE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The statistical evidence confirms that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job type has a significant effect on call duration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during marketing campaigns.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>This variation reflects differing engagement levels across customer segments.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By tailoring communication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depth and duration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by job category, the bank can:</w:t>
      </w:r>
    </w:p>
    <w:p w14:paraId="3CA1A387" w14:textId="77777777" w:rsidR="00B01D2F" w:rsidRPr="00B01D2F" w:rsidRDefault="00B01D2F" w:rsidP="00B01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Increase campaign efficiency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,</w:t>
      </w:r>
    </w:p>
    <w:p w14:paraId="200B3375" w14:textId="77777777" w:rsidR="00B01D2F" w:rsidRPr="00B01D2F" w:rsidRDefault="00B01D2F" w:rsidP="00B01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Improve agent utilization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, and</w:t>
      </w:r>
    </w:p>
    <w:p w14:paraId="68C1D8EE" w14:textId="77777777" w:rsidR="00B01D2F" w:rsidRDefault="00B01D2F" w:rsidP="00B01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Potentially boost overall conversion rates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for future campaigns.</w:t>
      </w:r>
    </w:p>
    <w:p w14:paraId="1A4CC821" w14:textId="77777777" w:rsidR="00B01D2F" w:rsidRDefault="00B01D2F" w:rsidP="00B01D2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42EA4AF7" w14:textId="00C82C01" w:rsidR="00B01D2F" w:rsidRPr="00B01D2F" w:rsidRDefault="00B01D2F" w:rsidP="00B01D2F">
      <w:pPr>
        <w:pStyle w:val="Heading3"/>
        <w:rPr>
          <w:rFonts w:eastAsia="Times New Roman"/>
          <w:b/>
          <w:bCs/>
          <w:u w:val="single"/>
        </w:rPr>
      </w:pPr>
      <w:r w:rsidRPr="00B01D2F">
        <w:rPr>
          <w:rFonts w:ascii="Segoe UI Emoji" w:eastAsia="Times New Roman" w:hAnsi="Segoe UI Emoji" w:cs="Segoe UI Emoji"/>
          <w:b/>
          <w:bCs/>
          <w:u w:val="single"/>
        </w:rPr>
        <w:t>🧪</w:t>
      </w:r>
      <w:r w:rsidRPr="00B01D2F">
        <w:rPr>
          <w:rFonts w:eastAsia="Times New Roman"/>
          <w:b/>
          <w:bCs/>
          <w:u w:val="single"/>
        </w:rPr>
        <w:t xml:space="preserve"> Phase 2: Statistical Testing — Summary Report</w:t>
      </w:r>
    </w:p>
    <w:p w14:paraId="314AB89A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Overall Statistical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61"/>
        <w:gridCol w:w="1018"/>
        <w:gridCol w:w="837"/>
        <w:gridCol w:w="980"/>
        <w:gridCol w:w="3319"/>
      </w:tblGrid>
      <w:tr w:rsidR="00B01D2F" w:rsidRPr="00B01D2F" w14:paraId="5FD0307A" w14:textId="77777777" w:rsidTr="00B01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8C1BE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14D48AC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3CE9E698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744035A6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5E5718BD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E5CF92E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Key Insight</w:t>
            </w:r>
          </w:p>
        </w:tc>
      </w:tr>
      <w:tr w:rsidR="00B01D2F" w:rsidRPr="00B01D2F" w14:paraId="2879ECC7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9F32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A/B (Z-test)</w:t>
            </w:r>
          </w:p>
        </w:tc>
        <w:tc>
          <w:tcPr>
            <w:tcW w:w="0" w:type="auto"/>
            <w:vAlign w:val="center"/>
            <w:hideMark/>
          </w:tcPr>
          <w:p w14:paraId="54482A10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Contact Type vs Subscription</w:t>
            </w:r>
          </w:p>
        </w:tc>
        <w:tc>
          <w:tcPr>
            <w:tcW w:w="0" w:type="auto"/>
            <w:vAlign w:val="center"/>
            <w:hideMark/>
          </w:tcPr>
          <w:p w14:paraId="6F828D0A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Z = -2.171</w:t>
            </w:r>
          </w:p>
        </w:tc>
        <w:tc>
          <w:tcPr>
            <w:tcW w:w="0" w:type="auto"/>
            <w:vAlign w:val="center"/>
            <w:hideMark/>
          </w:tcPr>
          <w:p w14:paraId="7E69A1AE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0.0150</w:t>
            </w:r>
          </w:p>
        </w:tc>
        <w:tc>
          <w:tcPr>
            <w:tcW w:w="0" w:type="auto"/>
            <w:vAlign w:val="center"/>
            <w:hideMark/>
          </w:tcPr>
          <w:p w14:paraId="356C8387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Reject H₀</w:t>
            </w:r>
          </w:p>
        </w:tc>
        <w:tc>
          <w:tcPr>
            <w:tcW w:w="0" w:type="auto"/>
            <w:vAlign w:val="center"/>
            <w:hideMark/>
          </w:tcPr>
          <w:p w14:paraId="1EFE9A80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Cellular contact yields higher subscription rates than telephone.</w:t>
            </w:r>
          </w:p>
        </w:tc>
      </w:tr>
      <w:tr w:rsidR="00B01D2F" w:rsidRPr="00B01D2F" w14:paraId="5A5688A5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64AF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Chi-square</w:t>
            </w:r>
          </w:p>
        </w:tc>
        <w:tc>
          <w:tcPr>
            <w:tcW w:w="0" w:type="auto"/>
            <w:vAlign w:val="center"/>
            <w:hideMark/>
          </w:tcPr>
          <w:p w14:paraId="2D8C77F9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Education vs Subscription</w:t>
            </w:r>
          </w:p>
        </w:tc>
        <w:tc>
          <w:tcPr>
            <w:tcW w:w="0" w:type="auto"/>
            <w:vAlign w:val="center"/>
            <w:hideMark/>
          </w:tcPr>
          <w:p w14:paraId="00E3629A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χ² = 238.92</w:t>
            </w:r>
          </w:p>
        </w:tc>
        <w:tc>
          <w:tcPr>
            <w:tcW w:w="0" w:type="auto"/>
            <w:vAlign w:val="center"/>
            <w:hideMark/>
          </w:tcPr>
          <w:p w14:paraId="2E4A6AF0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1.63e-51</w:t>
            </w:r>
          </w:p>
        </w:tc>
        <w:tc>
          <w:tcPr>
            <w:tcW w:w="0" w:type="auto"/>
            <w:vAlign w:val="center"/>
            <w:hideMark/>
          </w:tcPr>
          <w:p w14:paraId="77F54D7B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Reject H₀</w:t>
            </w:r>
          </w:p>
        </w:tc>
        <w:tc>
          <w:tcPr>
            <w:tcW w:w="0" w:type="auto"/>
            <w:vAlign w:val="center"/>
            <w:hideMark/>
          </w:tcPr>
          <w:p w14:paraId="18AA5A4A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Education level significantly affects subscription likelihood.</w:t>
            </w:r>
          </w:p>
        </w:tc>
      </w:tr>
      <w:tr w:rsidR="00B01D2F" w:rsidRPr="00B01D2F" w14:paraId="73738C57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11E2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t-Test</w:t>
            </w:r>
          </w:p>
        </w:tc>
        <w:tc>
          <w:tcPr>
            <w:tcW w:w="0" w:type="auto"/>
            <w:vAlign w:val="center"/>
            <w:hideMark/>
          </w:tcPr>
          <w:p w14:paraId="574BF32D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Balance vs Subscription</w:t>
            </w:r>
          </w:p>
        </w:tc>
        <w:tc>
          <w:tcPr>
            <w:tcW w:w="0" w:type="auto"/>
            <w:vAlign w:val="center"/>
            <w:hideMark/>
          </w:tcPr>
          <w:p w14:paraId="17BCEAA7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 = 11.25</w:t>
            </w:r>
          </w:p>
        </w:tc>
        <w:tc>
          <w:tcPr>
            <w:tcW w:w="0" w:type="auto"/>
            <w:vAlign w:val="center"/>
            <w:hideMark/>
          </w:tcPr>
          <w:p w14:paraId="4582D253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&lt; 0.001</w:t>
            </w:r>
          </w:p>
        </w:tc>
        <w:tc>
          <w:tcPr>
            <w:tcW w:w="0" w:type="auto"/>
            <w:vAlign w:val="center"/>
            <w:hideMark/>
          </w:tcPr>
          <w:p w14:paraId="46CB82D5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Reject H₀</w:t>
            </w:r>
          </w:p>
        </w:tc>
        <w:tc>
          <w:tcPr>
            <w:tcW w:w="0" w:type="auto"/>
            <w:vAlign w:val="center"/>
            <w:hideMark/>
          </w:tcPr>
          <w:p w14:paraId="08670691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Subscribers have higher average account balances.</w:t>
            </w:r>
          </w:p>
        </w:tc>
      </w:tr>
      <w:tr w:rsidR="00B01D2F" w:rsidRPr="00B01D2F" w14:paraId="3C96C1BD" w14:textId="77777777" w:rsidTr="00B01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D121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ANOVA + Tukey HSD</w:t>
            </w:r>
          </w:p>
        </w:tc>
        <w:tc>
          <w:tcPr>
            <w:tcW w:w="0" w:type="auto"/>
            <w:vAlign w:val="center"/>
            <w:hideMark/>
          </w:tcPr>
          <w:p w14:paraId="35F2ABA4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Job Type vs Call Duration</w:t>
            </w:r>
          </w:p>
        </w:tc>
        <w:tc>
          <w:tcPr>
            <w:tcW w:w="0" w:type="auto"/>
            <w:vAlign w:val="center"/>
            <w:hideMark/>
          </w:tcPr>
          <w:p w14:paraId="39AF8573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 = 6.84</w:t>
            </w:r>
          </w:p>
        </w:tc>
        <w:tc>
          <w:tcPr>
            <w:tcW w:w="0" w:type="auto"/>
            <w:vAlign w:val="center"/>
            <w:hideMark/>
          </w:tcPr>
          <w:p w14:paraId="1D9F6293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1.23e-11</w:t>
            </w:r>
          </w:p>
        </w:tc>
        <w:tc>
          <w:tcPr>
            <w:tcW w:w="0" w:type="auto"/>
            <w:vAlign w:val="center"/>
            <w:hideMark/>
          </w:tcPr>
          <w:p w14:paraId="0695540F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Reject H₀</w:t>
            </w:r>
          </w:p>
        </w:tc>
        <w:tc>
          <w:tcPr>
            <w:tcW w:w="0" w:type="auto"/>
            <w:vAlign w:val="center"/>
            <w:hideMark/>
          </w:tcPr>
          <w:p w14:paraId="29C66ED6" w14:textId="77777777" w:rsidR="00B01D2F" w:rsidRPr="00B01D2F" w:rsidRDefault="00B01D2F" w:rsidP="00B01D2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B01D2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Call duration differs across job types; Retired &amp; Unemployed talk longer.</w:t>
            </w:r>
          </w:p>
        </w:tc>
      </w:tr>
    </w:tbl>
    <w:p w14:paraId="711BE054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🧩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Conclusion</w:t>
      </w:r>
    </w:p>
    <w:p w14:paraId="5579E555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All four statistical tests returned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p-values &lt; 0.05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indicating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statistically significant relationships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between customer attributes and campaign outcomes.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Each factor —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contact method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education level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account balance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and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job type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— plays a measurable role in influencing term deposit subscription rates and engagement levels.</w:t>
      </w:r>
    </w:p>
    <w:p w14:paraId="405FE098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These findings confirm that customer behavior during marketing campaigns is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not random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but shaped by identifiable demographic and financial patterns.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The insights provide a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data-backed foundation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for improving marketing strategies, targeting efficiency, and campaign ROI.</w:t>
      </w:r>
    </w:p>
    <w:p w14:paraId="3514880B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💼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Business Interpretation and Requirements</w:t>
      </w:r>
    </w:p>
    <w:p w14:paraId="6FB3E582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1. Channel Optimization</w:t>
      </w:r>
    </w:p>
    <w:p w14:paraId="6378B26C" w14:textId="77777777" w:rsidR="00B01D2F" w:rsidRPr="00B01D2F" w:rsidRDefault="00B01D2F" w:rsidP="00B01D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Cellular contact methods outperform telephone calls in conversion.</w:t>
      </w:r>
    </w:p>
    <w:p w14:paraId="2861BF5D" w14:textId="77777777" w:rsidR="00B01D2F" w:rsidRPr="00B01D2F" w:rsidRDefault="00B01D2F" w:rsidP="00B01D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Requirement: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Shift primary outreach to cellular-based communication for upcoming campaigns. Telephone can serve as a secondary or follow-up channel.</w:t>
      </w:r>
    </w:p>
    <w:p w14:paraId="48F71C5D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2. Customer Segmentation</w:t>
      </w:r>
    </w:p>
    <w:p w14:paraId="4B0803DC" w14:textId="77777777" w:rsidR="00B01D2F" w:rsidRPr="00B01D2F" w:rsidRDefault="00B01D2F" w:rsidP="00B01D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Education level strongly influences conversion rates.</w:t>
      </w:r>
    </w:p>
    <w:p w14:paraId="0D88F43A" w14:textId="77777777" w:rsidR="00B01D2F" w:rsidRPr="00B01D2F" w:rsidRDefault="00B01D2F" w:rsidP="00B01D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Requirement:</w:t>
      </w:r>
    </w:p>
    <w:p w14:paraId="5A0E1EB9" w14:textId="77777777" w:rsidR="00B01D2F" w:rsidRPr="00B01D2F" w:rsidRDefault="00B01D2F" w:rsidP="00B01D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Create segment-specific messaging:</w:t>
      </w:r>
    </w:p>
    <w:p w14:paraId="6ABD8E40" w14:textId="77777777" w:rsidR="00B01D2F" w:rsidRPr="00B01D2F" w:rsidRDefault="00B01D2F" w:rsidP="00B01D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Tertiary-educated clients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→ emphasize investment growth and returns.</w:t>
      </w:r>
    </w:p>
    <w:p w14:paraId="05070E70" w14:textId="77777777" w:rsidR="00B01D2F" w:rsidRPr="00B01D2F" w:rsidRDefault="00B01D2F" w:rsidP="00B01D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Primary/Secondary clients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→ simplify offers, use clearer explanations.</w:t>
      </w:r>
    </w:p>
    <w:p w14:paraId="7AC1825A" w14:textId="77777777" w:rsidR="00B01D2F" w:rsidRPr="00B01D2F" w:rsidRDefault="00B01D2F" w:rsidP="00B01D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Integrate education into campaign segmentation logic.</w:t>
      </w:r>
    </w:p>
    <w:p w14:paraId="6CB2A237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3. Financial Targeting</w:t>
      </w:r>
    </w:p>
    <w:p w14:paraId="1C060AFF" w14:textId="77777777" w:rsidR="00B01D2F" w:rsidRPr="00B01D2F" w:rsidRDefault="00B01D2F" w:rsidP="00B01D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Subscribers hold significantly higher balances.</w:t>
      </w:r>
    </w:p>
    <w:p w14:paraId="2EE0AB95" w14:textId="77777777" w:rsidR="00B01D2F" w:rsidRPr="00B01D2F" w:rsidRDefault="00B01D2F" w:rsidP="00B01D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Requirement:</w:t>
      </w:r>
    </w:p>
    <w:p w14:paraId="7C234FE3" w14:textId="77777777" w:rsidR="00B01D2F" w:rsidRPr="00B01D2F" w:rsidRDefault="00B01D2F" w:rsidP="00B01D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Prioritize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high-balance customers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for premium term deposit offers.</w:t>
      </w:r>
    </w:p>
    <w:p w14:paraId="71BCB2B8" w14:textId="77777777" w:rsidR="00B01D2F" w:rsidRPr="00B01D2F" w:rsidRDefault="00B01D2F" w:rsidP="00B01D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Design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low-risk or small-amount variants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for lower-balance groups to expand reach without high attrition.</w:t>
      </w:r>
    </w:p>
    <w:p w14:paraId="6F213567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4. Engagement Strategy by Job Type</w:t>
      </w:r>
    </w:p>
    <w:p w14:paraId="680A944C" w14:textId="77777777" w:rsidR="00B01D2F" w:rsidRPr="00B01D2F" w:rsidRDefault="00B01D2F" w:rsidP="00B01D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Call duration varies meaningfully across professions:</w:t>
      </w:r>
    </w:p>
    <w:p w14:paraId="78E80664" w14:textId="77777777" w:rsidR="00B01D2F" w:rsidRPr="00B01D2F" w:rsidRDefault="00B01D2F" w:rsidP="00B01D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Retired/Unemployed: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Longer calls → more patient, higher engagement.</w:t>
      </w:r>
    </w:p>
    <w:p w14:paraId="784A21E9" w14:textId="77777777" w:rsidR="00B01D2F" w:rsidRPr="00B01D2F" w:rsidRDefault="00B01D2F" w:rsidP="00B01D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Working professionals (Students, Technicians, Services):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Shorter calls → lower availability.</w:t>
      </w:r>
    </w:p>
    <w:p w14:paraId="4F03E3F3" w14:textId="77777777" w:rsidR="00B01D2F" w:rsidRPr="00B01D2F" w:rsidRDefault="00B01D2F" w:rsidP="00B01D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Requirement:</w:t>
      </w:r>
    </w:p>
    <w:p w14:paraId="634CC84D" w14:textId="77777777" w:rsidR="00B01D2F" w:rsidRPr="00B01D2F" w:rsidRDefault="00B01D2F" w:rsidP="00B01D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Assign skilled agents to Retired/Unemployed groups for relationship-driven discussions.</w:t>
      </w:r>
    </w:p>
    <w:p w14:paraId="13AD28D0" w14:textId="77777777" w:rsidR="00B01D2F" w:rsidRPr="00B01D2F" w:rsidRDefault="00B01D2F" w:rsidP="00B01D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Use concise, high-impact scripts or SMS/email for busy professionals.</w:t>
      </w:r>
    </w:p>
    <w:p w14:paraId="75036A2F" w14:textId="77777777" w:rsidR="00B01D2F" w:rsidRPr="00B01D2F" w:rsidRDefault="00B01D2F" w:rsidP="00B01D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Schedule calls for working segments during optimal time slots (e.g., evenings/weekends).</w:t>
      </w:r>
    </w:p>
    <w:p w14:paraId="62963522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B01D2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🧭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Final Strategic Outcome</w:t>
      </w:r>
    </w:p>
    <w:p w14:paraId="37813750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The statistical analysis confirms that:</w:t>
      </w:r>
    </w:p>
    <w:p w14:paraId="7333C95B" w14:textId="77777777" w:rsidR="00B01D2F" w:rsidRPr="00B01D2F" w:rsidRDefault="00B01D2F" w:rsidP="00B01D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Who you contact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how you contact them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and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who they are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all materially affect conversion.</w:t>
      </w:r>
    </w:p>
    <w:p w14:paraId="24C0AB56" w14:textId="77777777" w:rsidR="00B01D2F" w:rsidRPr="00B01D2F" w:rsidRDefault="00B01D2F" w:rsidP="00B01D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By aligning campaign tactics with these insights, the bank can:</w:t>
      </w:r>
    </w:p>
    <w:p w14:paraId="0E79BEB6" w14:textId="77777777" w:rsidR="00B01D2F" w:rsidRPr="00B01D2F" w:rsidRDefault="00B01D2F" w:rsidP="00B01D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Increase conversion rates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,</w:t>
      </w:r>
    </w:p>
    <w:p w14:paraId="6F9615FE" w14:textId="77777777" w:rsidR="00B01D2F" w:rsidRPr="00B01D2F" w:rsidRDefault="00B01D2F" w:rsidP="00B01D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Reduce wasted contact attempts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>, and</w:t>
      </w:r>
    </w:p>
    <w:p w14:paraId="6BD6B538" w14:textId="77777777" w:rsidR="00B01D2F" w:rsidRPr="00B01D2F" w:rsidRDefault="00B01D2F" w:rsidP="00B01D2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Optimize agent time and campaign costs.</w:t>
      </w:r>
    </w:p>
    <w:p w14:paraId="26F3209A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These findings set the stage for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Phase 3 — Predictive Modeling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, where the significant variables identified here will be used to </w:t>
      </w:r>
      <w:r w:rsidRPr="00B01D2F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predict conversion probability</w:t>
      </w:r>
      <w:r w:rsidRPr="00B01D2F">
        <w:rPr>
          <w:rFonts w:asciiTheme="majorHAnsi" w:eastAsia="Times New Roman" w:hAnsiTheme="majorHAnsi" w:cs="Times New Roman"/>
          <w:kern w:val="0"/>
          <w14:ligatures w14:val="none"/>
        </w:rPr>
        <w:t xml:space="preserve"> and guide smarter marketing decisions.</w:t>
      </w:r>
    </w:p>
    <w:p w14:paraId="2C2AD3BF" w14:textId="77777777" w:rsidR="00B01D2F" w:rsidRDefault="00B01D2F" w:rsidP="00B01D2F">
      <w:pPr>
        <w:pStyle w:val="Heading2"/>
        <w:rPr>
          <w:b/>
          <w:bCs/>
          <w:color w:val="auto"/>
          <w:u w:val="single"/>
        </w:rPr>
      </w:pPr>
      <w:r w:rsidRPr="00B01D2F">
        <w:rPr>
          <w:rFonts w:ascii="Segoe UI Emoji" w:hAnsi="Segoe UI Emoji" w:cs="Segoe UI Emoji"/>
          <w:b/>
          <w:bCs/>
          <w:color w:val="auto"/>
          <w:u w:val="single"/>
        </w:rPr>
        <w:t>🤖</w:t>
      </w:r>
      <w:r w:rsidRPr="00B01D2F">
        <w:rPr>
          <w:b/>
          <w:bCs/>
          <w:color w:val="auto"/>
          <w:u w:val="single"/>
        </w:rPr>
        <w:t xml:space="preserve"> Phase 3 — Predictive Modeling</w:t>
      </w:r>
    </w:p>
    <w:p w14:paraId="2B06C42C" w14:textId="77777777" w:rsidR="00B01D2F" w:rsidRPr="00B01D2F" w:rsidRDefault="00B01D2F" w:rsidP="00B01D2F"/>
    <w:p w14:paraId="338A4A3D" w14:textId="77777777" w:rsidR="00B01D2F" w:rsidRPr="00B01D2F" w:rsidRDefault="00B01D2F" w:rsidP="00B01D2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0396461A" w14:textId="65E16158" w:rsidR="00B01D2F" w:rsidRPr="00B01D2F" w:rsidRDefault="00B01D2F" w:rsidP="00B01D2F">
      <w:r w:rsidRPr="00B01D2F">
        <w:t>.</w:t>
      </w:r>
    </w:p>
    <w:p w14:paraId="6E34E166" w14:textId="77777777" w:rsidR="00B01D2F" w:rsidRPr="00B01D2F" w:rsidRDefault="00B01D2F" w:rsidP="00B01D2F"/>
    <w:p w14:paraId="5D31F887" w14:textId="77777777" w:rsidR="00B01D2F" w:rsidRPr="00B01D2F" w:rsidRDefault="00B01D2F" w:rsidP="005D18BC">
      <w:pPr>
        <w:jc w:val="both"/>
        <w:rPr>
          <w:rFonts w:asciiTheme="majorHAnsi" w:hAnsiTheme="majorHAnsi"/>
          <w:b/>
          <w:bCs/>
        </w:rPr>
      </w:pPr>
    </w:p>
    <w:sectPr w:rsidR="00B01D2F" w:rsidRPr="00B01D2F" w:rsidSect="00B01D2F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4F4"/>
    <w:multiLevelType w:val="multilevel"/>
    <w:tmpl w:val="7888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74BC"/>
    <w:multiLevelType w:val="multilevel"/>
    <w:tmpl w:val="1F6E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62B8"/>
    <w:multiLevelType w:val="multilevel"/>
    <w:tmpl w:val="CD62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A3493"/>
    <w:multiLevelType w:val="multilevel"/>
    <w:tmpl w:val="3FB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A211A"/>
    <w:multiLevelType w:val="multilevel"/>
    <w:tmpl w:val="1CC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C4945"/>
    <w:multiLevelType w:val="multilevel"/>
    <w:tmpl w:val="2C5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C4253"/>
    <w:multiLevelType w:val="multilevel"/>
    <w:tmpl w:val="600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B6F4B"/>
    <w:multiLevelType w:val="multilevel"/>
    <w:tmpl w:val="A08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431B3"/>
    <w:multiLevelType w:val="multilevel"/>
    <w:tmpl w:val="CD9A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F4DC1"/>
    <w:multiLevelType w:val="multilevel"/>
    <w:tmpl w:val="714E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AD2A8E"/>
    <w:multiLevelType w:val="multilevel"/>
    <w:tmpl w:val="89E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7282C"/>
    <w:multiLevelType w:val="multilevel"/>
    <w:tmpl w:val="BF7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3132E"/>
    <w:multiLevelType w:val="multilevel"/>
    <w:tmpl w:val="F044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717DD"/>
    <w:multiLevelType w:val="multilevel"/>
    <w:tmpl w:val="461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06E0E"/>
    <w:multiLevelType w:val="multilevel"/>
    <w:tmpl w:val="CBDE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961BF"/>
    <w:multiLevelType w:val="multilevel"/>
    <w:tmpl w:val="73E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87FAE"/>
    <w:multiLevelType w:val="multilevel"/>
    <w:tmpl w:val="1F7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F59B4"/>
    <w:multiLevelType w:val="multilevel"/>
    <w:tmpl w:val="1BC4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06B95"/>
    <w:multiLevelType w:val="multilevel"/>
    <w:tmpl w:val="EFD6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96CA6"/>
    <w:multiLevelType w:val="multilevel"/>
    <w:tmpl w:val="B864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65616">
    <w:abstractNumId w:val="2"/>
  </w:num>
  <w:num w:numId="2" w16cid:durableId="1767650382">
    <w:abstractNumId w:val="12"/>
  </w:num>
  <w:num w:numId="3" w16cid:durableId="744036750">
    <w:abstractNumId w:val="0"/>
  </w:num>
  <w:num w:numId="4" w16cid:durableId="1858694320">
    <w:abstractNumId w:val="10"/>
  </w:num>
  <w:num w:numId="5" w16cid:durableId="1995253860">
    <w:abstractNumId w:val="7"/>
  </w:num>
  <w:num w:numId="6" w16cid:durableId="404646516">
    <w:abstractNumId w:val="8"/>
  </w:num>
  <w:num w:numId="7" w16cid:durableId="761340415">
    <w:abstractNumId w:val="9"/>
  </w:num>
  <w:num w:numId="8" w16cid:durableId="1458179738">
    <w:abstractNumId w:val="18"/>
  </w:num>
  <w:num w:numId="9" w16cid:durableId="595019753">
    <w:abstractNumId w:val="14"/>
  </w:num>
  <w:num w:numId="10" w16cid:durableId="386493021">
    <w:abstractNumId w:val="19"/>
  </w:num>
  <w:num w:numId="11" w16cid:durableId="827407690">
    <w:abstractNumId w:val="5"/>
  </w:num>
  <w:num w:numId="12" w16cid:durableId="1138450809">
    <w:abstractNumId w:val="17"/>
  </w:num>
  <w:num w:numId="13" w16cid:durableId="770079510">
    <w:abstractNumId w:val="6"/>
  </w:num>
  <w:num w:numId="14" w16cid:durableId="193076829">
    <w:abstractNumId w:val="11"/>
  </w:num>
  <w:num w:numId="15" w16cid:durableId="594752858">
    <w:abstractNumId w:val="3"/>
  </w:num>
  <w:num w:numId="16" w16cid:durableId="1102334079">
    <w:abstractNumId w:val="16"/>
  </w:num>
  <w:num w:numId="17" w16cid:durableId="317003043">
    <w:abstractNumId w:val="15"/>
  </w:num>
  <w:num w:numId="18" w16cid:durableId="807894294">
    <w:abstractNumId w:val="1"/>
  </w:num>
  <w:num w:numId="19" w16cid:durableId="908423010">
    <w:abstractNumId w:val="4"/>
  </w:num>
  <w:num w:numId="20" w16cid:durableId="6931161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BC"/>
    <w:rsid w:val="0022585B"/>
    <w:rsid w:val="00350557"/>
    <w:rsid w:val="00596C16"/>
    <w:rsid w:val="005D18BC"/>
    <w:rsid w:val="006D0074"/>
    <w:rsid w:val="009F5A6F"/>
    <w:rsid w:val="00A355AF"/>
    <w:rsid w:val="00B01C22"/>
    <w:rsid w:val="00B01D2F"/>
    <w:rsid w:val="00E7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4D44"/>
  <w15:chartTrackingRefBased/>
  <w15:docId w15:val="{89052288-D659-4BC2-821B-4DB34839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D2F"/>
  </w:style>
  <w:style w:type="paragraph" w:styleId="Heading1">
    <w:name w:val="heading 1"/>
    <w:basedOn w:val="Normal"/>
    <w:next w:val="Normal"/>
    <w:link w:val="Heading1Char"/>
    <w:uiPriority w:val="9"/>
    <w:qFormat/>
    <w:rsid w:val="005D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5A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12</Pages>
  <Words>2147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Steffin Thomas</dc:creator>
  <cp:keywords/>
  <dc:description/>
  <cp:lastModifiedBy>Steffin Thomas</cp:lastModifiedBy>
  <cp:revision>1</cp:revision>
  <dcterms:created xsi:type="dcterms:W3CDTF">2025-11-09T14:56:00Z</dcterms:created>
  <dcterms:modified xsi:type="dcterms:W3CDTF">2025-11-09T21:06:00Z</dcterms:modified>
</cp:coreProperties>
</file>