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83DC"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Tras revisar la API </w:t>
      </w:r>
      <w:hyperlink r:id="rId5" w:tgtFrame="_blank" w:tooltip="https://www.cexpr.es/wspsc/apiRestCargaSoluciones/json/cargaSoluciones" w:history="1">
        <w:r w:rsidRPr="00364D67">
          <w:rPr>
            <w:rStyle w:val="Hipervnculo"/>
            <w:rFonts w:ascii="Cartero Light" w:hAnsi="Cartero Light"/>
            <w:sz w:val="20"/>
            <w:szCs w:val="20"/>
          </w:rPr>
          <w:t>https://www.cexpr.es/wspsc/apiRestCargaSoluciones/json/cargaSoluciones</w:t>
        </w:r>
      </w:hyperlink>
      <w:r w:rsidRPr="00364D67">
        <w:rPr>
          <w:rFonts w:ascii="Cartero Light" w:hAnsi="Cartero Light"/>
          <w:sz w:val="20"/>
          <w:szCs w:val="20"/>
        </w:rPr>
        <w:t xml:space="preserve"> y </w:t>
      </w:r>
      <w:proofErr w:type="spellStart"/>
      <w:r w:rsidRPr="00364D67">
        <w:rPr>
          <w:rFonts w:ascii="Cartero Light" w:hAnsi="Cartero Light"/>
          <w:sz w:val="20"/>
          <w:szCs w:val="20"/>
        </w:rPr>
        <w:t>la</w:t>
      </w:r>
      <w:proofErr w:type="spellEnd"/>
      <w:r w:rsidRPr="00364D67">
        <w:rPr>
          <w:rFonts w:ascii="Cartero Light" w:hAnsi="Cartero Light"/>
          <w:sz w:val="20"/>
          <w:szCs w:val="20"/>
        </w:rPr>
        <w:t xml:space="preserve"> lógica Oracle asociada, las soluciones que puede gestionar esta API son:</w:t>
      </w:r>
    </w:p>
    <w:p w14:paraId="603C6C48" w14:textId="77777777" w:rsidR="00364D67" w:rsidRPr="00364D67" w:rsidRDefault="00364D67" w:rsidP="00364D67">
      <w:pPr>
        <w:numPr>
          <w:ilvl w:val="0"/>
          <w:numId w:val="1"/>
        </w:numPr>
        <w:rPr>
          <w:rFonts w:ascii="Cartero Light" w:hAnsi="Cartero Light"/>
          <w:sz w:val="20"/>
          <w:szCs w:val="20"/>
        </w:rPr>
      </w:pPr>
      <w:r w:rsidRPr="00364D67">
        <w:rPr>
          <w:rFonts w:ascii="Cartero Light" w:hAnsi="Cartero Light"/>
          <w:sz w:val="20"/>
          <w:szCs w:val="20"/>
        </w:rPr>
        <w:t>87 </w:t>
      </w:r>
      <w:proofErr w:type="gramStart"/>
      <w:r w:rsidRPr="00364D67">
        <w:rPr>
          <w:rFonts w:ascii="Cartero Light" w:hAnsi="Cartero Light"/>
          <w:sz w:val="20"/>
          <w:szCs w:val="20"/>
        </w:rPr>
        <w:t>Devolución</w:t>
      </w:r>
      <w:proofErr w:type="gramEnd"/>
    </w:p>
    <w:p w14:paraId="0912EC70" w14:textId="77777777" w:rsidR="00364D67" w:rsidRPr="00364D67" w:rsidRDefault="00364D67" w:rsidP="00364D67">
      <w:pPr>
        <w:numPr>
          <w:ilvl w:val="0"/>
          <w:numId w:val="1"/>
        </w:numPr>
        <w:rPr>
          <w:rFonts w:ascii="Cartero Light" w:hAnsi="Cartero Light"/>
          <w:sz w:val="20"/>
          <w:szCs w:val="20"/>
        </w:rPr>
      </w:pPr>
      <w:r w:rsidRPr="00364D67">
        <w:rPr>
          <w:rFonts w:ascii="Cartero Light" w:hAnsi="Cartero Light"/>
          <w:sz w:val="20"/>
          <w:szCs w:val="20"/>
        </w:rPr>
        <w:t>88 </w:t>
      </w:r>
      <w:proofErr w:type="gramStart"/>
      <w:r w:rsidRPr="00364D67">
        <w:rPr>
          <w:rFonts w:ascii="Cartero Light" w:hAnsi="Cartero Light"/>
          <w:sz w:val="20"/>
          <w:szCs w:val="20"/>
        </w:rPr>
        <w:t>Recoger</w:t>
      </w:r>
      <w:proofErr w:type="gramEnd"/>
      <w:r w:rsidRPr="00364D67">
        <w:rPr>
          <w:rFonts w:ascii="Cartero Light" w:hAnsi="Cartero Light"/>
          <w:sz w:val="20"/>
          <w:szCs w:val="20"/>
        </w:rPr>
        <w:t xml:space="preserve"> en nave</w:t>
      </w:r>
    </w:p>
    <w:p w14:paraId="360535D7" w14:textId="77777777" w:rsidR="00364D67" w:rsidRPr="00364D67" w:rsidRDefault="00364D67" w:rsidP="00364D67">
      <w:pPr>
        <w:numPr>
          <w:ilvl w:val="0"/>
          <w:numId w:val="1"/>
        </w:numPr>
        <w:rPr>
          <w:rFonts w:ascii="Cartero Light" w:hAnsi="Cartero Light"/>
          <w:sz w:val="20"/>
          <w:szCs w:val="20"/>
        </w:rPr>
      </w:pPr>
      <w:r w:rsidRPr="00364D67">
        <w:rPr>
          <w:rFonts w:ascii="Cartero Light" w:hAnsi="Cartero Light"/>
          <w:sz w:val="20"/>
          <w:szCs w:val="20"/>
        </w:rPr>
        <w:t>89 </w:t>
      </w:r>
      <w:proofErr w:type="gramStart"/>
      <w:r w:rsidRPr="00364D67">
        <w:rPr>
          <w:rFonts w:ascii="Cartero Light" w:hAnsi="Cartero Light"/>
          <w:sz w:val="20"/>
          <w:szCs w:val="20"/>
        </w:rPr>
        <w:t>Entregar</w:t>
      </w:r>
      <w:proofErr w:type="gramEnd"/>
    </w:p>
    <w:p w14:paraId="00EF58F1" w14:textId="77777777" w:rsidR="00364D67" w:rsidRPr="00364D67" w:rsidRDefault="00364D67" w:rsidP="00364D67">
      <w:pPr>
        <w:numPr>
          <w:ilvl w:val="0"/>
          <w:numId w:val="1"/>
        </w:numPr>
        <w:rPr>
          <w:rFonts w:ascii="Cartero Light" w:hAnsi="Cartero Light"/>
          <w:sz w:val="20"/>
          <w:szCs w:val="20"/>
        </w:rPr>
      </w:pPr>
      <w:r w:rsidRPr="00364D67">
        <w:rPr>
          <w:rFonts w:ascii="Cartero Light" w:hAnsi="Cartero Light"/>
          <w:sz w:val="20"/>
          <w:szCs w:val="20"/>
        </w:rPr>
        <w:t>89M Entrega modificada</w:t>
      </w:r>
    </w:p>
    <w:p w14:paraId="7933D53D" w14:textId="77777777" w:rsidR="00364D67" w:rsidRPr="00364D67" w:rsidRDefault="00364D67" w:rsidP="00364D67">
      <w:pPr>
        <w:numPr>
          <w:ilvl w:val="0"/>
          <w:numId w:val="1"/>
        </w:numPr>
        <w:rPr>
          <w:rFonts w:ascii="Cartero Light" w:hAnsi="Cartero Light"/>
          <w:sz w:val="20"/>
          <w:szCs w:val="20"/>
        </w:rPr>
      </w:pPr>
      <w:r w:rsidRPr="00364D67">
        <w:rPr>
          <w:rFonts w:ascii="Cartero Light" w:hAnsi="Cartero Light"/>
          <w:sz w:val="20"/>
          <w:szCs w:val="20"/>
        </w:rPr>
        <w:t>90 </w:t>
      </w:r>
      <w:proofErr w:type="gramStart"/>
      <w:r w:rsidRPr="00364D67">
        <w:rPr>
          <w:rFonts w:ascii="Cartero Light" w:hAnsi="Cartero Light"/>
          <w:sz w:val="20"/>
          <w:szCs w:val="20"/>
        </w:rPr>
        <w:t>Reexpedición</w:t>
      </w:r>
      <w:proofErr w:type="gramEnd"/>
      <w:r w:rsidRPr="00364D67">
        <w:rPr>
          <w:rFonts w:ascii="Cartero Light" w:hAnsi="Cartero Light"/>
          <w:sz w:val="20"/>
          <w:szCs w:val="20"/>
        </w:rPr>
        <w:t xml:space="preserve"> a Correos</w:t>
      </w:r>
    </w:p>
    <w:p w14:paraId="54886E23"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La regla general es que la solución solo puede aplicarse si el envío tiene una gestión de incidencia abierta. Si el envío no tiene gestión abierta, la API devuelve error y, en determinados casos, informa además del último estado físico del envío.</w:t>
      </w:r>
    </w:p>
    <w:p w14:paraId="10F6062A"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Condiciones principales por solución:</w:t>
      </w:r>
    </w:p>
    <w:p w14:paraId="49573DBE" w14:textId="77777777" w:rsidR="00364D67" w:rsidRPr="00364D67" w:rsidRDefault="00364D67" w:rsidP="00364D67">
      <w:pPr>
        <w:numPr>
          <w:ilvl w:val="0"/>
          <w:numId w:val="2"/>
        </w:numPr>
        <w:rPr>
          <w:rFonts w:ascii="Cartero Light" w:hAnsi="Cartero Light"/>
          <w:sz w:val="20"/>
          <w:szCs w:val="20"/>
        </w:rPr>
      </w:pPr>
      <w:r w:rsidRPr="00364D67">
        <w:rPr>
          <w:rFonts w:ascii="Cartero Light" w:hAnsi="Cartero Light"/>
          <w:sz w:val="20"/>
          <w:szCs w:val="20"/>
        </w:rPr>
        <w:t>87 </w:t>
      </w:r>
      <w:proofErr w:type="gramStart"/>
      <w:r w:rsidRPr="00364D67">
        <w:rPr>
          <w:rFonts w:ascii="Cartero Light" w:hAnsi="Cartero Light"/>
          <w:sz w:val="20"/>
          <w:szCs w:val="20"/>
        </w:rPr>
        <w:t>Devolución</w:t>
      </w:r>
      <w:proofErr w:type="gramEnd"/>
      <w:r w:rsidRPr="00364D67">
        <w:rPr>
          <w:rFonts w:ascii="Cartero Light" w:hAnsi="Cartero Light"/>
          <w:sz w:val="20"/>
          <w:szCs w:val="20"/>
        </w:rPr>
        <w:t>: requiere gestión abierta y que el producto permita devolución.</w:t>
      </w:r>
    </w:p>
    <w:p w14:paraId="32E87C9D" w14:textId="77777777" w:rsidR="00364D67" w:rsidRPr="00364D67" w:rsidRDefault="00364D67" w:rsidP="00364D67">
      <w:pPr>
        <w:numPr>
          <w:ilvl w:val="0"/>
          <w:numId w:val="2"/>
        </w:numPr>
        <w:rPr>
          <w:rFonts w:ascii="Cartero Light" w:hAnsi="Cartero Light"/>
          <w:sz w:val="20"/>
          <w:szCs w:val="20"/>
        </w:rPr>
      </w:pPr>
      <w:r w:rsidRPr="00364D67">
        <w:rPr>
          <w:rFonts w:ascii="Cartero Light" w:hAnsi="Cartero Light"/>
          <w:sz w:val="20"/>
          <w:szCs w:val="20"/>
        </w:rPr>
        <w:t>88 </w:t>
      </w:r>
      <w:proofErr w:type="gramStart"/>
      <w:r w:rsidRPr="00364D67">
        <w:rPr>
          <w:rFonts w:ascii="Cartero Light" w:hAnsi="Cartero Light"/>
          <w:sz w:val="20"/>
          <w:szCs w:val="20"/>
        </w:rPr>
        <w:t>Recoger</w:t>
      </w:r>
      <w:proofErr w:type="gramEnd"/>
      <w:r w:rsidRPr="00364D67">
        <w:rPr>
          <w:rFonts w:ascii="Cartero Light" w:hAnsi="Cartero Light"/>
          <w:sz w:val="20"/>
          <w:szCs w:val="20"/>
        </w:rPr>
        <w:t xml:space="preserve"> en nave: requiere gestión abierta.</w:t>
      </w:r>
    </w:p>
    <w:p w14:paraId="1C015DAB" w14:textId="77777777" w:rsidR="00364D67" w:rsidRPr="00364D67" w:rsidRDefault="00364D67" w:rsidP="00364D67">
      <w:pPr>
        <w:numPr>
          <w:ilvl w:val="0"/>
          <w:numId w:val="2"/>
        </w:numPr>
        <w:rPr>
          <w:rFonts w:ascii="Cartero Light" w:hAnsi="Cartero Light"/>
          <w:sz w:val="20"/>
          <w:szCs w:val="20"/>
        </w:rPr>
      </w:pPr>
      <w:r w:rsidRPr="00364D67">
        <w:rPr>
          <w:rFonts w:ascii="Cartero Light" w:hAnsi="Cartero Light"/>
          <w:sz w:val="20"/>
          <w:szCs w:val="20"/>
        </w:rPr>
        <w:t>89 </w:t>
      </w:r>
      <w:proofErr w:type="gramStart"/>
      <w:r w:rsidRPr="00364D67">
        <w:rPr>
          <w:rFonts w:ascii="Cartero Light" w:hAnsi="Cartero Light"/>
          <w:sz w:val="20"/>
          <w:szCs w:val="20"/>
        </w:rPr>
        <w:t>Entregar</w:t>
      </w:r>
      <w:proofErr w:type="gramEnd"/>
      <w:r w:rsidRPr="00364D67">
        <w:rPr>
          <w:rFonts w:ascii="Cartero Light" w:hAnsi="Cartero Light"/>
          <w:sz w:val="20"/>
          <w:szCs w:val="20"/>
        </w:rPr>
        <w:t>: requiere gestión abierta, no haber superado el límite de intentos de reparto, fecha concertada válida/no festiva y tramo horario válido.</w:t>
      </w:r>
    </w:p>
    <w:p w14:paraId="7B73194C" w14:textId="77777777" w:rsidR="00364D67" w:rsidRPr="00364D67" w:rsidRDefault="00364D67" w:rsidP="00364D67">
      <w:pPr>
        <w:numPr>
          <w:ilvl w:val="0"/>
          <w:numId w:val="2"/>
        </w:numPr>
        <w:rPr>
          <w:rFonts w:ascii="Cartero Light" w:hAnsi="Cartero Light"/>
          <w:sz w:val="20"/>
          <w:szCs w:val="20"/>
        </w:rPr>
      </w:pPr>
      <w:r w:rsidRPr="00364D67">
        <w:rPr>
          <w:rFonts w:ascii="Cartero Light" w:hAnsi="Cartero Light"/>
          <w:sz w:val="20"/>
          <w:szCs w:val="20"/>
        </w:rPr>
        <w:t>89M Entrega modificada: mismas validaciones que 89, permitiendo además cambio de destinatario. Si el cliente no permite cambio de destinatario, la gestión se cierra automáticamente como devolución.</w:t>
      </w:r>
    </w:p>
    <w:p w14:paraId="099E70F3" w14:textId="77777777" w:rsidR="00364D67" w:rsidRPr="00364D67" w:rsidRDefault="00364D67" w:rsidP="00364D67">
      <w:pPr>
        <w:numPr>
          <w:ilvl w:val="0"/>
          <w:numId w:val="2"/>
        </w:numPr>
        <w:rPr>
          <w:rFonts w:ascii="Cartero Light" w:hAnsi="Cartero Light"/>
          <w:sz w:val="20"/>
          <w:szCs w:val="20"/>
        </w:rPr>
      </w:pPr>
      <w:r w:rsidRPr="00364D67">
        <w:rPr>
          <w:rFonts w:ascii="Cartero Light" w:hAnsi="Cartero Light"/>
          <w:sz w:val="20"/>
          <w:szCs w:val="20"/>
        </w:rPr>
        <w:t>90 </w:t>
      </w:r>
      <w:proofErr w:type="gramStart"/>
      <w:r w:rsidRPr="00364D67">
        <w:rPr>
          <w:rFonts w:ascii="Cartero Light" w:hAnsi="Cartero Light"/>
          <w:sz w:val="20"/>
          <w:szCs w:val="20"/>
        </w:rPr>
        <w:t>Reexpedición</w:t>
      </w:r>
      <w:proofErr w:type="gramEnd"/>
      <w:r w:rsidRPr="00364D67">
        <w:rPr>
          <w:rFonts w:ascii="Cartero Light" w:hAnsi="Cartero Light"/>
          <w:sz w:val="20"/>
          <w:szCs w:val="20"/>
        </w:rPr>
        <w:t xml:space="preserve"> a Correos: requiere que la reexpedición esté permitida, que la oficina de Correos exista y que haya gestión abierta.</w:t>
      </w:r>
    </w:p>
    <w:p w14:paraId="1E5FC2F7"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Estados identificados en la lógica:</w:t>
      </w:r>
    </w:p>
    <w:p w14:paraId="5AC74968"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4 </w:t>
      </w:r>
      <w:proofErr w:type="gramStart"/>
      <w:r w:rsidRPr="00364D67">
        <w:rPr>
          <w:rFonts w:ascii="Cartero Light" w:hAnsi="Cartero Light"/>
          <w:sz w:val="20"/>
          <w:szCs w:val="20"/>
        </w:rPr>
        <w:t>Tránsito</w:t>
      </w:r>
      <w:proofErr w:type="gramEnd"/>
    </w:p>
    <w:p w14:paraId="2A580628"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8 </w:t>
      </w:r>
      <w:proofErr w:type="gramStart"/>
      <w:r w:rsidRPr="00364D67">
        <w:rPr>
          <w:rFonts w:ascii="Cartero Light" w:hAnsi="Cartero Light"/>
          <w:sz w:val="20"/>
          <w:szCs w:val="20"/>
        </w:rPr>
        <w:t>En</w:t>
      </w:r>
      <w:proofErr w:type="gramEnd"/>
      <w:r w:rsidRPr="00364D67">
        <w:rPr>
          <w:rFonts w:ascii="Cartero Light" w:hAnsi="Cartero Light"/>
          <w:sz w:val="20"/>
          <w:szCs w:val="20"/>
        </w:rPr>
        <w:t xml:space="preserve"> reparto</w:t>
      </w:r>
    </w:p>
    <w:p w14:paraId="0DF0EB2D"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9 </w:t>
      </w:r>
      <w:proofErr w:type="gramStart"/>
      <w:r w:rsidRPr="00364D67">
        <w:rPr>
          <w:rFonts w:ascii="Cartero Light" w:hAnsi="Cartero Light"/>
          <w:sz w:val="20"/>
          <w:szCs w:val="20"/>
        </w:rPr>
        <w:t>Reparto</w:t>
      </w:r>
      <w:proofErr w:type="gramEnd"/>
      <w:r w:rsidRPr="00364D67">
        <w:rPr>
          <w:rFonts w:ascii="Cartero Light" w:hAnsi="Cartero Light"/>
          <w:sz w:val="20"/>
          <w:szCs w:val="20"/>
        </w:rPr>
        <w:t xml:space="preserve"> fallido</w:t>
      </w:r>
    </w:p>
    <w:p w14:paraId="6E7ACB20"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10 </w:t>
      </w:r>
      <w:proofErr w:type="gramStart"/>
      <w:r w:rsidRPr="00364D67">
        <w:rPr>
          <w:rFonts w:ascii="Cartero Light" w:hAnsi="Cartero Light"/>
          <w:sz w:val="20"/>
          <w:szCs w:val="20"/>
        </w:rPr>
        <w:t>Almacén</w:t>
      </w:r>
      <w:proofErr w:type="gramEnd"/>
      <w:r w:rsidRPr="00364D67">
        <w:rPr>
          <w:rFonts w:ascii="Cartero Light" w:hAnsi="Cartero Light"/>
          <w:sz w:val="20"/>
          <w:szCs w:val="20"/>
        </w:rPr>
        <w:t xml:space="preserve"> estacionado</w:t>
      </w:r>
    </w:p>
    <w:p w14:paraId="77CF8A26"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11 </w:t>
      </w:r>
      <w:proofErr w:type="gramStart"/>
      <w:r w:rsidRPr="00364D67">
        <w:rPr>
          <w:rFonts w:ascii="Cartero Light" w:hAnsi="Cartero Light"/>
          <w:sz w:val="20"/>
          <w:szCs w:val="20"/>
        </w:rPr>
        <w:t>Nuevo</w:t>
      </w:r>
      <w:proofErr w:type="gramEnd"/>
      <w:r w:rsidRPr="00364D67">
        <w:rPr>
          <w:rFonts w:ascii="Cartero Light" w:hAnsi="Cartero Light"/>
          <w:sz w:val="20"/>
          <w:szCs w:val="20"/>
        </w:rPr>
        <w:t xml:space="preserve"> reparto</w:t>
      </w:r>
    </w:p>
    <w:p w14:paraId="6FF3DA00"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14 </w:t>
      </w:r>
      <w:proofErr w:type="gramStart"/>
      <w:r w:rsidRPr="00364D67">
        <w:rPr>
          <w:rFonts w:ascii="Cartero Light" w:hAnsi="Cartero Light"/>
          <w:sz w:val="20"/>
          <w:szCs w:val="20"/>
        </w:rPr>
        <w:t>Reexpedido</w:t>
      </w:r>
      <w:proofErr w:type="gramEnd"/>
    </w:p>
    <w:p w14:paraId="78FF1820"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15 </w:t>
      </w:r>
      <w:proofErr w:type="gramStart"/>
      <w:r w:rsidRPr="00364D67">
        <w:rPr>
          <w:rFonts w:ascii="Cartero Light" w:hAnsi="Cartero Light"/>
          <w:sz w:val="20"/>
          <w:szCs w:val="20"/>
        </w:rPr>
        <w:t>Almacén</w:t>
      </w:r>
      <w:proofErr w:type="gramEnd"/>
      <w:r w:rsidRPr="00364D67">
        <w:rPr>
          <w:rFonts w:ascii="Cartero Light" w:hAnsi="Cartero Light"/>
          <w:sz w:val="20"/>
          <w:szCs w:val="20"/>
        </w:rPr>
        <w:t xml:space="preserve"> regulador</w:t>
      </w:r>
    </w:p>
    <w:p w14:paraId="6D4D73A4" w14:textId="77777777" w:rsidR="00364D67" w:rsidRPr="00364D67" w:rsidRDefault="00364D67" w:rsidP="00364D67">
      <w:pPr>
        <w:numPr>
          <w:ilvl w:val="0"/>
          <w:numId w:val="3"/>
        </w:numPr>
        <w:rPr>
          <w:rFonts w:ascii="Cartero Light" w:hAnsi="Cartero Light"/>
          <w:sz w:val="20"/>
          <w:szCs w:val="20"/>
        </w:rPr>
      </w:pPr>
      <w:r w:rsidRPr="00364D67">
        <w:rPr>
          <w:rFonts w:ascii="Cartero Light" w:hAnsi="Cartero Light"/>
          <w:sz w:val="20"/>
          <w:szCs w:val="20"/>
        </w:rPr>
        <w:t>17 </w:t>
      </w:r>
      <w:proofErr w:type="gramStart"/>
      <w:r w:rsidRPr="00364D67">
        <w:rPr>
          <w:rFonts w:ascii="Cartero Light" w:hAnsi="Cartero Light"/>
          <w:sz w:val="20"/>
          <w:szCs w:val="20"/>
        </w:rPr>
        <w:t>Devuelto</w:t>
      </w:r>
      <w:proofErr w:type="gramEnd"/>
    </w:p>
    <w:p w14:paraId="4F5A49B2"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Incidencias excluidas expresamente al buscar gestión abierta:</w:t>
      </w:r>
    </w:p>
    <w:p w14:paraId="55CA19E3" w14:textId="77777777" w:rsidR="00364D67" w:rsidRPr="00364D67" w:rsidRDefault="00364D67" w:rsidP="00364D67">
      <w:pPr>
        <w:numPr>
          <w:ilvl w:val="0"/>
          <w:numId w:val="4"/>
        </w:numPr>
        <w:rPr>
          <w:rFonts w:ascii="Cartero Light" w:hAnsi="Cartero Light"/>
          <w:sz w:val="20"/>
          <w:szCs w:val="20"/>
        </w:rPr>
      </w:pPr>
      <w:r w:rsidRPr="00364D67">
        <w:rPr>
          <w:rFonts w:ascii="Cartero Light" w:hAnsi="Cartero Light"/>
          <w:sz w:val="20"/>
          <w:szCs w:val="20"/>
        </w:rPr>
        <w:t>23 </w:t>
      </w:r>
      <w:proofErr w:type="gramStart"/>
      <w:r w:rsidRPr="00364D67">
        <w:rPr>
          <w:rFonts w:ascii="Cartero Light" w:hAnsi="Cartero Light"/>
          <w:sz w:val="20"/>
          <w:szCs w:val="20"/>
        </w:rPr>
        <w:t>Falta</w:t>
      </w:r>
      <w:proofErr w:type="gramEnd"/>
      <w:r w:rsidRPr="00364D67">
        <w:rPr>
          <w:rFonts w:ascii="Cartero Light" w:hAnsi="Cartero Light"/>
          <w:sz w:val="20"/>
          <w:szCs w:val="20"/>
        </w:rPr>
        <w:t xml:space="preserve"> Contenido</w:t>
      </w:r>
    </w:p>
    <w:p w14:paraId="45500CB4" w14:textId="77777777" w:rsidR="00364D67" w:rsidRPr="00364D67" w:rsidRDefault="00364D67" w:rsidP="00364D67">
      <w:pPr>
        <w:numPr>
          <w:ilvl w:val="0"/>
          <w:numId w:val="4"/>
        </w:numPr>
        <w:rPr>
          <w:rFonts w:ascii="Cartero Light" w:hAnsi="Cartero Light"/>
          <w:sz w:val="20"/>
          <w:szCs w:val="20"/>
        </w:rPr>
      </w:pPr>
      <w:r w:rsidRPr="00364D67">
        <w:rPr>
          <w:rFonts w:ascii="Cartero Light" w:hAnsi="Cartero Light"/>
          <w:sz w:val="20"/>
          <w:szCs w:val="20"/>
        </w:rPr>
        <w:t>25 </w:t>
      </w:r>
      <w:proofErr w:type="gramStart"/>
      <w:r w:rsidRPr="00364D67">
        <w:rPr>
          <w:rFonts w:ascii="Cartero Light" w:hAnsi="Cartero Light"/>
          <w:sz w:val="20"/>
          <w:szCs w:val="20"/>
        </w:rPr>
        <w:t>Robo</w:t>
      </w:r>
      <w:proofErr w:type="gramEnd"/>
    </w:p>
    <w:p w14:paraId="2B043D2B" w14:textId="77777777" w:rsidR="00364D67" w:rsidRPr="00364D67" w:rsidRDefault="00364D67" w:rsidP="00364D67">
      <w:pPr>
        <w:numPr>
          <w:ilvl w:val="0"/>
          <w:numId w:val="4"/>
        </w:numPr>
        <w:rPr>
          <w:rFonts w:ascii="Cartero Light" w:hAnsi="Cartero Light"/>
          <w:sz w:val="20"/>
          <w:szCs w:val="20"/>
        </w:rPr>
      </w:pPr>
      <w:r w:rsidRPr="00364D67">
        <w:rPr>
          <w:rFonts w:ascii="Cartero Light" w:hAnsi="Cartero Light"/>
          <w:sz w:val="20"/>
          <w:szCs w:val="20"/>
        </w:rPr>
        <w:t>26 </w:t>
      </w:r>
      <w:proofErr w:type="gramStart"/>
      <w:r w:rsidRPr="00364D67">
        <w:rPr>
          <w:rFonts w:ascii="Cartero Light" w:hAnsi="Cartero Light"/>
          <w:sz w:val="20"/>
          <w:szCs w:val="20"/>
        </w:rPr>
        <w:t>Hurto</w:t>
      </w:r>
      <w:proofErr w:type="gramEnd"/>
    </w:p>
    <w:p w14:paraId="5CAB640D" w14:textId="77777777" w:rsidR="00364D67" w:rsidRPr="00364D67" w:rsidRDefault="00364D67" w:rsidP="00364D67">
      <w:pPr>
        <w:numPr>
          <w:ilvl w:val="0"/>
          <w:numId w:val="4"/>
        </w:numPr>
        <w:rPr>
          <w:rFonts w:ascii="Cartero Light" w:hAnsi="Cartero Light"/>
          <w:sz w:val="20"/>
          <w:szCs w:val="20"/>
        </w:rPr>
      </w:pPr>
      <w:r w:rsidRPr="00364D67">
        <w:rPr>
          <w:rFonts w:ascii="Cartero Light" w:hAnsi="Cartero Light"/>
          <w:sz w:val="20"/>
          <w:szCs w:val="20"/>
        </w:rPr>
        <w:t>29 </w:t>
      </w:r>
      <w:proofErr w:type="gramStart"/>
      <w:r w:rsidRPr="00364D67">
        <w:rPr>
          <w:rFonts w:ascii="Cartero Light" w:hAnsi="Cartero Light"/>
          <w:sz w:val="20"/>
          <w:szCs w:val="20"/>
        </w:rPr>
        <w:t>Dañado</w:t>
      </w:r>
      <w:proofErr w:type="gramEnd"/>
    </w:p>
    <w:p w14:paraId="362A20DD" w14:textId="77777777" w:rsidR="00364D67" w:rsidRPr="00364D67" w:rsidRDefault="00364D67" w:rsidP="00364D67">
      <w:pPr>
        <w:numPr>
          <w:ilvl w:val="0"/>
          <w:numId w:val="4"/>
        </w:numPr>
        <w:rPr>
          <w:rFonts w:ascii="Cartero Light" w:hAnsi="Cartero Light"/>
          <w:sz w:val="20"/>
          <w:szCs w:val="20"/>
        </w:rPr>
      </w:pPr>
      <w:r w:rsidRPr="00364D67">
        <w:rPr>
          <w:rFonts w:ascii="Cartero Light" w:hAnsi="Cartero Light"/>
          <w:sz w:val="20"/>
          <w:szCs w:val="20"/>
        </w:rPr>
        <w:t>36 </w:t>
      </w:r>
      <w:proofErr w:type="gramStart"/>
      <w:r w:rsidRPr="00364D67">
        <w:rPr>
          <w:rFonts w:ascii="Cartero Light" w:hAnsi="Cartero Light"/>
          <w:sz w:val="20"/>
          <w:szCs w:val="20"/>
        </w:rPr>
        <w:t>Pérdida</w:t>
      </w:r>
      <w:proofErr w:type="gramEnd"/>
    </w:p>
    <w:p w14:paraId="093B8579"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lastRenderedPageBreak/>
        <w:t>Caso especial PUDO:</w:t>
      </w:r>
      <w:r w:rsidRPr="00364D67">
        <w:rPr>
          <w:rFonts w:ascii="Cartero Light" w:hAnsi="Cartero Light"/>
          <w:sz w:val="20"/>
          <w:szCs w:val="20"/>
        </w:rPr>
        <w:br/>
        <w:t>Cuando la llamada llega con </w:t>
      </w:r>
      <w:proofErr w:type="spellStart"/>
      <w:r w:rsidRPr="00364D67">
        <w:rPr>
          <w:rFonts w:ascii="Cartero Light" w:hAnsi="Cartero Light"/>
          <w:sz w:val="20"/>
          <w:szCs w:val="20"/>
        </w:rPr>
        <w:t>codigoSolucion</w:t>
      </w:r>
      <w:proofErr w:type="spellEnd"/>
      <w:r w:rsidRPr="00364D67">
        <w:rPr>
          <w:rFonts w:ascii="Cartero Light" w:hAnsi="Cartero Light"/>
          <w:sz w:val="20"/>
          <w:szCs w:val="20"/>
        </w:rPr>
        <w:t xml:space="preserve"> = 90 y además informa </w:t>
      </w:r>
      <w:proofErr w:type="spellStart"/>
      <w:r w:rsidRPr="00364D67">
        <w:rPr>
          <w:rFonts w:ascii="Cartero Light" w:hAnsi="Cartero Light"/>
          <w:sz w:val="20"/>
          <w:szCs w:val="20"/>
        </w:rPr>
        <w:t>idPtoExterno</w:t>
      </w:r>
      <w:proofErr w:type="spellEnd"/>
      <w:r w:rsidRPr="00364D67">
        <w:rPr>
          <w:rFonts w:ascii="Cartero Light" w:hAnsi="Cartero Light"/>
          <w:sz w:val="20"/>
          <w:szCs w:val="20"/>
        </w:rPr>
        <w:t>, la API no sigue el flujo general de reexpedición, sino que deriva al flujo PUDO. En este caso el envío solo puede enviarse a PUDO si supera una validación específica contra el paquete PA_EPC_PUNTOS_CONVENIENCIA.</w:t>
      </w:r>
    </w:p>
    <w:p w14:paraId="4B7C1580"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En la validación PUDO se comprueba, entre otros puntos:</w:t>
      </w:r>
    </w:p>
    <w:p w14:paraId="72519F39"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el proveedor PUDO esté habilitado</w:t>
      </w:r>
    </w:p>
    <w:p w14:paraId="405631BD"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el proveedor admita envíos en sábado</w:t>
      </w:r>
    </w:p>
    <w:p w14:paraId="45BEE605"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admita reembolso</w:t>
      </w:r>
    </w:p>
    <w:p w14:paraId="478B16CC"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admita valor asegurado</w:t>
      </w:r>
    </w:p>
    <w:p w14:paraId="3DF666CD"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admita portes debidos</w:t>
      </w:r>
    </w:p>
    <w:p w14:paraId="30D2A662"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admita el número de bultos del envío</w:t>
      </w:r>
    </w:p>
    <w:p w14:paraId="1C45C443"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el producto no esté bloqueado para ese proveedor</w:t>
      </w:r>
    </w:p>
    <w:p w14:paraId="3B86FCD5"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el cliente no esté bloqueado para PUDO</w:t>
      </w:r>
    </w:p>
    <w:p w14:paraId="449E3D96"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el peso esté dentro de mínimos y máximos permitidos</w:t>
      </w:r>
    </w:p>
    <w:p w14:paraId="05AD84E7" w14:textId="77777777" w:rsidR="00364D67" w:rsidRPr="00364D67" w:rsidRDefault="00364D67" w:rsidP="00364D67">
      <w:pPr>
        <w:numPr>
          <w:ilvl w:val="0"/>
          <w:numId w:val="5"/>
        </w:numPr>
        <w:rPr>
          <w:rFonts w:ascii="Cartero Light" w:hAnsi="Cartero Light"/>
          <w:sz w:val="20"/>
          <w:szCs w:val="20"/>
        </w:rPr>
      </w:pPr>
      <w:proofErr w:type="spellStart"/>
      <w:r w:rsidRPr="00364D67">
        <w:rPr>
          <w:rFonts w:ascii="Cartero Light" w:hAnsi="Cartero Light"/>
          <w:sz w:val="20"/>
          <w:szCs w:val="20"/>
        </w:rPr>
        <w:t>que</w:t>
      </w:r>
      <w:proofErr w:type="spellEnd"/>
      <w:r w:rsidRPr="00364D67">
        <w:rPr>
          <w:rFonts w:ascii="Cartero Light" w:hAnsi="Cartero Light"/>
          <w:sz w:val="20"/>
          <w:szCs w:val="20"/>
        </w:rPr>
        <w:t xml:space="preserve"> largo, ancho y alto estén dentro de rango</w:t>
      </w:r>
    </w:p>
    <w:p w14:paraId="6CD04A7D"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la suma de dimensiones no supere la máxima permitida</w:t>
      </w:r>
    </w:p>
    <w:p w14:paraId="0DC67C93" w14:textId="77777777" w:rsidR="00364D67" w:rsidRPr="00364D67" w:rsidRDefault="00364D67" w:rsidP="00364D67">
      <w:pPr>
        <w:numPr>
          <w:ilvl w:val="0"/>
          <w:numId w:val="5"/>
        </w:numPr>
        <w:rPr>
          <w:rFonts w:ascii="Cartero Light" w:hAnsi="Cartero Light"/>
          <w:sz w:val="20"/>
          <w:szCs w:val="20"/>
        </w:rPr>
      </w:pPr>
      <w:r w:rsidRPr="00364D67">
        <w:rPr>
          <w:rFonts w:ascii="Cartero Light" w:hAnsi="Cartero Light"/>
          <w:sz w:val="20"/>
          <w:szCs w:val="20"/>
        </w:rPr>
        <w:t>que el cliente no tenga entrega exclusiva a destinatario</w:t>
      </w:r>
    </w:p>
    <w:p w14:paraId="12A5BAE5" w14:textId="77777777" w:rsidR="00364D67" w:rsidRPr="00364D67" w:rsidRDefault="00364D67" w:rsidP="00364D67">
      <w:pPr>
        <w:rPr>
          <w:rFonts w:ascii="Cartero Light" w:hAnsi="Cartero Light"/>
          <w:sz w:val="20"/>
          <w:szCs w:val="20"/>
        </w:rPr>
      </w:pPr>
      <w:r w:rsidRPr="00364D67">
        <w:rPr>
          <w:rFonts w:ascii="Cartero Light" w:hAnsi="Cartero Light"/>
          <w:sz w:val="20"/>
          <w:szCs w:val="20"/>
        </w:rPr>
        <w:t>Si alguna de esas validaciones falla, el envío no puede ir a PUDO y la API devuelve error. Si todas pasan, entonces continúa con la llamada al servicio externo de grabación del PUDO.</w:t>
      </w:r>
    </w:p>
    <w:p w14:paraId="37976464" w14:textId="77777777" w:rsidR="00C071A5" w:rsidRPr="00367ECC" w:rsidRDefault="00C071A5">
      <w:pPr>
        <w:rPr>
          <w:rFonts w:ascii="Cartero Light" w:hAnsi="Cartero Light"/>
          <w:sz w:val="20"/>
          <w:szCs w:val="20"/>
        </w:rPr>
      </w:pPr>
    </w:p>
    <w:sectPr w:rsidR="00C071A5" w:rsidRPr="00367E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tero Light">
    <w:panose1 w:val="020B0304020203020204"/>
    <w:charset w:val="00"/>
    <w:family w:val="swiss"/>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FC6"/>
    <w:multiLevelType w:val="multilevel"/>
    <w:tmpl w:val="B85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22C0"/>
    <w:multiLevelType w:val="multilevel"/>
    <w:tmpl w:val="AAA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E43D6"/>
    <w:multiLevelType w:val="multilevel"/>
    <w:tmpl w:val="513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16797"/>
    <w:multiLevelType w:val="multilevel"/>
    <w:tmpl w:val="9438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E44BA"/>
    <w:multiLevelType w:val="multilevel"/>
    <w:tmpl w:val="BF7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66797">
    <w:abstractNumId w:val="0"/>
  </w:num>
  <w:num w:numId="2" w16cid:durableId="633558395">
    <w:abstractNumId w:val="3"/>
  </w:num>
  <w:num w:numId="3" w16cid:durableId="1099254865">
    <w:abstractNumId w:val="2"/>
  </w:num>
  <w:num w:numId="4" w16cid:durableId="925724593">
    <w:abstractNumId w:val="1"/>
  </w:num>
  <w:num w:numId="5" w16cid:durableId="648824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15"/>
    <w:rsid w:val="00364D67"/>
    <w:rsid w:val="00367ECC"/>
    <w:rsid w:val="0061617B"/>
    <w:rsid w:val="00C071A5"/>
    <w:rsid w:val="00F21C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5502A"/>
  <w15:chartTrackingRefBased/>
  <w15:docId w15:val="{5D448047-1CCF-4678-AA5C-89C91A1F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1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1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1C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1C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1C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1C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C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C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C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1C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1C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1C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1C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1C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1C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1C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1C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1C15"/>
    <w:rPr>
      <w:rFonts w:eastAsiaTheme="majorEastAsia" w:cstheme="majorBidi"/>
      <w:color w:val="272727" w:themeColor="text1" w:themeTint="D8"/>
    </w:rPr>
  </w:style>
  <w:style w:type="paragraph" w:styleId="Ttulo">
    <w:name w:val="Title"/>
    <w:basedOn w:val="Normal"/>
    <w:next w:val="Normal"/>
    <w:link w:val="TtuloCar"/>
    <w:uiPriority w:val="10"/>
    <w:qFormat/>
    <w:rsid w:val="00F2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C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1C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C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1C15"/>
    <w:pPr>
      <w:spacing w:before="160"/>
      <w:jc w:val="center"/>
    </w:pPr>
    <w:rPr>
      <w:i/>
      <w:iCs/>
      <w:color w:val="404040" w:themeColor="text1" w:themeTint="BF"/>
    </w:rPr>
  </w:style>
  <w:style w:type="character" w:customStyle="1" w:styleId="CitaCar">
    <w:name w:val="Cita Car"/>
    <w:basedOn w:val="Fuentedeprrafopredeter"/>
    <w:link w:val="Cita"/>
    <w:uiPriority w:val="29"/>
    <w:rsid w:val="00F21C15"/>
    <w:rPr>
      <w:i/>
      <w:iCs/>
      <w:color w:val="404040" w:themeColor="text1" w:themeTint="BF"/>
    </w:rPr>
  </w:style>
  <w:style w:type="paragraph" w:styleId="Prrafodelista">
    <w:name w:val="List Paragraph"/>
    <w:basedOn w:val="Normal"/>
    <w:uiPriority w:val="34"/>
    <w:qFormat/>
    <w:rsid w:val="00F21C15"/>
    <w:pPr>
      <w:ind w:left="720"/>
      <w:contextualSpacing/>
    </w:pPr>
  </w:style>
  <w:style w:type="character" w:styleId="nfasisintenso">
    <w:name w:val="Intense Emphasis"/>
    <w:basedOn w:val="Fuentedeprrafopredeter"/>
    <w:uiPriority w:val="21"/>
    <w:qFormat/>
    <w:rsid w:val="00F21C15"/>
    <w:rPr>
      <w:i/>
      <w:iCs/>
      <w:color w:val="2F5496" w:themeColor="accent1" w:themeShade="BF"/>
    </w:rPr>
  </w:style>
  <w:style w:type="paragraph" w:styleId="Citadestacada">
    <w:name w:val="Intense Quote"/>
    <w:basedOn w:val="Normal"/>
    <w:next w:val="Normal"/>
    <w:link w:val="CitadestacadaCar"/>
    <w:uiPriority w:val="30"/>
    <w:qFormat/>
    <w:rsid w:val="00F21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1C15"/>
    <w:rPr>
      <w:i/>
      <w:iCs/>
      <w:color w:val="2F5496" w:themeColor="accent1" w:themeShade="BF"/>
    </w:rPr>
  </w:style>
  <w:style w:type="character" w:styleId="Referenciaintensa">
    <w:name w:val="Intense Reference"/>
    <w:basedOn w:val="Fuentedeprrafopredeter"/>
    <w:uiPriority w:val="32"/>
    <w:qFormat/>
    <w:rsid w:val="00F21C15"/>
    <w:rPr>
      <w:b/>
      <w:bCs/>
      <w:smallCaps/>
      <w:color w:val="2F5496" w:themeColor="accent1" w:themeShade="BF"/>
      <w:spacing w:val="5"/>
    </w:rPr>
  </w:style>
  <w:style w:type="character" w:styleId="Hipervnculo">
    <w:name w:val="Hyperlink"/>
    <w:basedOn w:val="Fuentedeprrafopredeter"/>
    <w:uiPriority w:val="99"/>
    <w:unhideWhenUsed/>
    <w:rsid w:val="00364D67"/>
    <w:rPr>
      <w:color w:val="0563C1" w:themeColor="hyperlink"/>
      <w:u w:val="single"/>
    </w:rPr>
  </w:style>
  <w:style w:type="character" w:styleId="Mencinsinresolver">
    <w:name w:val="Unresolved Mention"/>
    <w:basedOn w:val="Fuentedeprrafopredeter"/>
    <w:uiPriority w:val="99"/>
    <w:semiHidden/>
    <w:unhideWhenUsed/>
    <w:rsid w:val="00364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expr.es/wspsc/apiRestCargaSoluciones/json/cargaSolucion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2258</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De la Cruz Gonzalez</dc:creator>
  <cp:keywords/>
  <dc:description/>
  <cp:lastModifiedBy>Miguel De la Cruz Gonzalez</cp:lastModifiedBy>
  <cp:revision>2</cp:revision>
  <dcterms:created xsi:type="dcterms:W3CDTF">2026-03-19T11:21:00Z</dcterms:created>
  <dcterms:modified xsi:type="dcterms:W3CDTF">2026-03-19T11:22:00Z</dcterms:modified>
</cp:coreProperties>
</file>