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00765E8"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r w:rsidR="00BB30FD">
        <w:rPr>
          <w:rFonts w:ascii="Times New Roman" w:hAnsi="Times New Roman" w:cs="Times New Roman"/>
          <w:b/>
          <w:color w:val="000000"/>
          <w:sz w:val="30"/>
          <w:szCs w:val="30"/>
        </w:rPr>
        <w:t>190203</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65845F35" w14:textId="795AABC2" w:rsidR="00D853B1" w:rsidRDefault="000B2FD6">
          <w:pPr>
            <w:pStyle w:val="Sommario1"/>
            <w:tabs>
              <w:tab w:val="right" w:leader="dot" w:pos="9962"/>
            </w:tabs>
            <w:rPr>
              <w:rFonts w:eastAsiaTheme="minorEastAsia"/>
              <w:noProof/>
              <w:sz w:val="22"/>
              <w:szCs w:val="22"/>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4157586" w:history="1">
            <w:r w:rsidR="00D853B1" w:rsidRPr="005E4AD6">
              <w:rPr>
                <w:rStyle w:val="Collegamentoipertestuale"/>
                <w:rFonts w:cs="Times New Roman"/>
                <w:noProof/>
              </w:rPr>
              <w:t>RISCHIO OPERATIVO: DEFINIZIONE</w:t>
            </w:r>
            <w:r w:rsidR="00D853B1">
              <w:rPr>
                <w:noProof/>
                <w:webHidden/>
              </w:rPr>
              <w:tab/>
            </w:r>
            <w:r w:rsidR="00D853B1">
              <w:rPr>
                <w:noProof/>
                <w:webHidden/>
              </w:rPr>
              <w:fldChar w:fldCharType="begin"/>
            </w:r>
            <w:r w:rsidR="00D853B1">
              <w:rPr>
                <w:noProof/>
                <w:webHidden/>
              </w:rPr>
              <w:instrText xml:space="preserve"> PAGEREF _Toc514157586 \h </w:instrText>
            </w:r>
            <w:r w:rsidR="00D853B1">
              <w:rPr>
                <w:noProof/>
                <w:webHidden/>
              </w:rPr>
            </w:r>
            <w:r w:rsidR="00D853B1">
              <w:rPr>
                <w:noProof/>
                <w:webHidden/>
              </w:rPr>
              <w:fldChar w:fldCharType="separate"/>
            </w:r>
            <w:r w:rsidR="00D853B1">
              <w:rPr>
                <w:noProof/>
                <w:webHidden/>
              </w:rPr>
              <w:t>3</w:t>
            </w:r>
            <w:r w:rsidR="00D853B1">
              <w:rPr>
                <w:noProof/>
                <w:webHidden/>
              </w:rPr>
              <w:fldChar w:fldCharType="end"/>
            </w:r>
          </w:hyperlink>
        </w:p>
        <w:p w14:paraId="22455B6F" w14:textId="74C93155" w:rsidR="00D853B1" w:rsidRDefault="00EA496A">
          <w:pPr>
            <w:pStyle w:val="Sommario1"/>
            <w:tabs>
              <w:tab w:val="right" w:leader="dot" w:pos="9962"/>
            </w:tabs>
            <w:rPr>
              <w:rFonts w:eastAsiaTheme="minorEastAsia"/>
              <w:noProof/>
              <w:sz w:val="22"/>
              <w:szCs w:val="22"/>
              <w:lang w:eastAsia="it-IT"/>
            </w:rPr>
          </w:pPr>
          <w:hyperlink w:anchor="_Toc514157587" w:history="1">
            <w:r w:rsidR="00D853B1" w:rsidRPr="005E4AD6">
              <w:rPr>
                <w:rStyle w:val="Collegamentoipertestuale"/>
                <w:noProof/>
              </w:rPr>
              <w:t>LOSS DISTRIBUTION APPROACH</w:t>
            </w:r>
            <w:r w:rsidR="00D853B1">
              <w:rPr>
                <w:noProof/>
                <w:webHidden/>
              </w:rPr>
              <w:tab/>
            </w:r>
            <w:r w:rsidR="00D853B1">
              <w:rPr>
                <w:noProof/>
                <w:webHidden/>
              </w:rPr>
              <w:fldChar w:fldCharType="begin"/>
            </w:r>
            <w:r w:rsidR="00D853B1">
              <w:rPr>
                <w:noProof/>
                <w:webHidden/>
              </w:rPr>
              <w:instrText xml:space="preserve"> PAGEREF _Toc514157587 \h </w:instrText>
            </w:r>
            <w:r w:rsidR="00D853B1">
              <w:rPr>
                <w:noProof/>
                <w:webHidden/>
              </w:rPr>
            </w:r>
            <w:r w:rsidR="00D853B1">
              <w:rPr>
                <w:noProof/>
                <w:webHidden/>
              </w:rPr>
              <w:fldChar w:fldCharType="separate"/>
            </w:r>
            <w:r w:rsidR="00D853B1">
              <w:rPr>
                <w:noProof/>
                <w:webHidden/>
              </w:rPr>
              <w:t>7</w:t>
            </w:r>
            <w:r w:rsidR="00D853B1">
              <w:rPr>
                <w:noProof/>
                <w:webHidden/>
              </w:rPr>
              <w:fldChar w:fldCharType="end"/>
            </w:r>
          </w:hyperlink>
        </w:p>
        <w:p w14:paraId="59D1695F" w14:textId="28EA21D9" w:rsidR="00D853B1" w:rsidRDefault="00EA496A">
          <w:pPr>
            <w:pStyle w:val="Sommario1"/>
            <w:tabs>
              <w:tab w:val="right" w:leader="dot" w:pos="9962"/>
            </w:tabs>
            <w:rPr>
              <w:rFonts w:eastAsiaTheme="minorEastAsia"/>
              <w:noProof/>
              <w:sz w:val="22"/>
              <w:szCs w:val="22"/>
              <w:lang w:eastAsia="it-IT"/>
            </w:rPr>
          </w:pPr>
          <w:hyperlink w:anchor="_Toc514157588" w:history="1">
            <w:r w:rsidR="00D853B1" w:rsidRPr="005E4AD6">
              <w:rPr>
                <w:rStyle w:val="Collegamentoipertestuale"/>
                <w:noProof/>
              </w:rPr>
              <w:t>MODELLIZZAZIONE DELLA PERDITA E SIMULAZIONE MONTE CARLO</w:t>
            </w:r>
            <w:r w:rsidR="00D853B1">
              <w:rPr>
                <w:noProof/>
                <w:webHidden/>
              </w:rPr>
              <w:tab/>
            </w:r>
            <w:r w:rsidR="00D853B1">
              <w:rPr>
                <w:noProof/>
                <w:webHidden/>
              </w:rPr>
              <w:fldChar w:fldCharType="begin"/>
            </w:r>
            <w:r w:rsidR="00D853B1">
              <w:rPr>
                <w:noProof/>
                <w:webHidden/>
              </w:rPr>
              <w:instrText xml:space="preserve"> PAGEREF _Toc514157588 \h </w:instrText>
            </w:r>
            <w:r w:rsidR="00D853B1">
              <w:rPr>
                <w:noProof/>
                <w:webHidden/>
              </w:rPr>
            </w:r>
            <w:r w:rsidR="00D853B1">
              <w:rPr>
                <w:noProof/>
                <w:webHidden/>
              </w:rPr>
              <w:fldChar w:fldCharType="separate"/>
            </w:r>
            <w:r w:rsidR="00D853B1">
              <w:rPr>
                <w:noProof/>
                <w:webHidden/>
              </w:rPr>
              <w:t>11</w:t>
            </w:r>
            <w:r w:rsidR="00D853B1">
              <w:rPr>
                <w:noProof/>
                <w:webHidden/>
              </w:rPr>
              <w:fldChar w:fldCharType="end"/>
            </w:r>
          </w:hyperlink>
        </w:p>
        <w:p w14:paraId="51C43641" w14:textId="4D72B9DB" w:rsidR="00D853B1" w:rsidRDefault="00EA496A">
          <w:pPr>
            <w:pStyle w:val="Sommario1"/>
            <w:tabs>
              <w:tab w:val="right" w:leader="dot" w:pos="9962"/>
            </w:tabs>
            <w:rPr>
              <w:rFonts w:eastAsiaTheme="minorEastAsia"/>
              <w:noProof/>
              <w:sz w:val="22"/>
              <w:szCs w:val="22"/>
              <w:lang w:eastAsia="it-IT"/>
            </w:rPr>
          </w:pPr>
          <w:hyperlink w:anchor="_Toc514157589" w:history="1">
            <w:r w:rsidR="00D853B1" w:rsidRPr="005E4AD6">
              <w:rPr>
                <w:rStyle w:val="Collegamentoipertestuale"/>
                <w:noProof/>
              </w:rPr>
              <w:t>AGGREGAZIONE DELLE CLASSI DI RISCHIO CAPITAL AT RISK</w:t>
            </w:r>
            <w:r w:rsidR="00D853B1">
              <w:rPr>
                <w:noProof/>
                <w:webHidden/>
              </w:rPr>
              <w:tab/>
            </w:r>
            <w:r w:rsidR="00D853B1">
              <w:rPr>
                <w:noProof/>
                <w:webHidden/>
              </w:rPr>
              <w:fldChar w:fldCharType="begin"/>
            </w:r>
            <w:r w:rsidR="00D853B1">
              <w:rPr>
                <w:noProof/>
                <w:webHidden/>
              </w:rPr>
              <w:instrText xml:space="preserve"> PAGEREF _Toc514157589 \h </w:instrText>
            </w:r>
            <w:r w:rsidR="00D853B1">
              <w:rPr>
                <w:noProof/>
                <w:webHidden/>
              </w:rPr>
            </w:r>
            <w:r w:rsidR="00D853B1">
              <w:rPr>
                <w:noProof/>
                <w:webHidden/>
              </w:rPr>
              <w:fldChar w:fldCharType="separate"/>
            </w:r>
            <w:r w:rsidR="00D853B1">
              <w:rPr>
                <w:noProof/>
                <w:webHidden/>
              </w:rPr>
              <w:t>21</w:t>
            </w:r>
            <w:r w:rsidR="00D853B1">
              <w:rPr>
                <w:noProof/>
                <w:webHidden/>
              </w:rPr>
              <w:fldChar w:fldCharType="end"/>
            </w:r>
          </w:hyperlink>
        </w:p>
        <w:p w14:paraId="6F624629" w14:textId="7FB5FEDF" w:rsidR="00D853B1" w:rsidRDefault="00EA496A">
          <w:pPr>
            <w:pStyle w:val="Sommario1"/>
            <w:tabs>
              <w:tab w:val="right" w:leader="dot" w:pos="9962"/>
            </w:tabs>
            <w:rPr>
              <w:rFonts w:eastAsiaTheme="minorEastAsia"/>
              <w:noProof/>
              <w:sz w:val="22"/>
              <w:szCs w:val="22"/>
              <w:lang w:eastAsia="it-IT"/>
            </w:rPr>
          </w:pPr>
          <w:hyperlink w:anchor="_Toc514157590" w:history="1">
            <w:r w:rsidR="00D853B1" w:rsidRPr="005E4AD6">
              <w:rPr>
                <w:rStyle w:val="Collegamentoipertestuale"/>
                <w:noProof/>
              </w:rPr>
              <w:t>DEFINIZIONE DELLE DISTRIBUZIONI DI FREQUENCY E SEVERITY</w:t>
            </w:r>
            <w:r w:rsidR="00D853B1">
              <w:rPr>
                <w:noProof/>
                <w:webHidden/>
              </w:rPr>
              <w:tab/>
            </w:r>
            <w:r w:rsidR="00D853B1">
              <w:rPr>
                <w:noProof/>
                <w:webHidden/>
              </w:rPr>
              <w:fldChar w:fldCharType="begin"/>
            </w:r>
            <w:r w:rsidR="00D853B1">
              <w:rPr>
                <w:noProof/>
                <w:webHidden/>
              </w:rPr>
              <w:instrText xml:space="preserve"> PAGEREF _Toc514157590 \h </w:instrText>
            </w:r>
            <w:r w:rsidR="00D853B1">
              <w:rPr>
                <w:noProof/>
                <w:webHidden/>
              </w:rPr>
            </w:r>
            <w:r w:rsidR="00D853B1">
              <w:rPr>
                <w:noProof/>
                <w:webHidden/>
              </w:rPr>
              <w:fldChar w:fldCharType="separate"/>
            </w:r>
            <w:r w:rsidR="00D853B1">
              <w:rPr>
                <w:noProof/>
                <w:webHidden/>
              </w:rPr>
              <w:t>25</w:t>
            </w:r>
            <w:r w:rsidR="00D853B1">
              <w:rPr>
                <w:noProof/>
                <w:webHidden/>
              </w:rPr>
              <w:fldChar w:fldCharType="end"/>
            </w:r>
          </w:hyperlink>
        </w:p>
        <w:p w14:paraId="282A77F9" w14:textId="5906F947" w:rsidR="00D853B1" w:rsidRDefault="00EA496A">
          <w:pPr>
            <w:pStyle w:val="Sommario1"/>
            <w:tabs>
              <w:tab w:val="right" w:leader="dot" w:pos="9962"/>
            </w:tabs>
            <w:rPr>
              <w:rFonts w:eastAsiaTheme="minorEastAsia"/>
              <w:noProof/>
              <w:sz w:val="22"/>
              <w:szCs w:val="22"/>
              <w:lang w:eastAsia="it-IT"/>
            </w:rPr>
          </w:pPr>
          <w:hyperlink w:anchor="_Toc514157591" w:history="1">
            <w:r w:rsidR="00D853B1" w:rsidRPr="005E4AD6">
              <w:rPr>
                <w:rStyle w:val="Collegamentoipertestuale"/>
                <w:noProof/>
              </w:rPr>
              <w:t>VANTAGGI E LIMITI DEL LOSS DISTRIBUTION APPROACH</w:t>
            </w:r>
            <w:r w:rsidR="00D853B1">
              <w:rPr>
                <w:noProof/>
                <w:webHidden/>
              </w:rPr>
              <w:tab/>
            </w:r>
            <w:r w:rsidR="00D853B1">
              <w:rPr>
                <w:noProof/>
                <w:webHidden/>
              </w:rPr>
              <w:fldChar w:fldCharType="begin"/>
            </w:r>
            <w:r w:rsidR="00D853B1">
              <w:rPr>
                <w:noProof/>
                <w:webHidden/>
              </w:rPr>
              <w:instrText xml:space="preserve"> PAGEREF _Toc514157591 \h </w:instrText>
            </w:r>
            <w:r w:rsidR="00D853B1">
              <w:rPr>
                <w:noProof/>
                <w:webHidden/>
              </w:rPr>
            </w:r>
            <w:r w:rsidR="00D853B1">
              <w:rPr>
                <w:noProof/>
                <w:webHidden/>
              </w:rPr>
              <w:fldChar w:fldCharType="separate"/>
            </w:r>
            <w:r w:rsidR="00D853B1">
              <w:rPr>
                <w:noProof/>
                <w:webHidden/>
              </w:rPr>
              <w:t>27</w:t>
            </w:r>
            <w:r w:rsidR="00D853B1">
              <w:rPr>
                <w:noProof/>
                <w:webHidden/>
              </w:rPr>
              <w:fldChar w:fldCharType="end"/>
            </w:r>
          </w:hyperlink>
        </w:p>
        <w:p w14:paraId="004966A6" w14:textId="3D1D22B9" w:rsidR="00D853B1" w:rsidRDefault="00EA496A">
          <w:pPr>
            <w:pStyle w:val="Sommario1"/>
            <w:tabs>
              <w:tab w:val="right" w:leader="dot" w:pos="9962"/>
            </w:tabs>
            <w:rPr>
              <w:rFonts w:eastAsiaTheme="minorEastAsia"/>
              <w:noProof/>
              <w:sz w:val="22"/>
              <w:szCs w:val="22"/>
              <w:lang w:eastAsia="it-IT"/>
            </w:rPr>
          </w:pPr>
          <w:hyperlink w:anchor="_Toc514157592" w:history="1">
            <w:r w:rsidR="00D853B1" w:rsidRPr="005E4AD6">
              <w:rPr>
                <w:rStyle w:val="Collegamentoipertestuale"/>
                <w:noProof/>
                <w:lang w:val="en-US"/>
              </w:rPr>
              <w:t>BIBLIOGRAFIA</w:t>
            </w:r>
            <w:r w:rsidR="00D853B1">
              <w:rPr>
                <w:noProof/>
                <w:webHidden/>
              </w:rPr>
              <w:tab/>
            </w:r>
            <w:r w:rsidR="00D853B1">
              <w:rPr>
                <w:noProof/>
                <w:webHidden/>
              </w:rPr>
              <w:fldChar w:fldCharType="begin"/>
            </w:r>
            <w:r w:rsidR="00D853B1">
              <w:rPr>
                <w:noProof/>
                <w:webHidden/>
              </w:rPr>
              <w:instrText xml:space="preserve"> PAGEREF _Toc514157592 \h </w:instrText>
            </w:r>
            <w:r w:rsidR="00D853B1">
              <w:rPr>
                <w:noProof/>
                <w:webHidden/>
              </w:rPr>
            </w:r>
            <w:r w:rsidR="00D853B1">
              <w:rPr>
                <w:noProof/>
                <w:webHidden/>
              </w:rPr>
              <w:fldChar w:fldCharType="separate"/>
            </w:r>
            <w:r w:rsidR="00D853B1">
              <w:rPr>
                <w:noProof/>
                <w:webHidden/>
              </w:rPr>
              <w:t>28</w:t>
            </w:r>
            <w:r w:rsidR="00D853B1">
              <w:rPr>
                <w:noProof/>
                <w:webHidden/>
              </w:rPr>
              <w:fldChar w:fldCharType="end"/>
            </w:r>
          </w:hyperlink>
        </w:p>
        <w:p w14:paraId="4C9BB095" w14:textId="6CFDF3F1"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415758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341B051B"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w:t>
      </w:r>
      <w:r w:rsidR="004C645D">
        <w:rPr>
          <w:rFonts w:ascii="Times New Roman" w:hAnsi="Times New Roman" w:cs="Times New Roman"/>
          <w:color w:val="000000"/>
          <w:sz w:val="26"/>
          <w:szCs w:val="26"/>
        </w:rPr>
        <w:t>e, con modalità definite dall’au</w:t>
      </w:r>
      <w:r w:rsidRPr="003C3F6E">
        <w:rPr>
          <w:rFonts w:ascii="Times New Roman" w:hAnsi="Times New Roman" w:cs="Times New Roman"/>
          <w:color w:val="000000"/>
          <w:sz w:val="26"/>
          <w:szCs w:val="26"/>
        </w:rPr>
        <w:t>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582F7374"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w:t>
      </w:r>
      <w:r w:rsidR="006B500E">
        <w:rPr>
          <w:rFonts w:ascii="Times New Roman" w:hAnsi="Times New Roman" w:cs="Times New Roman"/>
          <w:color w:val="000000"/>
          <w:sz w:val="26"/>
          <w:szCs w:val="26"/>
        </w:rPr>
        <w:t xml:space="preserve"> l’analisi del rischio operativo</w:t>
      </w:r>
      <w:r w:rsidRPr="003C3F6E">
        <w:rPr>
          <w:rFonts w:ascii="Times New Roman" w:hAnsi="Times New Roman" w:cs="Times New Roman"/>
          <w:color w:val="000000"/>
          <w:sz w:val="26"/>
          <w:szCs w:val="26"/>
        </w:rPr>
        <w:t xml:space="preserve">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415758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 xml:space="preserve">dove K ~ Poisson (λ) e </w:t>
      </w:r>
      <w:proofErr w:type="spellStart"/>
      <w:r w:rsidRPr="00222645">
        <w:rPr>
          <w:rFonts w:ascii="Times" w:hAnsi="Times" w:cs="Times"/>
          <w:color w:val="000000"/>
          <w:sz w:val="32"/>
          <w:szCs w:val="32"/>
        </w:rPr>
        <w:t>X</w:t>
      </w:r>
      <w:r w:rsidRPr="00222645">
        <w:rPr>
          <w:rFonts w:ascii="Times" w:hAnsi="Times" w:cs="Times"/>
          <w:color w:val="000000"/>
          <w:sz w:val="32"/>
          <w:szCs w:val="32"/>
          <w:vertAlign w:val="subscript"/>
        </w:rPr>
        <w:t>i</w:t>
      </w:r>
      <w:proofErr w:type="spellEnd"/>
      <w:r w:rsidRPr="00222645">
        <w:rPr>
          <w:rFonts w:ascii="Times" w:hAnsi="Times" w:cs="Times"/>
          <w:color w:val="000000"/>
          <w:sz w:val="32"/>
          <w:szCs w:val="32"/>
        </w:rPr>
        <w:t xml:space="preserve"> ~ </w:t>
      </w:r>
      <w:proofErr w:type="spellStart"/>
      <w:r w:rsidRPr="00222645">
        <w:rPr>
          <w:rFonts w:ascii="Times" w:hAnsi="Times" w:cs="Times"/>
          <w:color w:val="000000"/>
          <w:sz w:val="32"/>
          <w:szCs w:val="32"/>
        </w:rPr>
        <w:t>Logn</w:t>
      </w:r>
      <w:proofErr w:type="spellEnd"/>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proofErr w:type="gramStart"/>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proofErr w:type="gramEnd"/>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2A34023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w:t>
      </w:r>
      <w:r w:rsidR="00615EC8">
        <w:rPr>
          <w:rFonts w:ascii="Times" w:hAnsi="Times" w:cs="Times"/>
          <w:color w:val="000000"/>
          <w:sz w:val="26"/>
          <w:szCs w:val="26"/>
        </w:rPr>
        <w:t xml:space="preserve">esimo </w:t>
      </w:r>
      <w:proofErr w:type="spellStart"/>
      <w:r w:rsidR="00615EC8">
        <w:rPr>
          <w:rFonts w:ascii="Times" w:hAnsi="Times" w:cs="Times"/>
          <w:color w:val="000000"/>
          <w:sz w:val="26"/>
          <w:szCs w:val="26"/>
        </w:rPr>
        <w:t>event</w:t>
      </w:r>
      <w:proofErr w:type="spellEnd"/>
      <w:r w:rsidR="00615EC8">
        <w:rPr>
          <w:rFonts w:ascii="Times" w:hAnsi="Times" w:cs="Times"/>
          <w:color w:val="000000"/>
          <w:sz w:val="26"/>
          <w:szCs w:val="26"/>
        </w:rPr>
        <w:t xml:space="preserve"> </w:t>
      </w:r>
      <w:proofErr w:type="spellStart"/>
      <w:r w:rsidR="00615EC8">
        <w:rPr>
          <w:rFonts w:ascii="Times" w:hAnsi="Times" w:cs="Times"/>
          <w:color w:val="000000"/>
          <w:sz w:val="26"/>
          <w:szCs w:val="26"/>
        </w:rPr>
        <w:t>type</w:t>
      </w:r>
      <w:proofErr w:type="spellEnd"/>
      <w:r w:rsidR="00615EC8">
        <w:rPr>
          <w:rFonts w:ascii="Times" w:hAnsi="Times" w:cs="Times"/>
          <w:color w:val="000000"/>
          <w:sz w:val="26"/>
          <w:szCs w:val="26"/>
        </w:rPr>
        <w:t xml:space="preserve"> all’interno della j-esima business line</w:t>
      </w:r>
      <w:r>
        <w:rPr>
          <w:rFonts w:ascii="Times" w:hAnsi="Times" w:cs="Times"/>
          <w:color w:val="000000"/>
          <w:sz w:val="26"/>
          <w:szCs w:val="26"/>
        </w:rPr>
        <w:t xml:space="preserve">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sidRPr="00DF237F">
        <w:rPr>
          <w:rFonts w:ascii="Times" w:hAnsi="Times" w:cs="Times"/>
          <w:color w:val="000000"/>
          <w:sz w:val="26"/>
          <w:szCs w:val="26"/>
        </w:rPr>
        <w:t xml:space="preserve">Nell’approfondimento </w:t>
      </w:r>
      <w:r w:rsidR="005B2B00" w:rsidRPr="00DF237F">
        <w:rPr>
          <w:rFonts w:ascii="Times" w:hAnsi="Times" w:cs="Times"/>
          <w:color w:val="000000"/>
          <w:sz w:val="26"/>
          <w:szCs w:val="26"/>
        </w:rPr>
        <w:t>assegnatoci,</w:t>
      </w:r>
      <w:r w:rsidR="00893559" w:rsidRPr="00DF237F">
        <w:rPr>
          <w:rFonts w:ascii="Times" w:hAnsi="Times" w:cs="Times"/>
          <w:color w:val="000000"/>
          <w:sz w:val="26"/>
          <w:szCs w:val="26"/>
        </w:rPr>
        <w:t xml:space="preserve"> abbiamo ricevuto le distribuzioni di tali variabili non </w:t>
      </w:r>
      <w:r w:rsidR="005B2B00" w:rsidRPr="00DF237F">
        <w:rPr>
          <w:rFonts w:ascii="Times" w:hAnsi="Times" w:cs="Times"/>
          <w:color w:val="000000"/>
          <w:sz w:val="26"/>
          <w:szCs w:val="26"/>
        </w:rPr>
        <w:t>definendole</w:t>
      </w:r>
      <w:r w:rsidR="00893559" w:rsidRPr="00DF237F">
        <w:rPr>
          <w:rFonts w:ascii="Times" w:hAnsi="Times" w:cs="Times"/>
          <w:color w:val="000000"/>
          <w:sz w:val="26"/>
          <w:szCs w:val="26"/>
        </w:rPr>
        <w:t xml:space="preserve"> partendo dai dati. La distribuzione data della vari</w:t>
      </w:r>
      <w:r w:rsidR="005B2B00" w:rsidRPr="00DF237F">
        <w:rPr>
          <w:rFonts w:ascii="Times" w:hAnsi="Times" w:cs="Times"/>
          <w:color w:val="000000"/>
          <w:sz w:val="26"/>
          <w:szCs w:val="26"/>
        </w:rPr>
        <w:t>ab</w:t>
      </w:r>
      <w:r w:rsidR="00893559" w:rsidRPr="00DF237F">
        <w:rPr>
          <w:rFonts w:ascii="Times" w:hAnsi="Times" w:cs="Times"/>
          <w:color w:val="000000"/>
          <w:sz w:val="26"/>
          <w:szCs w:val="26"/>
        </w:rPr>
        <w:t xml:space="preserve">ile casuale K è una </w:t>
      </w:r>
      <w:proofErr w:type="spellStart"/>
      <w:r w:rsidR="00893559" w:rsidRPr="00DF237F">
        <w:rPr>
          <w:rFonts w:ascii="Times" w:hAnsi="Times" w:cs="Times"/>
          <w:color w:val="000000"/>
          <w:sz w:val="26"/>
          <w:szCs w:val="26"/>
        </w:rPr>
        <w:t>Poissoniana</w:t>
      </w:r>
      <w:proofErr w:type="spellEnd"/>
      <w:r w:rsidR="00893559" w:rsidRPr="00DF237F">
        <w:rPr>
          <w:rFonts w:ascii="Times" w:hAnsi="Times" w:cs="Times"/>
          <w:color w:val="000000"/>
          <w:sz w:val="26"/>
          <w:szCs w:val="26"/>
        </w:rPr>
        <w:t xml:space="preserve"> di parametro </w:t>
      </w:r>
      <w:r w:rsidR="005B2B00" w:rsidRPr="00DF237F">
        <w:rPr>
          <w:rFonts w:ascii="Times" w:hAnsi="Times" w:cs="Times"/>
          <w:color w:val="000000"/>
          <w:sz w:val="26"/>
          <w:szCs w:val="26"/>
        </w:rPr>
        <w:t>λ =</w:t>
      </w:r>
      <w:r w:rsidR="00BD32CC" w:rsidRPr="00DF237F">
        <w:rPr>
          <w:rFonts w:ascii="Times" w:hAnsi="Times" w:cs="Times"/>
          <w:color w:val="000000"/>
          <w:sz w:val="26"/>
          <w:szCs w:val="26"/>
        </w:rPr>
        <w:t xml:space="preserve"> </w:t>
      </w:r>
      <w:r w:rsidR="005B2B00" w:rsidRPr="00DF237F">
        <w:rPr>
          <w:rFonts w:ascii="Times" w:hAnsi="Times" w:cs="Times"/>
          <w:color w:val="000000"/>
          <w:sz w:val="26"/>
          <w:szCs w:val="26"/>
        </w:rPr>
        <w:t>5.</w:t>
      </w:r>
      <w:r w:rsidR="00893559" w:rsidRPr="00DF237F">
        <w:rPr>
          <w:rFonts w:ascii="Times" w:hAnsi="Times" w:cs="Times"/>
          <w:color w:val="000000"/>
          <w:sz w:val="26"/>
          <w:szCs w:val="26"/>
        </w:rPr>
        <w:t xml:space="preserve"> La distribuzione di </w:t>
      </w:r>
      <w:proofErr w:type="spellStart"/>
      <w:r w:rsidR="00893559" w:rsidRPr="00DF237F">
        <w:rPr>
          <w:rFonts w:ascii="Times" w:hAnsi="Times" w:cs="Times"/>
          <w:color w:val="000000"/>
          <w:sz w:val="26"/>
          <w:szCs w:val="26"/>
        </w:rPr>
        <w:t>severity</w:t>
      </w:r>
      <w:proofErr w:type="spellEnd"/>
      <w:r w:rsidR="00893559" w:rsidRPr="00DF237F">
        <w:rPr>
          <w:rFonts w:ascii="Times" w:hAnsi="Times" w:cs="Times"/>
          <w:color w:val="000000"/>
          <w:sz w:val="26"/>
          <w:szCs w:val="26"/>
        </w:rPr>
        <w:t xml:space="preserve"> è invece una </w:t>
      </w:r>
      <w:r w:rsidR="005B2B00" w:rsidRPr="00DF237F">
        <w:rPr>
          <w:rFonts w:ascii="Times" w:hAnsi="Times" w:cs="Times"/>
          <w:color w:val="000000"/>
          <w:sz w:val="26"/>
          <w:szCs w:val="26"/>
        </w:rPr>
        <w:t>Log-</w:t>
      </w:r>
      <w:r w:rsidR="00893559" w:rsidRPr="00DF237F">
        <w:rPr>
          <w:rFonts w:ascii="Times" w:hAnsi="Times" w:cs="Times"/>
          <w:color w:val="000000"/>
          <w:sz w:val="26"/>
          <w:szCs w:val="26"/>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 </w:t>
      </w:r>
      <w:r w:rsidR="00BD32CC" w:rsidRPr="0004417E">
        <w:rPr>
          <w:rFonts w:ascii="Times" w:hAnsi="Times" w:cs="Times"/>
          <w:color w:val="000000"/>
          <w:sz w:val="26"/>
          <w:szCs w:val="26"/>
        </w:rPr>
        <w:t>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3</w:t>
      </w:r>
      <w:r w:rsidRPr="0004417E">
        <w:rPr>
          <w:rFonts w:ascii="Times" w:hAnsi="Times" w:cs="Times"/>
          <w:color w:val="000000"/>
          <w:sz w:val="26"/>
          <w:szCs w:val="26"/>
        </w:rPr>
        <w:tab/>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w:t>
      </w:r>
      <w:r w:rsidRPr="003C3F6E">
        <w:rPr>
          <w:rFonts w:ascii="Times" w:hAnsi="Times" w:cs="Times"/>
          <w:color w:val="000000"/>
          <w:sz w:val="26"/>
          <w:szCs w:val="26"/>
        </w:rPr>
        <w:lastRenderedPageBreak/>
        <w:t xml:space="preserve">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p>
    <w:p w14:paraId="172B0CD5" w14:textId="06EAC68E" w:rsidR="0055171D" w:rsidRDefault="009C10A8" w:rsidP="007674F2">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325BD041" w14:textId="25D54BDD" w:rsidR="0052029C" w:rsidRPr="0052029C" w:rsidRDefault="007674F2"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eastAsiaTheme="minorEastAsia" w:hAnsi="Cambria Math" w:cs="Times New Roman"/>
              <w:color w:val="000000"/>
              <w:sz w:val="26"/>
              <w:szCs w:val="26"/>
            </w:rPr>
            <m:t>Var</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r>
            <w:rPr>
              <w:rFonts w:ascii="Cambria Math" w:eastAsiaTheme="minorEastAsia" w:hAnsi="Cambria Math" w:cs="Times New Roman"/>
              <w:color w:val="000000"/>
              <w:sz w:val="26"/>
              <w:szCs w:val="26"/>
            </w:rPr>
            <m:t>=E</m:t>
          </m:r>
          <m:d>
            <m:dPr>
              <m:begChr m:val="["/>
              <m:endChr m:val="]"/>
              <m:ctrlPr>
                <w:rPr>
                  <w:rFonts w:ascii="Cambria Math" w:eastAsiaTheme="minorEastAsia" w:hAnsi="Cambria Math" w:cs="Times New Roman"/>
                  <w:i/>
                  <w:color w:val="000000"/>
                  <w:sz w:val="26"/>
                  <w:szCs w:val="26"/>
                </w:rPr>
              </m:ctrlPr>
            </m:dPr>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X</m:t>
                  </m:r>
                </m:e>
                <m:sup>
                  <m:r>
                    <w:rPr>
                      <w:rFonts w:ascii="Cambria Math" w:eastAsiaTheme="minorEastAsia" w:hAnsi="Cambria Math" w:cs="Times New Roman"/>
                      <w:color w:val="000000"/>
                      <w:sz w:val="26"/>
                      <w:szCs w:val="26"/>
                    </w:rPr>
                    <m:t>2</m:t>
                  </m:r>
                </m:sup>
              </m:sSup>
            </m:e>
          </m:d>
          <m:r>
            <w:rPr>
              <w:rFonts w:ascii="Cambria Math" w:eastAsiaTheme="minorEastAsia" w:hAnsi="Cambria Math" w:cs="Times New Roman"/>
              <w:color w:val="000000"/>
              <w:sz w:val="26"/>
              <w:szCs w:val="26"/>
            </w:rPr>
            <m:t>-E</m:t>
          </m:r>
          <m:sSup>
            <m:sSupPr>
              <m:ctrlPr>
                <w:rPr>
                  <w:rFonts w:ascii="Cambria Math" w:eastAsiaTheme="minorEastAsia" w:hAnsi="Cambria Math" w:cs="Times New Roman"/>
                  <w:i/>
                  <w:color w:val="000000"/>
                  <w:sz w:val="26"/>
                  <w:szCs w:val="26"/>
                </w:rPr>
              </m:ctrlPr>
            </m:sSupPr>
            <m:e>
              <m:d>
                <m:dPr>
                  <m:begChr m:val="["/>
                  <m:endChr m:val="]"/>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e>
            <m:sup>
              <m:r>
                <w:rPr>
                  <w:rFonts w:ascii="Cambria Math" w:eastAsiaTheme="minorEastAsia" w:hAnsi="Cambria Math" w:cs="Times New Roman"/>
                  <w:color w:val="000000"/>
                  <w:sz w:val="26"/>
                  <w:szCs w:val="26"/>
                </w:rPr>
                <m:t>2</m:t>
              </m:r>
            </m:sup>
          </m:sSup>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n</m:t>
                  </m:r>
                </m:e>
                <m:sup>
                  <m:r>
                    <w:rPr>
                      <w:rFonts w:ascii="Cambria Math" w:eastAsiaTheme="minorEastAsia" w:hAnsi="Cambria Math" w:cs="Times New Roman"/>
                      <w:color w:val="000000"/>
                      <w:sz w:val="26"/>
                      <w:szCs w:val="26"/>
                    </w:rPr>
                    <m:t>2</m:t>
                  </m:r>
                </m:sup>
              </m:sSup>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n-1</m:t>
                  </m:r>
                </m:e>
              </m:d>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λ </m:t>
          </m:r>
        </m:oMath>
      </m:oMathPara>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36ADB4A"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r w:rsidR="007674F2">
        <w:rPr>
          <w:rFonts w:ascii="Times New Roman" w:hAnsi="Times New Roman" w:cs="Times New Roman"/>
          <w:color w:val="000000"/>
          <w:sz w:val="26"/>
          <w:szCs w:val="26"/>
        </w:rPr>
        <w:t xml:space="preserve"> </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Poisson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4157588"/>
      <w:r w:rsidRPr="003C3F6E">
        <w:lastRenderedPageBreak/>
        <w:t>MODEL</w:t>
      </w:r>
      <w:r w:rsidR="00201020">
        <w:t>L</w:t>
      </w:r>
      <w:r w:rsidRPr="003C3F6E">
        <w:t>IZZAZIONE DELLA PERDITA E SIMULAZIONE MONTE CARLO</w:t>
      </w:r>
      <w:bookmarkEnd w:id="5"/>
    </w:p>
    <w:p w14:paraId="54C2B4D0" w14:textId="20ADCAAB" w:rsidR="007073DC" w:rsidRPr="007A2AAD"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 xml:space="preserve">Una volta che si sono costruite le distribuzioni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e di </w:t>
      </w:r>
      <w:proofErr w:type="spellStart"/>
      <w:r w:rsidRPr="007A2AAD">
        <w:rPr>
          <w:rFonts w:ascii="Times" w:hAnsi="Times" w:cs="Times"/>
          <w:color w:val="000000"/>
          <w:sz w:val="26"/>
          <w:szCs w:val="26"/>
        </w:rPr>
        <w:t>frequency</w:t>
      </w:r>
      <w:proofErr w:type="spellEnd"/>
      <w:r w:rsidRPr="007A2AAD">
        <w:rPr>
          <w:rFonts w:ascii="Times" w:hAnsi="Times" w:cs="Times"/>
          <w:color w:val="000000"/>
          <w:sz w:val="26"/>
          <w:szCs w:val="26"/>
        </w:rPr>
        <w:t xml:space="preserve"> delle perdite operative, è necessario determinare la distribuzione aggregata delle perdite attraverso la convoluzione delle due</w:t>
      </w:r>
      <w:r w:rsidR="00DF237F" w:rsidRPr="007A2AAD">
        <w:rPr>
          <w:rFonts w:ascii="Times" w:hAnsi="Times" w:cs="Times"/>
          <w:color w:val="000000"/>
          <w:sz w:val="26"/>
          <w:szCs w:val="26"/>
        </w:rPr>
        <w:t xml:space="preserve"> </w:t>
      </w:r>
      <w:r w:rsidRPr="007A2AAD">
        <w:rPr>
          <w:rFonts w:ascii="Times" w:hAnsi="Times" w:cs="Times"/>
          <w:color w:val="000000"/>
          <w:sz w:val="26"/>
          <w:szCs w:val="26"/>
        </w:rPr>
        <w:t>distribuzioni.</w:t>
      </w:r>
      <w:r w:rsidR="008D47D4" w:rsidRPr="007A2AAD">
        <w:rPr>
          <w:rFonts w:ascii="Times" w:hAnsi="Times" w:cs="Times"/>
          <w:color w:val="000000"/>
          <w:sz w:val="26"/>
          <w:szCs w:val="26"/>
        </w:rPr>
        <w:t xml:space="preserve"> </w:t>
      </w:r>
      <w:r w:rsidRPr="007A2AAD">
        <w:rPr>
          <w:rFonts w:ascii="Times" w:hAnsi="Times" w:cs="Times"/>
          <w:color w:val="000000"/>
          <w:sz w:val="26"/>
          <w:szCs w:val="26"/>
        </w:rPr>
        <w:t>Generalmente la determinazione di tale distribuzione attraverso metodi analitici è estremamente complessa</w:t>
      </w:r>
      <w:r w:rsidR="007A2AAD" w:rsidRPr="007A2AAD">
        <w:rPr>
          <w:rFonts w:ascii="Times" w:hAnsi="Times" w:cs="Times"/>
          <w:color w:val="000000"/>
          <w:sz w:val="26"/>
          <w:szCs w:val="26"/>
        </w:rPr>
        <w:t>,</w:t>
      </w:r>
      <w:r w:rsidRPr="007A2AAD">
        <w:rPr>
          <w:rFonts w:ascii="Times" w:hAnsi="Times" w:cs="Times"/>
          <w:color w:val="000000"/>
          <w:sz w:val="26"/>
          <w:szCs w:val="26"/>
        </w:rPr>
        <w:t xml:space="preserve"> la soluzione più semplice e più diffusa consiste nel ricorrere alla simulazione di Monte Carlo.</w:t>
      </w:r>
    </w:p>
    <w:p w14:paraId="4C9F7ECA" w14:textId="434EA78A"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2C319B5C" w14:textId="3F4C4B0C" w:rsidR="00D03BED" w:rsidRDefault="00DF237F"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Per</w:t>
      </w:r>
      <w:r w:rsidR="00D03BED">
        <w:rPr>
          <w:rFonts w:ascii="Times" w:hAnsi="Times" w:cs="Times"/>
          <w:color w:val="000000"/>
          <w:sz w:val="26"/>
          <w:szCs w:val="26"/>
        </w:rPr>
        <w:t xml:space="preserve"> definire la distribuzione di </w:t>
      </w:r>
      <w:proofErr w:type="spellStart"/>
      <w:r w:rsidR="00D03BED">
        <w:rPr>
          <w:rFonts w:ascii="Times" w:hAnsi="Times" w:cs="Times"/>
          <w:color w:val="000000"/>
          <w:sz w:val="26"/>
          <w:szCs w:val="26"/>
        </w:rPr>
        <w:t>frequency</w:t>
      </w:r>
      <w:proofErr w:type="spellEnd"/>
      <w:r w:rsidR="00D03BED">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Pr="004804F5" w:rsidRDefault="00B259D8" w:rsidP="00D03BED">
      <w:pPr>
        <w:pStyle w:val="p1"/>
        <w:rPr>
          <w:sz w:val="26"/>
          <w:szCs w:val="26"/>
        </w:rPr>
      </w:pPr>
      <w:r w:rsidRPr="004804F5">
        <w:rPr>
          <w:sz w:val="26"/>
          <w:szCs w:val="26"/>
        </w:rPr>
        <w:t xml:space="preserve">k = </w:t>
      </w:r>
      <w:proofErr w:type="spellStart"/>
      <w:r w:rsidRPr="004804F5">
        <w:rPr>
          <w:sz w:val="26"/>
          <w:szCs w:val="26"/>
        </w:rPr>
        <w:t>poissrnd</w:t>
      </w:r>
      <w:proofErr w:type="spellEnd"/>
      <w:r w:rsidRPr="004804F5">
        <w:rPr>
          <w:sz w:val="26"/>
          <w:szCs w:val="26"/>
        </w:rPr>
        <w:t>(lambda,</w:t>
      </w:r>
      <w:proofErr w:type="gramStart"/>
      <w:r w:rsidRPr="004804F5">
        <w:rPr>
          <w:sz w:val="26"/>
          <w:szCs w:val="26"/>
        </w:rPr>
        <w:t>1,n</w:t>
      </w:r>
      <w:proofErr w:type="gramEnd"/>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w:t>
      </w:r>
      <w:proofErr w:type="gramStart"/>
      <w:r w:rsidRPr="004804F5">
        <w:rPr>
          <w:rFonts w:ascii="Courier" w:hAnsi="Courier" w:cs="Times New Roman"/>
          <w:sz w:val="26"/>
          <w:szCs w:val="26"/>
          <w:lang w:val="en-US" w:eastAsia="it-IT"/>
        </w:rPr>
        <w:t>1:max</w:t>
      </w:r>
      <w:proofErr w:type="gramEnd"/>
      <w:r w:rsidRPr="004804F5">
        <w:rPr>
          <w:rFonts w:ascii="Courier" w:hAnsi="Courier" w:cs="Times New Roman"/>
          <w:sz w:val="26"/>
          <w:szCs w:val="26"/>
          <w:lang w:val="en-US" w:eastAsia="it-IT"/>
        </w:rPr>
        <w:t>;</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w:t>
      </w:r>
      <w:proofErr w:type="spellStart"/>
      <w:r w:rsidRPr="004804F5">
        <w:rPr>
          <w:rFonts w:ascii="Times" w:hAnsi="Times" w:cs="Times New Roman"/>
          <w:color w:val="000000" w:themeColor="text1"/>
          <w:sz w:val="26"/>
          <w:szCs w:val="26"/>
          <w:lang w:eastAsia="it-IT"/>
        </w:rPr>
        <w:t>edges</w:t>
      </w:r>
      <w:proofErr w:type="spellEnd"/>
      <w:r w:rsidRPr="004804F5">
        <w:rPr>
          <w:rFonts w:ascii="Times" w:hAnsi="Times" w:cs="Times New Roman"/>
          <w:color w:val="000000" w:themeColor="text1"/>
          <w:sz w:val="26"/>
          <w:szCs w:val="26"/>
          <w:lang w:eastAsia="it-IT"/>
        </w:rPr>
        <w:t xml:space="preserve">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 xml:space="preserve">m= </w:t>
      </w:r>
      <w:proofErr w:type="spellStart"/>
      <w:r w:rsidRPr="004804F5">
        <w:rPr>
          <w:rFonts w:ascii="Courier" w:hAnsi="Courier" w:cs="Times New Roman"/>
          <w:sz w:val="26"/>
          <w:szCs w:val="26"/>
          <w:lang w:val="en-US" w:eastAsia="it-IT"/>
        </w:rPr>
        <w:t>histc</w:t>
      </w:r>
      <w:proofErr w:type="spellEnd"/>
      <w:r w:rsidRPr="004804F5">
        <w:rPr>
          <w:rFonts w:ascii="Courier" w:hAnsi="Courier" w:cs="Times New Roman"/>
          <w:sz w:val="26"/>
          <w:szCs w:val="26"/>
          <w:lang w:val="en-US" w:eastAsia="it-IT"/>
        </w:rPr>
        <w:t>(</w:t>
      </w:r>
      <w:proofErr w:type="spellStart"/>
      <w:proofErr w:type="gramStart"/>
      <w:r w:rsidRPr="004804F5">
        <w:rPr>
          <w:rFonts w:ascii="Courier" w:hAnsi="Courier" w:cs="Times New Roman"/>
          <w:sz w:val="26"/>
          <w:szCs w:val="26"/>
          <w:lang w:val="en-US" w:eastAsia="it-IT"/>
        </w:rPr>
        <w:t>k,edges</w:t>
      </w:r>
      <w:proofErr w:type="spellEnd"/>
      <w:proofErr w:type="gramEnd"/>
      <w:r w:rsidRPr="004804F5">
        <w:rPr>
          <w:rFonts w:ascii="Courier" w:hAnsi="Courier" w:cs="Times New Roman"/>
          <w:sz w:val="26"/>
          <w:szCs w:val="26"/>
          <w:lang w:val="en-US" w:eastAsia="it-IT"/>
        </w:rPr>
        <w:t>);</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Costruiamo il grafico a barre contenente i valori di </w:t>
      </w:r>
      <w:proofErr w:type="spellStart"/>
      <w:r w:rsidRPr="004804F5">
        <w:rPr>
          <w:rFonts w:ascii="Times" w:hAnsi="Times" w:cs="Times New Roman"/>
          <w:color w:val="000000" w:themeColor="text1"/>
          <w:sz w:val="26"/>
          <w:szCs w:val="26"/>
          <w:lang w:eastAsia="it-IT"/>
        </w:rPr>
        <w:t>frequency</w:t>
      </w:r>
      <w:proofErr w:type="spellEnd"/>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w:t>
      </w:r>
      <w:proofErr w:type="spellStart"/>
      <w:proofErr w:type="gramStart"/>
      <w:r w:rsidRPr="004804F5">
        <w:rPr>
          <w:rFonts w:ascii="Courier" w:hAnsi="Courier" w:cs="Times New Roman"/>
          <w:sz w:val="26"/>
          <w:szCs w:val="26"/>
          <w:lang w:eastAsia="it-IT"/>
        </w:rPr>
        <w:t>edges,m</w:t>
      </w:r>
      <w:proofErr w:type="spellEnd"/>
      <w:proofErr w:type="gramEnd"/>
      <w:r w:rsidRPr="004804F5">
        <w:rPr>
          <w:rFonts w:ascii="Courier" w:hAnsi="Courier" w:cs="Times New Roman"/>
          <w:sz w:val="26"/>
          <w:szCs w:val="26"/>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cosi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w:t>
      </w:r>
      <w:proofErr w:type="gramStart"/>
      <w:r w:rsidRPr="004804F5">
        <w:rPr>
          <w:sz w:val="26"/>
          <w:szCs w:val="26"/>
          <w:lang w:val="en-US"/>
        </w:rPr>
        <w:t>1:k</w:t>
      </w:r>
      <w:proofErr w:type="gramEnd"/>
      <w:r w:rsidRPr="004804F5">
        <w:rPr>
          <w:sz w:val="26"/>
          <w:szCs w:val="26"/>
          <w:lang w:val="en-US"/>
        </w:rPr>
        <w:t>(</w:t>
      </w:r>
      <w:proofErr w:type="spellStart"/>
      <w:r w:rsidRPr="004804F5">
        <w:rPr>
          <w:sz w:val="26"/>
          <w:szCs w:val="26"/>
          <w:lang w:val="en-US"/>
        </w:rPr>
        <w:t>i</w:t>
      </w:r>
      <w:proofErr w:type="spellEnd"/>
      <w:r w:rsidRPr="004804F5">
        <w:rPr>
          <w:sz w:val="26"/>
          <w:szCs w:val="26"/>
          <w:lang w:val="en-US"/>
        </w:rPr>
        <w:t>),s)=</w:t>
      </w:r>
      <w:proofErr w:type="spellStart"/>
      <w:r w:rsidRPr="004804F5">
        <w:rPr>
          <w:sz w:val="26"/>
          <w:szCs w:val="26"/>
          <w:lang w:val="en-US"/>
        </w:rPr>
        <w:t>lognrnd</w:t>
      </w:r>
      <w:proofErr w:type="spellEnd"/>
      <w:r w:rsidRPr="004804F5">
        <w:rPr>
          <w:sz w:val="26"/>
          <w:szCs w:val="26"/>
          <w:lang w:val="en-US"/>
        </w:rPr>
        <w:t>(mu(p),sigma(p),k(</w:t>
      </w:r>
      <w:proofErr w:type="spellStart"/>
      <w:r w:rsidRPr="004804F5">
        <w:rPr>
          <w:sz w:val="26"/>
          <w:szCs w:val="26"/>
          <w:lang w:val="en-US"/>
        </w:rPr>
        <w:t>i</w:t>
      </w:r>
      <w:proofErr w:type="spellEnd"/>
      <w:r w:rsidRPr="004804F5">
        <w:rPr>
          <w:sz w:val="26"/>
          <w:szCs w:val="26"/>
          <w:lang w:val="en-US"/>
        </w:rPr>
        <w:t>),1);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72D89663" w:rsidR="00291C45" w:rsidRDefault="00D83935" w:rsidP="00885830">
      <w:pPr>
        <w:pStyle w:val="p1"/>
        <w:numPr>
          <w:ilvl w:val="0"/>
          <w:numId w:val="23"/>
        </w:numPr>
        <w:jc w:val="both"/>
        <w:rPr>
          <w:sz w:val="32"/>
          <w:szCs w:val="32"/>
        </w:rPr>
      </w:pPr>
      <w:r w:rsidRPr="004804F5">
        <w:rPr>
          <w:sz w:val="26"/>
          <w:szCs w:val="26"/>
        </w:rPr>
        <w:t>mu(p</w:t>
      </w:r>
      <w:proofErr w:type="gramStart"/>
      <w:r w:rsidRPr="004804F5">
        <w:rPr>
          <w:sz w:val="26"/>
          <w:szCs w:val="26"/>
        </w:rPr>
        <w:t>),sigma</w:t>
      </w:r>
      <w:proofErr w:type="gramEnd"/>
      <w:r w:rsidRPr="004804F5">
        <w:rPr>
          <w:sz w:val="26"/>
          <w:szCs w:val="26"/>
        </w:rPr>
        <w:t>(p)</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proofErr w:type="spellStart"/>
      <w:r w:rsidRPr="004804F5">
        <w:rPr>
          <w:sz w:val="26"/>
          <w:szCs w:val="26"/>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 xml:space="preserve">x,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proofErr w:type="spellStart"/>
      <w:r w:rsidRPr="00885830">
        <w:rPr>
          <w:sz w:val="26"/>
          <w:szCs w:val="26"/>
        </w:rPr>
        <w:t>L_var</w:t>
      </w:r>
      <w:proofErr w:type="spellEnd"/>
      <w:r w:rsidRPr="00885830">
        <w:rPr>
          <w:sz w:val="26"/>
          <w:szCs w:val="26"/>
        </w:rPr>
        <w:t>(p)=quantile(</w:t>
      </w:r>
      <w:proofErr w:type="spellStart"/>
      <w:r w:rsidRPr="00885830">
        <w:rPr>
          <w:sz w:val="26"/>
          <w:szCs w:val="26"/>
        </w:rPr>
        <w:t>L_sort</w:t>
      </w:r>
      <w:proofErr w:type="spellEnd"/>
      <w:r w:rsidRPr="00885830">
        <w:rPr>
          <w:sz w:val="26"/>
          <w:szCs w:val="26"/>
        </w:rPr>
        <w:t>(</w:t>
      </w:r>
      <w:proofErr w:type="gramStart"/>
      <w:r w:rsidRPr="00885830">
        <w:rPr>
          <w:sz w:val="26"/>
          <w:szCs w:val="26"/>
        </w:rPr>
        <w:t>p,:)</w:t>
      </w:r>
      <w:proofErr w:type="gramEnd"/>
      <w:r w:rsidRPr="00885830">
        <w:rPr>
          <w:sz w:val="26"/>
          <w:szCs w:val="26"/>
        </w:rPr>
        <w:t>,</w:t>
      </w:r>
      <w:proofErr w:type="spellStart"/>
      <w:r w:rsidRPr="00885830">
        <w:rPr>
          <w:sz w:val="26"/>
          <w:szCs w:val="26"/>
        </w:rPr>
        <w:t>alpha</w:t>
      </w:r>
      <w:proofErr w:type="spellEnd"/>
      <w:r w:rsidRPr="00885830">
        <w:rPr>
          <w:sz w:val="26"/>
          <w:szCs w:val="26"/>
        </w:rPr>
        <w:t>)</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lang w:eastAsia="it-IT"/>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Risk (</w:t>
      </w:r>
      <w:r w:rsidR="00CE7A9F">
        <w:rPr>
          <w:rFonts w:ascii="Times" w:hAnsi="Times" w:cs="Times"/>
          <w:color w:val="000000"/>
          <w:sz w:val="26"/>
          <w:szCs w:val="26"/>
        </w:rPr>
        <w:t xml:space="preserve">Capital </w:t>
      </w:r>
      <w:proofErr w:type="spellStart"/>
      <w:r w:rsidR="00CE7A9F">
        <w:rPr>
          <w:rFonts w:ascii="Times" w:hAnsi="Times" w:cs="Times"/>
          <w:color w:val="000000"/>
          <w:sz w:val="26"/>
          <w:szCs w:val="26"/>
        </w:rPr>
        <w:t>at</w:t>
      </w:r>
      <w:proofErr w:type="spellEnd"/>
      <w:r w:rsidR="00CE7A9F">
        <w:rPr>
          <w:rFonts w:ascii="Times" w:hAnsi="Times" w:cs="Times"/>
          <w:color w:val="000000"/>
          <w:sz w:val="26"/>
          <w:szCs w:val="26"/>
        </w:rPr>
        <w:t xml:space="preserve"> Risk</w:t>
      </w:r>
      <w:r w:rsidR="005A1471">
        <w:rPr>
          <w:rFonts w:ascii="Times" w:hAnsi="Times" w:cs="Times"/>
          <w:color w:val="000000"/>
          <w:sz w:val="26"/>
          <w:szCs w:val="26"/>
        </w:rPr>
        <w:t xml:space="preserve"> =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Risk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17376D43" w14:textId="77777777" w:rsidR="00B70CE0" w:rsidRPr="007A2AAD"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Dall’analisi comparativa effettuata possiamo trarre che</w:t>
      </w:r>
      <w:r w:rsidR="00B70CE0" w:rsidRPr="007A2AAD">
        <w:rPr>
          <w:rFonts w:ascii="Times" w:hAnsi="Times" w:cs="Times"/>
          <w:color w:val="000000"/>
          <w:sz w:val="26"/>
          <w:szCs w:val="26"/>
        </w:rPr>
        <w:t>:</w:t>
      </w:r>
    </w:p>
    <w:p w14:paraId="51E17718" w14:textId="3BAB8D40" w:rsidR="00B70CE0" w:rsidRPr="007A2AAD" w:rsidRDefault="0099440F"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ad un</w:t>
      </w:r>
      <w:r w:rsidR="00C10220" w:rsidRPr="007A2AAD">
        <w:rPr>
          <w:rFonts w:ascii="Times" w:hAnsi="Times" w:cs="Times"/>
          <w:color w:val="000000"/>
          <w:sz w:val="26"/>
          <w:szCs w:val="26"/>
        </w:rPr>
        <w:t>a</w:t>
      </w:r>
      <w:r w:rsidRPr="007A2AAD">
        <w:rPr>
          <w:rFonts w:ascii="Times" w:hAnsi="Times" w:cs="Times"/>
          <w:color w:val="000000"/>
          <w:sz w:val="26"/>
          <w:szCs w:val="26"/>
        </w:rPr>
        <w:t xml:space="preserve"> maggiore media della distribuzione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segue un maggior valore atteso della distribuzione di perdita operativa (L)</w:t>
      </w:r>
      <w:r w:rsidR="00587FB0" w:rsidRPr="007A2AAD">
        <w:rPr>
          <w:rFonts w:ascii="Times" w:hAnsi="Times" w:cs="Times"/>
          <w:color w:val="000000"/>
          <w:sz w:val="26"/>
          <w:szCs w:val="26"/>
        </w:rPr>
        <w:t>;</w:t>
      </w:r>
    </w:p>
    <w:p w14:paraId="479B894A" w14:textId="1EA3488B"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C51B0" w:rsidRPr="007A2AAD">
        <w:rPr>
          <w:rFonts w:ascii="Times" w:hAnsi="Times" w:cs="Times"/>
          <w:color w:val="000000"/>
          <w:sz w:val="26"/>
          <w:szCs w:val="26"/>
        </w:rPr>
        <w:t xml:space="preserve">’aumento della media della distribuzione di </w:t>
      </w:r>
      <w:proofErr w:type="spellStart"/>
      <w:r w:rsidR="00BC51B0" w:rsidRPr="007A2AAD">
        <w:rPr>
          <w:rFonts w:ascii="Times" w:hAnsi="Times" w:cs="Times"/>
          <w:color w:val="000000"/>
          <w:sz w:val="26"/>
          <w:szCs w:val="26"/>
        </w:rPr>
        <w:t>severity</w:t>
      </w:r>
      <w:proofErr w:type="spellEnd"/>
      <w:r w:rsidR="00BC51B0" w:rsidRPr="007A2AAD">
        <w:rPr>
          <w:rFonts w:ascii="Times" w:hAnsi="Times" w:cs="Times"/>
          <w:color w:val="000000"/>
          <w:sz w:val="26"/>
          <w:szCs w:val="26"/>
        </w:rPr>
        <w:t xml:space="preserve"> ha un impatto direttamente proporzionale sulla scala della distribuzione di perdita operativa e questo si riflette sull</w:t>
      </w:r>
      <w:r w:rsidR="00EE1173" w:rsidRPr="007A2AAD">
        <w:rPr>
          <w:rFonts w:ascii="Times" w:hAnsi="Times" w:cs="Times"/>
          <w:color w:val="000000"/>
          <w:sz w:val="26"/>
          <w:szCs w:val="26"/>
        </w:rPr>
        <w:t>a coda</w:t>
      </w:r>
      <w:r w:rsidR="00BC51B0" w:rsidRPr="007A2AAD">
        <w:rPr>
          <w:rFonts w:ascii="Times" w:hAnsi="Times" w:cs="Times"/>
          <w:color w:val="000000"/>
          <w:sz w:val="26"/>
          <w:szCs w:val="26"/>
        </w:rPr>
        <w:t xml:space="preserve"> della distribuzione </w:t>
      </w:r>
      <w:r w:rsidR="00EE1173" w:rsidRPr="007A2AAD">
        <w:rPr>
          <w:rFonts w:ascii="Times" w:hAnsi="Times" w:cs="Times"/>
          <w:color w:val="000000"/>
          <w:sz w:val="26"/>
          <w:szCs w:val="26"/>
        </w:rPr>
        <w:t xml:space="preserve">stessa </w:t>
      </w:r>
      <w:r w:rsidR="00B70CE0" w:rsidRPr="007A2AAD">
        <w:rPr>
          <w:rFonts w:ascii="Times" w:hAnsi="Times" w:cs="Times"/>
          <w:color w:val="000000"/>
          <w:sz w:val="26"/>
          <w:szCs w:val="26"/>
        </w:rPr>
        <w:t>facendo incrementare</w:t>
      </w:r>
      <w:r w:rsidR="00BC51B0" w:rsidRPr="007A2AAD">
        <w:rPr>
          <w:rFonts w:ascii="Times" w:hAnsi="Times" w:cs="Times"/>
          <w:color w:val="000000"/>
          <w:sz w:val="26"/>
          <w:szCs w:val="26"/>
        </w:rPr>
        <w:t xml:space="preserve"> Value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risk e Capital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Risk</w:t>
      </w:r>
      <w:r w:rsidR="00B70CE0" w:rsidRPr="007A2AAD">
        <w:rPr>
          <w:rFonts w:ascii="Times" w:hAnsi="Times" w:cs="Times"/>
          <w:color w:val="000000"/>
          <w:sz w:val="26"/>
          <w:szCs w:val="26"/>
        </w:rPr>
        <w:t>.</w:t>
      </w:r>
      <w:r w:rsidR="00BC51B0" w:rsidRPr="007A2AAD">
        <w:rPr>
          <w:rFonts w:ascii="Times" w:hAnsi="Times" w:cs="Times"/>
          <w:color w:val="000000"/>
          <w:sz w:val="26"/>
          <w:szCs w:val="26"/>
        </w:rPr>
        <w:t xml:space="preserve"> </w:t>
      </w:r>
    </w:p>
    <w:p w14:paraId="47C38917" w14:textId="5A53000E"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w:t>
      </w:r>
      <w:r w:rsidR="00B70CE0" w:rsidRPr="007A2AAD">
        <w:rPr>
          <w:rFonts w:ascii="Times" w:hAnsi="Times" w:cs="Times"/>
          <w:color w:val="000000"/>
          <w:sz w:val="26"/>
          <w:szCs w:val="26"/>
        </w:rPr>
        <w:t xml:space="preserve">d una maggiore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 xml:space="preserve"> corrisponde un maggiore Capital </w:t>
      </w:r>
      <w:proofErr w:type="spellStart"/>
      <w:r w:rsidR="00B70CE0" w:rsidRPr="007A2AAD">
        <w:rPr>
          <w:rFonts w:ascii="Times" w:hAnsi="Times" w:cs="Times"/>
          <w:color w:val="000000"/>
          <w:sz w:val="26"/>
          <w:szCs w:val="26"/>
        </w:rPr>
        <w:t>at</w:t>
      </w:r>
      <w:proofErr w:type="spellEnd"/>
      <w:r w:rsidR="00B70CE0" w:rsidRPr="007A2AAD">
        <w:rPr>
          <w:rFonts w:ascii="Times" w:hAnsi="Times" w:cs="Times"/>
          <w:color w:val="000000"/>
          <w:sz w:val="26"/>
          <w:szCs w:val="26"/>
        </w:rPr>
        <w:t xml:space="preserve"> Risk</w:t>
      </w:r>
      <w:r w:rsidR="00EE1173" w:rsidRPr="007A2AAD">
        <w:rPr>
          <w:rFonts w:ascii="Times" w:hAnsi="Times" w:cs="Times"/>
          <w:color w:val="000000"/>
          <w:sz w:val="26"/>
          <w:szCs w:val="26"/>
        </w:rPr>
        <w:t xml:space="preserve"> a causa di valori estremi di perdita più elevati</w:t>
      </w:r>
      <w:r w:rsidRPr="007A2AAD">
        <w:rPr>
          <w:rFonts w:ascii="Times" w:hAnsi="Times" w:cs="Times"/>
          <w:color w:val="000000"/>
          <w:sz w:val="26"/>
          <w:szCs w:val="26"/>
        </w:rPr>
        <w:t>;</w:t>
      </w:r>
    </w:p>
    <w:p w14:paraId="5DF19924" w14:textId="2B664E34" w:rsidR="00DB52F1"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70CE0" w:rsidRPr="007A2AAD">
        <w:rPr>
          <w:rFonts w:ascii="Times" w:hAnsi="Times" w:cs="Times"/>
          <w:color w:val="000000"/>
          <w:sz w:val="26"/>
          <w:szCs w:val="26"/>
        </w:rPr>
        <w:t>a distribuzione di L è maggiormente sensibile a variazioni d</w:t>
      </w:r>
      <w:r w:rsidR="00EE1173" w:rsidRPr="007A2AAD">
        <w:rPr>
          <w:rFonts w:ascii="Times" w:hAnsi="Times" w:cs="Times"/>
          <w:color w:val="000000"/>
          <w:sz w:val="26"/>
          <w:szCs w:val="26"/>
        </w:rPr>
        <w:t>ella</w:t>
      </w:r>
      <w:r w:rsidR="00B70CE0" w:rsidRPr="007A2AAD">
        <w:rPr>
          <w:rFonts w:ascii="Times" w:hAnsi="Times" w:cs="Times"/>
          <w:color w:val="000000"/>
          <w:sz w:val="26"/>
          <w:szCs w:val="26"/>
        </w:rPr>
        <w:t xml:space="preserve"> media rispetto che a variazioni della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Ciò è testimoniato da</w:t>
      </w:r>
      <w:r w:rsidR="00580A74" w:rsidRPr="007A2AAD">
        <w:rPr>
          <w:rFonts w:ascii="Times" w:hAnsi="Times" w:cs="Times"/>
          <w:color w:val="000000"/>
          <w:sz w:val="26"/>
          <w:szCs w:val="26"/>
        </w:rPr>
        <w:t>l caso 3</w:t>
      </w:r>
      <w:r w:rsidR="00B70CE0" w:rsidRPr="007A2AAD">
        <w:rPr>
          <w:rFonts w:ascii="Times" w:hAnsi="Times" w:cs="Times"/>
          <w:color w:val="000000"/>
          <w:sz w:val="26"/>
          <w:szCs w:val="26"/>
        </w:rPr>
        <w:t xml:space="preserve"> in cui, nonostante</w:t>
      </w:r>
      <w:r w:rsidR="00580A74" w:rsidRPr="007A2AAD">
        <w:rPr>
          <w:rFonts w:ascii="Times" w:hAnsi="Times" w:cs="Times"/>
          <w:color w:val="000000"/>
          <w:sz w:val="26"/>
          <w:szCs w:val="26"/>
        </w:rPr>
        <w:t xml:space="preserve"> una varianza pari alla metà di quella del caso 2,</w:t>
      </w:r>
      <w:r w:rsidR="00B70CE0" w:rsidRPr="007A2AAD">
        <w:rPr>
          <w:rFonts w:ascii="Times" w:hAnsi="Times" w:cs="Times"/>
          <w:color w:val="000000"/>
          <w:sz w:val="26"/>
          <w:szCs w:val="26"/>
        </w:rPr>
        <w:t xml:space="preserve"> si può osservare un</w:t>
      </w:r>
      <w:r w:rsidR="00580A74" w:rsidRPr="007A2AAD">
        <w:rPr>
          <w:rFonts w:ascii="Times" w:hAnsi="Times" w:cs="Times"/>
          <w:color w:val="000000"/>
          <w:sz w:val="26"/>
          <w:szCs w:val="26"/>
        </w:rPr>
        <w:t xml:space="preserve"> Capital </w:t>
      </w:r>
      <w:proofErr w:type="spellStart"/>
      <w:r w:rsidR="00580A74" w:rsidRPr="007A2AAD">
        <w:rPr>
          <w:rFonts w:ascii="Times" w:hAnsi="Times" w:cs="Times"/>
          <w:color w:val="000000"/>
          <w:sz w:val="26"/>
          <w:szCs w:val="26"/>
        </w:rPr>
        <w:t>at</w:t>
      </w:r>
      <w:proofErr w:type="spellEnd"/>
      <w:r w:rsidR="00580A74" w:rsidRPr="007A2AAD">
        <w:rPr>
          <w:rFonts w:ascii="Times" w:hAnsi="Times" w:cs="Times"/>
          <w:color w:val="000000"/>
          <w:sz w:val="26"/>
          <w:szCs w:val="26"/>
        </w:rPr>
        <w:t xml:space="preserve"> Risk superiore rispetto al caso 2</w:t>
      </w:r>
      <w:r w:rsidR="00B70CE0" w:rsidRPr="007A2AAD">
        <w:rPr>
          <w:rFonts w:ascii="Times" w:hAnsi="Times" w:cs="Times"/>
          <w:color w:val="000000"/>
          <w:sz w:val="26"/>
          <w:szCs w:val="26"/>
        </w:rPr>
        <w:t xml:space="preserve">; questo perché la </w:t>
      </w:r>
      <w:r w:rsidR="00580A74" w:rsidRPr="007A2AAD">
        <w:rPr>
          <w:rFonts w:ascii="Times" w:hAnsi="Times" w:cs="Times"/>
          <w:color w:val="000000"/>
          <w:sz w:val="26"/>
          <w:szCs w:val="26"/>
        </w:rPr>
        <w:t xml:space="preserve">media della distribuzione di </w:t>
      </w:r>
      <w:proofErr w:type="spellStart"/>
      <w:r w:rsidR="00580A74" w:rsidRPr="007A2AAD">
        <w:rPr>
          <w:rFonts w:ascii="Times" w:hAnsi="Times" w:cs="Times"/>
          <w:color w:val="000000"/>
          <w:sz w:val="26"/>
          <w:szCs w:val="26"/>
        </w:rPr>
        <w:t>severity</w:t>
      </w:r>
      <w:proofErr w:type="spellEnd"/>
      <w:r w:rsidR="00C10220" w:rsidRPr="007A2AAD">
        <w:rPr>
          <w:rFonts w:ascii="Times" w:hAnsi="Times" w:cs="Times"/>
          <w:color w:val="000000"/>
          <w:sz w:val="26"/>
          <w:szCs w:val="26"/>
        </w:rPr>
        <w:t xml:space="preserve"> del caso 3</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 xml:space="preserve">è </w:t>
      </w:r>
      <w:r w:rsidR="00580A74" w:rsidRPr="007A2AAD">
        <w:rPr>
          <w:rFonts w:ascii="Times" w:hAnsi="Times" w:cs="Times"/>
          <w:color w:val="000000"/>
          <w:sz w:val="26"/>
          <w:szCs w:val="26"/>
        </w:rPr>
        <w:t>doppia rispetto a quella del caso 2</w:t>
      </w:r>
      <w:r w:rsidR="00B70CE0" w:rsidRPr="007A2AAD">
        <w:rPr>
          <w:rFonts w:ascii="Times" w:hAnsi="Times" w:cs="Times"/>
          <w:color w:val="000000"/>
          <w:sz w:val="26"/>
          <w:szCs w:val="26"/>
        </w:rPr>
        <w:t>.</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p>
    <w:p w14:paraId="66DE10A4" w14:textId="19F3AFA5" w:rsidR="001C214A" w:rsidRDefault="001C214A" w:rsidP="00ED6BE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lastRenderedPageBreak/>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93DF2AD" w14:textId="272DF98C" w:rsidR="002226FF" w:rsidRDefault="002226FF">
      <w:r>
        <w:br w:type="page"/>
      </w:r>
      <w:r w:rsidR="001C214A">
        <w:rPr>
          <w:noProof/>
          <w:lang w:eastAsia="it-IT"/>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lang w:eastAsia="it-IT"/>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bookmarkStart w:id="6" w:name="_Toc514157589"/>
      <w:r w:rsidRPr="003C3F6E">
        <w:lastRenderedPageBreak/>
        <w:t>AGGREGAZIONE DELLE CLASSI DI RISCHIO</w:t>
      </w:r>
      <w:r w:rsidR="003F3A0A">
        <w:t xml:space="preserve"> CAPITAL AT RISK</w:t>
      </w:r>
      <w:bookmarkEnd w:id="6"/>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Risk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R</w:t>
      </w:r>
      <w:r w:rsidR="00123C99">
        <w:rPr>
          <w:rFonts w:ascii="Times" w:hAnsi="Times"/>
          <w:sz w:val="26"/>
          <w:szCs w:val="26"/>
        </w:rPr>
        <w:t xml:space="preserve">isk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Risk. Il Capital </w:t>
      </w:r>
      <w:proofErr w:type="spellStart"/>
      <w:r w:rsidR="00123C99">
        <w:rPr>
          <w:rFonts w:ascii="Times" w:hAnsi="Times"/>
          <w:sz w:val="26"/>
          <w:szCs w:val="26"/>
        </w:rPr>
        <w:t>at</w:t>
      </w:r>
      <w:proofErr w:type="spellEnd"/>
      <w:r w:rsidR="00123C99">
        <w:rPr>
          <w:rFonts w:ascii="Times" w:hAnsi="Times"/>
          <w:sz w:val="26"/>
          <w:szCs w:val="26"/>
        </w:rPr>
        <w:t xml:space="preserve"> Risk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Risk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Risk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E75DA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E75DA1">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6DA1598E"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1F57CA4" w14:textId="77777777" w:rsidR="00C10220" w:rsidRPr="00015190"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C10220" w14:paraId="082BFB87" w14:textId="77777777" w:rsidTr="00E75DA1">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E75DA1">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E75DA1">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superiore in quest’ultimo</w:t>
      </w:r>
      <w:r w:rsidRPr="007A2AAD">
        <w:rPr>
          <w:rFonts w:ascii="Times" w:hAnsi="Times" w:cs="Times"/>
          <w:color w:val="000000"/>
          <w:sz w:val="26"/>
          <w:szCs w:val="26"/>
        </w:rPr>
        <w:t>. Dunque, un aumento della varianza</w:t>
      </w:r>
      <w:r w:rsidR="00370228" w:rsidRPr="007A2AAD">
        <w:rPr>
          <w:rFonts w:ascii="Times" w:hAnsi="Times" w:cs="Times"/>
          <w:color w:val="000000"/>
          <w:sz w:val="26"/>
          <w:szCs w:val="26"/>
        </w:rPr>
        <w:t xml:space="preserve"> della distribuzione di </w:t>
      </w:r>
      <w:proofErr w:type="spellStart"/>
      <w:r w:rsidR="00370228"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comporta </w:t>
      </w:r>
      <w:r w:rsidR="00370228" w:rsidRPr="007A2AAD">
        <w:rPr>
          <w:rFonts w:ascii="Times" w:hAnsi="Times" w:cs="Times"/>
          <w:color w:val="000000"/>
          <w:sz w:val="26"/>
          <w:szCs w:val="26"/>
        </w:rPr>
        <w:t xml:space="preserve">un maggiore </w:t>
      </w:r>
      <w:r w:rsidRPr="007A2AAD">
        <w:rPr>
          <w:rFonts w:ascii="Times" w:hAnsi="Times" w:cs="Times"/>
          <w:color w:val="000000"/>
          <w:sz w:val="26"/>
          <w:szCs w:val="26"/>
        </w:rPr>
        <w:t>capitale occorrente alla copertura delle perdite inattese.</w:t>
      </w:r>
      <w:r>
        <w:rPr>
          <w:rFonts w:ascii="Times" w:hAnsi="Times" w:cs="Times"/>
          <w:color w:val="000000"/>
          <w:sz w:val="26"/>
          <w:szCs w:val="26"/>
        </w:rPr>
        <w:t xml:space="preserv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 xml:space="preserve">Analizzando il primo e il terzo caso, si nota che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sensibilmente superiore in quest’ultimo caso con una differenza pari a 242,566. 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52A0F985"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Al variare di entrambi i parametri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ci suggerisce che l’effetto d</w:t>
      </w:r>
      <w:r w:rsidR="00426511">
        <w:rPr>
          <w:rFonts w:ascii="Times" w:hAnsi="Times" w:cs="Times"/>
          <w:color w:val="000000"/>
          <w:sz w:val="26"/>
          <w:szCs w:val="26"/>
        </w:rPr>
        <w:t>i una maggiore</w:t>
      </w:r>
      <w:r>
        <w:rPr>
          <w:rFonts w:ascii="Times" w:hAnsi="Times" w:cs="Times"/>
          <w:color w:val="000000"/>
          <w:sz w:val="26"/>
          <w:szCs w:val="26"/>
        </w:rPr>
        <w:t xml:space="preserve">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w:t>
      </w:r>
      <w:r w:rsidR="00F26D55">
        <w:rPr>
          <w:rFonts w:ascii="Times" w:hAnsi="Times" w:cs="Times"/>
          <w:color w:val="000000"/>
          <w:sz w:val="26"/>
          <w:szCs w:val="26"/>
        </w:rPr>
        <w:t>impatta</w:t>
      </w:r>
      <w:r w:rsidR="00426511">
        <w:rPr>
          <w:rFonts w:ascii="Times" w:hAnsi="Times" w:cs="Times"/>
          <w:color w:val="000000"/>
          <w:sz w:val="26"/>
          <w:szCs w:val="26"/>
        </w:rPr>
        <w:t xml:space="preserve"> più di quello della</w:t>
      </w:r>
      <w:r>
        <w:rPr>
          <w:rFonts w:ascii="Times" w:hAnsi="Times" w:cs="Times"/>
          <w:color w:val="000000"/>
          <w:sz w:val="26"/>
          <w:szCs w:val="26"/>
        </w:rPr>
        <w:t xml:space="preserve">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lang w:eastAsia="it-IT"/>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7" w:name="_Toc514157590"/>
      <w:r w:rsidRPr="009D0077">
        <w:lastRenderedPageBreak/>
        <w:t>DEFINIZIONE DELLE DISTRIBUZIONI DI FREQUENCY E SEVERITY</w:t>
      </w:r>
      <w:bookmarkEnd w:id="7"/>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w:t>
      </w:r>
      <w:proofErr w:type="spellStart"/>
      <w:r>
        <w:rPr>
          <w:rFonts w:ascii="Times New Roman" w:hAnsi="Times New Roman" w:cs="Times New Roman"/>
          <w:color w:val="000000"/>
          <w:sz w:val="26"/>
          <w:szCs w:val="26"/>
        </w:rPr>
        <w:t>severity</w:t>
      </w:r>
      <w:proofErr w:type="spellEnd"/>
      <w:r>
        <w:rPr>
          <w:rFonts w:ascii="Times New Roman" w:hAnsi="Times New Roman" w:cs="Times New Roman"/>
          <w:color w:val="000000"/>
          <w:sz w:val="26"/>
          <w:szCs w:val="26"/>
        </w:rPr>
        <w:t xml:space="preserve"> of </w:t>
      </w:r>
      <w:proofErr w:type="spellStart"/>
      <w:r>
        <w:rPr>
          <w:rFonts w:ascii="Times New Roman" w:hAnsi="Times New Roman" w:cs="Times New Roman"/>
          <w:color w:val="000000"/>
          <w:sz w:val="26"/>
          <w:szCs w:val="26"/>
        </w:rPr>
        <w:t>loss</w:t>
      </w:r>
      <w:proofErr w:type="spellEnd"/>
      <w:r>
        <w:rPr>
          <w:rFonts w:ascii="Times New Roman" w:hAnsi="Times New Roman" w:cs="Times New Roman"/>
          <w:color w:val="000000"/>
          <w:sz w:val="26"/>
          <w:szCs w:val="26"/>
        </w:rPr>
        <w:t xml:space="preserve">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w:t>
      </w:r>
      <w:proofErr w:type="spellStart"/>
      <w:r>
        <w:rPr>
          <w:rFonts w:ascii="Times New Roman" w:hAnsi="Times New Roman" w:cs="Times New Roman"/>
          <w:color w:val="000000"/>
          <w:sz w:val="26"/>
          <w:szCs w:val="26"/>
        </w:rPr>
        <w:t>poissoniana</w:t>
      </w:r>
      <w:proofErr w:type="spellEnd"/>
      <w:r>
        <w:rPr>
          <w:rFonts w:ascii="Times New Roman" w:hAnsi="Times New Roman" w:cs="Times New Roman"/>
          <w:color w:val="000000"/>
          <w:sz w:val="26"/>
          <w:szCs w:val="26"/>
        </w:rPr>
        <w:t xml:space="preserve">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 xml:space="preserve">quanto riguarda la distribuzione di </w:t>
      </w:r>
      <w:proofErr w:type="spellStart"/>
      <w:r w:rsidRPr="00EC4E95">
        <w:rPr>
          <w:rFonts w:ascii="Times New Roman" w:hAnsi="Times New Roman" w:cs="Times New Roman"/>
          <w:color w:val="000000"/>
          <w:sz w:val="26"/>
          <w:szCs w:val="26"/>
        </w:rPr>
        <w:t>frequency</w:t>
      </w:r>
      <w:proofErr w:type="spellEnd"/>
      <w:r w:rsidRPr="00EC4E95">
        <w:rPr>
          <w:rFonts w:ascii="Times New Roman" w:hAnsi="Times New Roman" w:cs="Times New Roman"/>
          <w:color w:val="000000"/>
          <w:sz w:val="26"/>
          <w:szCs w:val="26"/>
        </w:rPr>
        <w:t xml:space="preserve">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4295C671" w:rsidR="00D25619" w:rsidRDefault="007674F2" w:rsidP="0027794E">
      <w:pPr>
        <w:spacing w:line="276" w:lineRule="auto"/>
        <w:jc w:val="both"/>
        <w:rPr>
          <w:rFonts w:ascii="Times" w:hAnsi="Times" w:cs="Times"/>
          <w:color w:val="000000"/>
          <w:sz w:val="26"/>
          <w:szCs w:val="26"/>
        </w:rPr>
      </w:pPr>
      <w:r>
        <w:rPr>
          <w:rFonts w:ascii="Times" w:hAnsi="Times" w:cs="Times"/>
          <w:color w:val="000000"/>
          <w:sz w:val="26"/>
          <w:szCs w:val="26"/>
        </w:rPr>
        <w:t xml:space="preserve">Un altro modo per verificare la compatibilità tra distribuzioni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empirica e teorica scelta è calcolare media e varianza della prima. Se questi due parametri hanno valori simili allora la distribuzione empirica sarà ben approssimata da una </w:t>
      </w:r>
      <w:proofErr w:type="spellStart"/>
      <w:r>
        <w:rPr>
          <w:rFonts w:ascii="Times" w:hAnsi="Times" w:cs="Times"/>
          <w:color w:val="000000"/>
          <w:sz w:val="26"/>
          <w:szCs w:val="26"/>
        </w:rPr>
        <w:t>Poissoniana</w:t>
      </w:r>
      <w:proofErr w:type="spellEnd"/>
      <w:r>
        <w:rPr>
          <w:rFonts w:ascii="Times" w:hAnsi="Times" w:cs="Times"/>
          <w:color w:val="000000"/>
          <w:sz w:val="26"/>
          <w:szCs w:val="26"/>
        </w:rPr>
        <w:t>. Se invece sono sensibilmente diversi si opterà per una distribuzione Binomiale negativa. Questo ragionamento si basa sulla caratteristica di egual media e varianza della distribuzione di Poisson come sopra dimostrato.</w:t>
      </w:r>
      <w:r w:rsidR="00DC6A0D">
        <w:rPr>
          <w:rFonts w:ascii="Times" w:hAnsi="Times" w:cs="Times"/>
          <w:color w:val="000000"/>
          <w:sz w:val="26"/>
          <w:szCs w:val="26"/>
        </w:rPr>
        <w:br w:type="page"/>
      </w:r>
    </w:p>
    <w:p w14:paraId="3ED70C77" w14:textId="77777777" w:rsidR="00A00A4A" w:rsidRPr="00A00A4A" w:rsidRDefault="00A00A4A" w:rsidP="00A00A4A">
      <w:pPr>
        <w:pStyle w:val="Titolo1"/>
      </w:pPr>
      <w:bookmarkStart w:id="8" w:name="_Toc514157591"/>
      <w:bookmarkStart w:id="9" w:name="_Hlk512351014"/>
      <w:r w:rsidRPr="00A00A4A">
        <w:lastRenderedPageBreak/>
        <w:t>VANTAGGI E LIMITI DEL LOSS DISTRIBUTION APPROACH</w:t>
      </w:r>
      <w:bookmarkEnd w:id="8"/>
    </w:p>
    <w:p w14:paraId="5B0600A7" w14:textId="77777777"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i/>
          <w:iCs/>
          <w:color w:val="000000"/>
          <w:sz w:val="26"/>
          <w:szCs w:val="26"/>
        </w:rPr>
        <w:t xml:space="preserve">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presenta numerosi vantaggi, tra i quali: </w:t>
      </w:r>
    </w:p>
    <w:p w14:paraId="1053F531"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sulle caratteristiche specifiche di ogni singola istituzione, invece di basarsi su una </w:t>
      </w:r>
      <w:r w:rsidRPr="008922C0">
        <w:rPr>
          <w:rFonts w:ascii="Times" w:hAnsi="Times" w:cs="Times"/>
          <w:i/>
          <w:iCs/>
          <w:color w:val="000000"/>
          <w:sz w:val="26"/>
          <w:szCs w:val="26"/>
        </w:rPr>
        <w:t xml:space="preserve">proxy </w:t>
      </w:r>
      <w:r w:rsidRPr="008922C0">
        <w:rPr>
          <w:rFonts w:ascii="Times" w:hAnsi="Times" w:cs="Times"/>
          <w:color w:val="000000"/>
          <w:sz w:val="26"/>
          <w:szCs w:val="26"/>
        </w:rPr>
        <w:t xml:space="preserve">o su una media di settore. Anche se le aziende operano in diverse linea di attività, ogni impresa ha un proprio profilo di rischio specifico. </w:t>
      </w:r>
      <w:r w:rsidRPr="008922C0">
        <w:rPr>
          <w:rFonts w:ascii="MS Mincho" w:eastAsia="MS Mincho" w:hAnsi="MS Mincho" w:cs="MS Mincho"/>
          <w:color w:val="000000"/>
          <w:sz w:val="26"/>
          <w:szCs w:val="26"/>
        </w:rPr>
        <w:t> </w:t>
      </w:r>
    </w:p>
    <w:p w14:paraId="7FF20933"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 principi matematici simili a quelli utilizzati per la stima del requisito patrimoniale per il rischio di mercato e per il rischio di credito. L'approccio LDA può specificare un orizzonte temporale e un livello di confidenza. Di conseguenza, i tre tipi di capitale di rischio possono essere combinati in maniera statisticamente valida. </w:t>
      </w:r>
      <w:r w:rsidRPr="008922C0">
        <w:rPr>
          <w:rFonts w:ascii="MS Mincho" w:eastAsia="MS Mincho" w:hAnsi="MS Mincho" w:cs="MS Mincho"/>
          <w:color w:val="000000"/>
          <w:sz w:val="26"/>
          <w:szCs w:val="26"/>
        </w:rPr>
        <w:t> </w:t>
      </w:r>
    </w:p>
    <w:p w14:paraId="0357F6C5"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La separazione tra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favorisce la precisione nella stima e la comprensione del processo di generazione del rischio. </w:t>
      </w:r>
      <w:r w:rsidRPr="008922C0">
        <w:rPr>
          <w:rFonts w:ascii="MS Mincho" w:eastAsia="MS Mincho" w:hAnsi="MS Mincho" w:cs="MS Mincho"/>
          <w:color w:val="000000"/>
          <w:sz w:val="26"/>
          <w:szCs w:val="26"/>
        </w:rPr>
        <w:t> </w:t>
      </w:r>
    </w:p>
    <w:p w14:paraId="60A2A62D"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L’utilizzo di distribuzioni statistiche ben conosciute può aiutare il processo di calibrazione. </w:t>
      </w:r>
      <w:r w:rsidRPr="008922C0">
        <w:rPr>
          <w:rFonts w:ascii="MS Mincho" w:eastAsia="MS Mincho" w:hAnsi="MS Mincho" w:cs="MS Mincho"/>
          <w:color w:val="000000"/>
          <w:sz w:val="26"/>
          <w:szCs w:val="26"/>
        </w:rPr>
        <w:t> </w:t>
      </w:r>
    </w:p>
    <w:p w14:paraId="6E2FD5FB" w14:textId="77777777" w:rsidR="007674F2"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Si tratta di modelli abbastanza flessibili e adattabili a nuovi business operativi, inoltre richiede una potenza computazionale limitata. </w:t>
      </w:r>
    </w:p>
    <w:p w14:paraId="5ACDF88B" w14:textId="4263152A"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Tuttavia, l'approccio LDA presenta anche alcune limitazioni: </w:t>
      </w:r>
    </w:p>
    <w:p w14:paraId="2AC4D16D"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È un modello ad alta intensità di dati. Questo è forse il più grande problema del “</w:t>
      </w:r>
      <w:proofErr w:type="spellStart"/>
      <w:r w:rsidRPr="008922C0">
        <w:rPr>
          <w:rFonts w:ascii="Times" w:hAnsi="Times" w:cs="Times"/>
          <w:i/>
          <w:iCs/>
          <w:color w:val="000000"/>
          <w:sz w:val="26"/>
          <w:szCs w:val="26"/>
        </w:rPr>
        <w:t>Loss</w:t>
      </w:r>
      <w:proofErr w:type="spellEnd"/>
      <w:r w:rsidRPr="008922C0">
        <w:rPr>
          <w:rFonts w:ascii="Times" w:hAnsi="Times" w:cs="Times"/>
          <w:i/>
          <w:iCs/>
          <w:color w:val="000000"/>
          <w:sz w:val="26"/>
          <w:szCs w:val="26"/>
        </w:rPr>
        <w:t xml:space="preserve"> 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Per applicare questo metodo in modo coerente in tutta l'organizzazione, è necessaria una serie di dati completa riguardante gli eventi di perdita. </w:t>
      </w:r>
      <w:r w:rsidRPr="008922C0">
        <w:rPr>
          <w:rFonts w:ascii="MS Mincho" w:eastAsia="MS Mincho" w:hAnsi="MS Mincho" w:cs="MS Mincho"/>
          <w:color w:val="000000"/>
          <w:sz w:val="26"/>
          <w:szCs w:val="26"/>
        </w:rPr>
        <w:t> </w:t>
      </w:r>
    </w:p>
    <w:p w14:paraId="04A97613" w14:textId="29179236" w:rsidR="00F775F8" w:rsidRPr="00AA0155" w:rsidRDefault="00A00A4A" w:rsidP="00AA0155">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 calibrazione necessita di un vasto campione statistico strutturato e qualitativamente adeguato, l’integrazione di dati interni, dati esterni, analisi di scenario e talvolta del giudizio di esperti può essere difficoltosa. </w:t>
      </w:r>
      <w:r w:rsidRPr="008922C0">
        <w:rPr>
          <w:rFonts w:ascii="MS Mincho" w:eastAsia="MS Mincho" w:hAnsi="MS Mincho" w:cs="MS Mincho"/>
          <w:color w:val="000000"/>
          <w:sz w:val="26"/>
          <w:szCs w:val="26"/>
        </w:rPr>
        <w:t> </w:t>
      </w:r>
    </w:p>
    <w:p w14:paraId="19A0FC38"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L’assunzione di indipendenza tra la distribuzione di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quella di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costituisce un grosso limite. </w:t>
      </w:r>
      <w:r w:rsidRPr="008922C0">
        <w:rPr>
          <w:rFonts w:ascii="MS Mincho" w:eastAsia="MS Mincho" w:hAnsi="MS Mincho" w:cs="MS Mincho"/>
          <w:color w:val="000000"/>
          <w:sz w:val="26"/>
          <w:szCs w:val="26"/>
        </w:rPr>
        <w:t> </w:t>
      </w:r>
    </w:p>
    <w:p w14:paraId="4FF8A94A" w14:textId="77777777" w:rsidR="00A00A4A" w:rsidRPr="00AA0155"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L’approccio presuppone la stabilità del sistema, il modello è poco rappresentativo se il processo di rischio sottostante è fortemente dinamico. </w:t>
      </w:r>
      <w:r w:rsidRPr="008922C0">
        <w:rPr>
          <w:rFonts w:ascii="MS Mincho" w:eastAsia="MS Mincho" w:hAnsi="MS Mincho" w:cs="MS Mincho"/>
          <w:color w:val="000000"/>
          <w:sz w:val="26"/>
          <w:szCs w:val="26"/>
        </w:rPr>
        <w:t> </w:t>
      </w:r>
    </w:p>
    <w:p w14:paraId="5D0D3B49" w14:textId="7C116838" w:rsidR="008B0AB3" w:rsidRDefault="00656B20" w:rsidP="0036280C">
      <w:pPr>
        <w:widowControl w:val="0"/>
        <w:autoSpaceDE w:val="0"/>
        <w:autoSpaceDN w:val="0"/>
        <w:adjustRightInd w:val="0"/>
        <w:spacing w:after="240" w:line="276" w:lineRule="auto"/>
        <w:ind w:left="349"/>
        <w:jc w:val="both"/>
        <w:rPr>
          <w:rFonts w:ascii="Times" w:hAnsi="Times" w:cs="Times"/>
          <w:color w:val="000000"/>
          <w:sz w:val="26"/>
          <w:szCs w:val="26"/>
        </w:rPr>
      </w:pPr>
      <w:r>
        <w:rPr>
          <w:rFonts w:ascii="Times" w:hAnsi="Times" w:cs="Times"/>
          <w:color w:val="000000"/>
          <w:sz w:val="26"/>
          <w:szCs w:val="26"/>
        </w:rPr>
        <w:t xml:space="preserve">In riferimento al nostro approfondimento l’indicatore di rischio usato è il </w:t>
      </w:r>
      <w:proofErr w:type="spellStart"/>
      <w:r>
        <w:rPr>
          <w:rFonts w:ascii="Times" w:hAnsi="Times" w:cs="Times"/>
          <w:color w:val="000000"/>
          <w:sz w:val="26"/>
          <w:szCs w:val="26"/>
        </w:rPr>
        <w:t>Var</w:t>
      </w:r>
      <w:proofErr w:type="spellEnd"/>
      <w:r>
        <w:rPr>
          <w:rFonts w:ascii="Times" w:hAnsi="Times" w:cs="Times"/>
          <w:color w:val="000000"/>
          <w:sz w:val="26"/>
          <w:szCs w:val="26"/>
        </w:rPr>
        <w:t xml:space="preserve"> al 99%. Il grosso limite </w:t>
      </w:r>
      <w:r w:rsidR="000F48EE" w:rsidRPr="000F48EE">
        <w:rPr>
          <w:rFonts w:ascii="Times" w:hAnsi="Times" w:cs="Times"/>
          <w:color w:val="000000"/>
          <w:sz w:val="26"/>
          <w:szCs w:val="26"/>
        </w:rPr>
        <w:t xml:space="preserve">del </w:t>
      </w:r>
      <w:proofErr w:type="spellStart"/>
      <w:r w:rsidR="000F48EE" w:rsidRPr="000F48EE">
        <w:rPr>
          <w:rFonts w:ascii="Times" w:hAnsi="Times" w:cs="Times"/>
          <w:color w:val="000000"/>
          <w:sz w:val="26"/>
          <w:szCs w:val="26"/>
        </w:rPr>
        <w:t>VaR</w:t>
      </w:r>
      <w:proofErr w:type="spellEnd"/>
      <w:r w:rsidR="000F48EE" w:rsidRPr="000F48EE">
        <w:rPr>
          <w:rFonts w:ascii="Times" w:hAnsi="Times" w:cs="Times"/>
          <w:color w:val="000000"/>
          <w:sz w:val="26"/>
          <w:szCs w:val="26"/>
        </w:rPr>
        <w:t xml:space="preserve"> è legato al fatto che si stima soltanto la massima perdita probabile per un determinato intervallo di confidenza, tralasciando così eventuali eventi estremi che invece sono quelli più rilevanti dal punto di vista delle perdite che essi possono causare. Per tale motivo si ha il rischio di considerare uguali, cioè caratterizza</w:t>
      </w:r>
      <w:r>
        <w:rPr>
          <w:rFonts w:ascii="Times" w:hAnsi="Times" w:cs="Times"/>
          <w:color w:val="000000"/>
          <w:sz w:val="26"/>
          <w:szCs w:val="26"/>
        </w:rPr>
        <w:t xml:space="preserve">ti dallo stesso </w:t>
      </w:r>
      <w:proofErr w:type="spellStart"/>
      <w:r>
        <w:rPr>
          <w:rFonts w:ascii="Times" w:hAnsi="Times" w:cs="Times"/>
          <w:color w:val="000000"/>
          <w:sz w:val="26"/>
          <w:szCs w:val="26"/>
        </w:rPr>
        <w:t>VaR</w:t>
      </w:r>
      <w:proofErr w:type="spellEnd"/>
      <w:r>
        <w:rPr>
          <w:rFonts w:ascii="Times" w:hAnsi="Times" w:cs="Times"/>
          <w:color w:val="000000"/>
          <w:sz w:val="26"/>
          <w:szCs w:val="26"/>
        </w:rPr>
        <w:t xml:space="preserve">, distribuzioni di perdita </w:t>
      </w:r>
      <w:r w:rsidR="000F48EE" w:rsidRPr="000F48EE">
        <w:rPr>
          <w:rFonts w:ascii="Times" w:hAnsi="Times" w:cs="Times"/>
          <w:color w:val="000000"/>
          <w:sz w:val="26"/>
          <w:szCs w:val="26"/>
        </w:rPr>
        <w:t xml:space="preserve">che presentano un comportamento nelle code estremamente diverso. Per evitare di </w:t>
      </w:r>
      <w:r w:rsidR="000F48EE" w:rsidRPr="000F48EE">
        <w:rPr>
          <w:rFonts w:ascii="Times" w:hAnsi="Times" w:cs="Times"/>
          <w:color w:val="000000"/>
          <w:sz w:val="26"/>
          <w:szCs w:val="26"/>
        </w:rPr>
        <w:lastRenderedPageBreak/>
        <w:t xml:space="preserve">sottostimare le perdite eccedenti il </w:t>
      </w:r>
      <w:proofErr w:type="spellStart"/>
      <w:r w:rsidR="000F48EE" w:rsidRPr="000F48EE">
        <w:rPr>
          <w:rFonts w:ascii="Times" w:hAnsi="Times" w:cs="Times"/>
          <w:color w:val="000000"/>
          <w:sz w:val="26"/>
          <w:szCs w:val="26"/>
        </w:rPr>
        <w:t>VaR</w:t>
      </w:r>
      <w:proofErr w:type="spellEnd"/>
      <w:r w:rsidR="000F48EE" w:rsidRPr="000F48EE">
        <w:rPr>
          <w:rFonts w:ascii="Times" w:hAnsi="Times" w:cs="Times"/>
          <w:color w:val="000000"/>
          <w:sz w:val="26"/>
          <w:szCs w:val="26"/>
        </w:rPr>
        <w:t xml:space="preserve"> stesso, </w:t>
      </w:r>
      <w:r>
        <w:rPr>
          <w:rFonts w:ascii="Times" w:hAnsi="Times" w:cs="Times"/>
          <w:color w:val="000000"/>
          <w:sz w:val="26"/>
          <w:szCs w:val="26"/>
        </w:rPr>
        <w:t>si può ricorrere al</w:t>
      </w:r>
      <w:r w:rsidR="008B0AB3">
        <w:rPr>
          <w:rFonts w:ascii="Times" w:hAnsi="Times" w:cs="Times"/>
          <w:color w:val="000000"/>
          <w:sz w:val="26"/>
          <w:szCs w:val="26"/>
        </w:rPr>
        <w:t>l’</w:t>
      </w:r>
      <w:proofErr w:type="spellStart"/>
      <w:r>
        <w:rPr>
          <w:rFonts w:ascii="Times" w:hAnsi="Times" w:cs="Times"/>
          <w:color w:val="000000"/>
          <w:sz w:val="26"/>
          <w:szCs w:val="26"/>
        </w:rPr>
        <w:t>Expected</w:t>
      </w:r>
      <w:proofErr w:type="spellEnd"/>
      <w:r>
        <w:rPr>
          <w:rFonts w:ascii="Times" w:hAnsi="Times" w:cs="Times"/>
          <w:color w:val="000000"/>
          <w:sz w:val="26"/>
          <w:szCs w:val="26"/>
        </w:rPr>
        <w:t xml:space="preserve"> </w:t>
      </w:r>
      <w:proofErr w:type="spellStart"/>
      <w:r w:rsidR="008B0AB3">
        <w:rPr>
          <w:rFonts w:ascii="Times" w:hAnsi="Times" w:cs="Times"/>
          <w:color w:val="000000"/>
          <w:sz w:val="26"/>
          <w:szCs w:val="26"/>
        </w:rPr>
        <w:t>S</w:t>
      </w:r>
      <w:r>
        <w:rPr>
          <w:rFonts w:ascii="Times" w:hAnsi="Times" w:cs="Times"/>
          <w:color w:val="000000"/>
          <w:sz w:val="26"/>
          <w:szCs w:val="26"/>
        </w:rPr>
        <w:t>hortfall</w:t>
      </w:r>
      <w:proofErr w:type="spellEnd"/>
      <w:r w:rsidR="008B0AB3">
        <w:rPr>
          <w:rFonts w:ascii="Times" w:hAnsi="Times" w:cs="Times"/>
          <w:color w:val="000000"/>
          <w:sz w:val="26"/>
          <w:szCs w:val="26"/>
        </w:rPr>
        <w:t xml:space="preserve"> </w:t>
      </w:r>
      <w:proofErr w:type="gramStart"/>
      <w:r>
        <w:rPr>
          <w:rFonts w:ascii="Times" w:hAnsi="Times" w:cs="Times"/>
          <w:color w:val="000000"/>
          <w:sz w:val="26"/>
          <w:szCs w:val="26"/>
        </w:rPr>
        <w:t xml:space="preserve">o </w:t>
      </w:r>
      <w:r w:rsidR="000F48EE" w:rsidRPr="000F48EE">
        <w:rPr>
          <w:rFonts w:ascii="Times" w:hAnsi="Times" w:cs="Times"/>
          <w:color w:val="000000"/>
          <w:sz w:val="26"/>
          <w:szCs w:val="26"/>
        </w:rPr>
        <w:t xml:space="preserve"> </w:t>
      </w:r>
      <w:proofErr w:type="spellStart"/>
      <w:r w:rsidR="000F48EE" w:rsidRPr="000F48EE">
        <w:rPr>
          <w:rFonts w:ascii="Times" w:hAnsi="Times" w:cs="Times"/>
          <w:color w:val="000000"/>
          <w:sz w:val="26"/>
          <w:szCs w:val="26"/>
        </w:rPr>
        <w:t>Conditional</w:t>
      </w:r>
      <w:proofErr w:type="spellEnd"/>
      <w:proofErr w:type="gramEnd"/>
      <w:r w:rsidR="000F48EE" w:rsidRPr="000F48EE">
        <w:rPr>
          <w:rFonts w:ascii="Times" w:hAnsi="Times" w:cs="Times"/>
          <w:color w:val="000000"/>
          <w:sz w:val="26"/>
          <w:szCs w:val="26"/>
        </w:rPr>
        <w:t xml:space="preserve"> Value</w:t>
      </w:r>
      <w:r w:rsidR="00EE7867">
        <w:rPr>
          <w:rFonts w:ascii="Times" w:hAnsi="Times" w:cs="Times"/>
          <w:color w:val="000000"/>
          <w:sz w:val="26"/>
          <w:szCs w:val="26"/>
        </w:rPr>
        <w:t xml:space="preserve"> </w:t>
      </w:r>
      <w:proofErr w:type="spellStart"/>
      <w:r w:rsidR="00EE7867">
        <w:rPr>
          <w:rFonts w:ascii="Times" w:hAnsi="Times" w:cs="Times"/>
          <w:color w:val="000000"/>
          <w:sz w:val="26"/>
          <w:szCs w:val="26"/>
        </w:rPr>
        <w:t>at</w:t>
      </w:r>
      <w:proofErr w:type="spellEnd"/>
      <w:r w:rsidR="00EE7867">
        <w:rPr>
          <w:rFonts w:ascii="Times" w:hAnsi="Times" w:cs="Times"/>
          <w:color w:val="000000"/>
          <w:sz w:val="26"/>
          <w:szCs w:val="26"/>
        </w:rPr>
        <w:t xml:space="preserve"> Risk dato dal valore atteso delle perdite che superano il </w:t>
      </w:r>
      <w:proofErr w:type="spellStart"/>
      <w:r w:rsidR="00EE7867">
        <w:rPr>
          <w:rFonts w:ascii="Times" w:hAnsi="Times" w:cs="Times"/>
          <w:color w:val="000000"/>
          <w:sz w:val="26"/>
          <w:szCs w:val="26"/>
        </w:rPr>
        <w:t>Var</w:t>
      </w:r>
      <w:proofErr w:type="spellEnd"/>
      <w:r w:rsidR="008B0AB3">
        <w:rPr>
          <w:rFonts w:ascii="Times" w:hAnsi="Times" w:cs="Times"/>
          <w:color w:val="000000"/>
          <w:sz w:val="26"/>
          <w:szCs w:val="26"/>
        </w:rPr>
        <w:t xml:space="preserve"> al livello di confidenza definito. Riportiamo di seguito la formula dell’</w:t>
      </w:r>
      <w:proofErr w:type="spellStart"/>
      <w:r w:rsidR="008B0AB3">
        <w:rPr>
          <w:rFonts w:ascii="Times" w:hAnsi="Times" w:cs="Times"/>
          <w:color w:val="000000"/>
          <w:sz w:val="26"/>
          <w:szCs w:val="26"/>
        </w:rPr>
        <w:t>Expected</w:t>
      </w:r>
      <w:proofErr w:type="spellEnd"/>
      <w:r w:rsidR="008B0AB3">
        <w:rPr>
          <w:rFonts w:ascii="Times" w:hAnsi="Times" w:cs="Times"/>
          <w:color w:val="000000"/>
          <w:sz w:val="26"/>
          <w:szCs w:val="26"/>
        </w:rPr>
        <w:t xml:space="preserve"> </w:t>
      </w:r>
      <w:proofErr w:type="spellStart"/>
      <w:r w:rsidR="008B0AB3">
        <w:rPr>
          <w:rFonts w:ascii="Times" w:hAnsi="Times" w:cs="Times"/>
          <w:color w:val="000000"/>
          <w:sz w:val="26"/>
          <w:szCs w:val="26"/>
        </w:rPr>
        <w:t>Shortfall</w:t>
      </w:r>
      <w:proofErr w:type="spellEnd"/>
      <w:r w:rsidR="0036280C">
        <w:rPr>
          <w:rFonts w:ascii="Times" w:hAnsi="Times" w:cs="Times"/>
          <w:color w:val="000000"/>
          <w:sz w:val="26"/>
          <w:szCs w:val="26"/>
        </w:rPr>
        <w:t>:</w:t>
      </w:r>
    </w:p>
    <w:p w14:paraId="25D065C9" w14:textId="42D83649" w:rsidR="0036280C" w:rsidRDefault="0036280C" w:rsidP="0036280C">
      <w:pPr>
        <w:widowControl w:val="0"/>
        <w:autoSpaceDE w:val="0"/>
        <w:autoSpaceDN w:val="0"/>
        <w:adjustRightInd w:val="0"/>
        <w:spacing w:after="240" w:line="276" w:lineRule="auto"/>
        <w:ind w:left="349"/>
        <w:jc w:val="both"/>
        <w:rPr>
          <w:rFonts w:ascii="Times" w:hAnsi="Times" w:cs="Times"/>
          <w:color w:val="000000"/>
          <w:sz w:val="26"/>
          <w:szCs w:val="26"/>
        </w:rPr>
      </w:pPr>
      <w:r w:rsidRPr="008B0AB3">
        <w:rPr>
          <w:rFonts w:ascii="Times" w:hAnsi="Times" w:cs="Times"/>
          <w:color w:val="000000"/>
          <w:sz w:val="26"/>
          <w:szCs w:val="26"/>
        </w:rPr>
        <mc:AlternateContent>
          <mc:Choice Requires="wps">
            <w:drawing>
              <wp:anchor distT="0" distB="0" distL="114300" distR="114300" simplePos="0" relativeHeight="251672576" behindDoc="0" locked="0" layoutInCell="1" allowOverlap="1" wp14:anchorId="223003BA" wp14:editId="2E0A357C">
                <wp:simplePos x="0" y="0"/>
                <wp:positionH relativeFrom="margin">
                  <wp:posOffset>2162175</wp:posOffset>
                </wp:positionH>
                <wp:positionV relativeFrom="paragraph">
                  <wp:posOffset>168910</wp:posOffset>
                </wp:positionV>
                <wp:extent cx="2804614" cy="369332"/>
                <wp:effectExtent l="0" t="0" r="0" b="0"/>
                <wp:wrapNone/>
                <wp:docPr id="3" name="CasellaDiTesto 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804614" cy="369332"/>
                        </a:xfrm>
                        <a:prstGeom prst="rect">
                          <a:avLst/>
                        </a:prstGeom>
                        <a:noFill/>
                      </wps:spPr>
                      <wps:txbx>
                        <w:txbxContent>
                          <w:p w14:paraId="4ED1072F" w14:textId="77777777" w:rsidR="00EA496A" w:rsidRPr="008B0AB3" w:rsidRDefault="00EA496A" w:rsidP="008B0AB3">
                            <w:pPr>
                              <w:pStyle w:val="NormaleWeb"/>
                              <w:spacing w:before="0" w:beforeAutospacing="0" w:after="0" w:afterAutospacing="0"/>
                              <w:rPr>
                                <w:sz w:val="26"/>
                                <w:szCs w:val="26"/>
                              </w:rPr>
                            </w:pPr>
                            <m:oMathPara>
                              <m:oMathParaPr>
                                <m:jc m:val="center"/>
                              </m:oMathParaPr>
                              <m:oMath>
                                <m:r>
                                  <w:rPr>
                                    <w:rFonts w:ascii="Cambria Math" w:hAnsi="Cambria Math" w:cstheme="minorBidi"/>
                                    <w:color w:val="000000" w:themeColor="text1"/>
                                    <w:kern w:val="24"/>
                                    <w:sz w:val="26"/>
                                    <w:szCs w:val="26"/>
                                  </w:rPr>
                                  <m:t>ES</m:t>
                                </m:r>
                                <m:d>
                                  <m:dPr>
                                    <m:ctrlPr>
                                      <w:rPr>
                                        <w:rFonts w:ascii="Cambria Math" w:hAnsi="Cambria Math" w:cstheme="minorBidi"/>
                                        <w:i/>
                                        <w:iCs/>
                                        <w:color w:val="000000" w:themeColor="text1"/>
                                        <w:kern w:val="24"/>
                                        <w:sz w:val="26"/>
                                        <w:szCs w:val="26"/>
                                      </w:rPr>
                                    </m:ctrlPr>
                                  </m:dPr>
                                  <m:e>
                                    <m:r>
                                      <w:rPr>
                                        <w:rFonts w:ascii="Cambria Math" w:eastAsia="Cambria Math" w:hAnsi="Cambria Math" w:cstheme="minorBidi"/>
                                        <w:color w:val="000000" w:themeColor="text1"/>
                                        <w:kern w:val="24"/>
                                        <w:sz w:val="26"/>
                                        <w:szCs w:val="26"/>
                                      </w:rPr>
                                      <m:t>α</m:t>
                                    </m:r>
                                  </m:e>
                                </m:d>
                                <m:r>
                                  <w:rPr>
                                    <w:rFonts w:ascii="Cambria Math" w:eastAsia="Cambria Math" w:hAnsi="Cambria Math" w:cstheme="minorBidi"/>
                                    <w:color w:val="000000" w:themeColor="text1"/>
                                    <w:kern w:val="24"/>
                                    <w:sz w:val="26"/>
                                    <w:szCs w:val="26"/>
                                  </w:rPr>
                                  <m:t>=E</m:t>
                                </m:r>
                                <m:d>
                                  <m:dPr>
                                    <m:endChr m:val="|"/>
                                    <m:ctrlPr>
                                      <w:rPr>
                                        <w:rFonts w:ascii="Cambria Math" w:eastAsia="Cambria Math" w:hAnsi="Cambria Math" w:cstheme="minorBidi"/>
                                        <w:i/>
                                        <w:iCs/>
                                        <w:color w:val="000000" w:themeColor="text1"/>
                                        <w:kern w:val="24"/>
                                        <w:sz w:val="26"/>
                                        <w:szCs w:val="26"/>
                                      </w:rPr>
                                    </m:ctrlPr>
                                  </m:dPr>
                                  <m:e>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e>
                                </m:d>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r>
                                  <w:rPr>
                                    <w:rFonts w:ascii="Cambria Math" w:eastAsia="Cambria Math" w:hAnsi="Cambria Math" w:cstheme="minorBidi"/>
                                    <w:color w:val="000000" w:themeColor="text1"/>
                                    <w:kern w:val="24"/>
                                    <w:sz w:val="26"/>
                                    <w:szCs w:val="26"/>
                                  </w:rPr>
                                  <m:t>&gt;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VaR</m:t>
                                    </m:r>
                                  </m:e>
                                  <m:sub>
                                    <m:r>
                                      <w:rPr>
                                        <w:rFonts w:ascii="Cambria Math" w:eastAsia="Cambria Math" w:hAnsi="Cambria Math" w:cstheme="minorBidi"/>
                                        <w:color w:val="000000" w:themeColor="text1"/>
                                        <w:kern w:val="24"/>
                                        <w:sz w:val="26"/>
                                        <w:szCs w:val="26"/>
                                      </w:rPr>
                                      <m:t>α</m:t>
                                    </m:r>
                                  </m:sub>
                                </m:sSub>
                                <m:r>
                                  <w:rPr>
                                    <w:rFonts w:ascii="Cambria Math" w:eastAsia="Cambria Math" w:hAnsi="Cambria Math" w:cstheme="minorBidi"/>
                                    <w:color w:val="000000" w:themeColor="text1"/>
                                    <w:kern w:val="24"/>
                                    <w:sz w:val="26"/>
                                    <w:szCs w:val="26"/>
                                  </w:rPr>
                                  <m:t>)</m:t>
                                </m:r>
                              </m:oMath>
                            </m:oMathPara>
                          </w:p>
                        </w:txbxContent>
                      </wps:txbx>
                      <wps:bodyPr wrap="none" rtlCol="0">
                        <a:spAutoFit/>
                      </wps:bodyPr>
                    </wps:wsp>
                  </a:graphicData>
                </a:graphic>
              </wp:anchor>
            </w:drawing>
          </mc:Choice>
          <mc:Fallback>
            <w:pict>
              <v:shapetype w14:anchorId="223003BA" id="_x0000_t202" coordsize="21600,21600" o:spt="202" path="m,l,21600r21600,l21600,xe">
                <v:stroke joinstyle="miter"/>
                <v:path gradientshapeok="t" o:connecttype="rect"/>
              </v:shapetype>
              <v:shape id="CasellaDiTesto 8" o:spid="_x0000_s1026" type="#_x0000_t202" style="position:absolute;left:0;text-align:left;margin-left:170.25pt;margin-top:13.3pt;width:220.85pt;height:29.1pt;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" filled="f" stroked="f">
                <v:textbox style="mso-fit-shape-to-text:t">
                  <w:txbxContent>
                    <w:p w14:paraId="4ED1072F" w14:textId="77777777" w:rsidR="00EA496A" w:rsidRPr="008B0AB3" w:rsidRDefault="00EA496A" w:rsidP="008B0AB3">
                      <w:pPr>
                        <w:pStyle w:val="NormaleWeb"/>
                        <w:spacing w:before="0" w:beforeAutospacing="0" w:after="0" w:afterAutospacing="0"/>
                        <w:rPr>
                          <w:sz w:val="26"/>
                          <w:szCs w:val="26"/>
                        </w:rPr>
                      </w:pPr>
                      <m:oMathPara>
                        <m:oMathParaPr>
                          <m:jc m:val="center"/>
                        </m:oMathParaPr>
                        <m:oMath>
                          <m:r>
                            <w:rPr>
                              <w:rFonts w:ascii="Cambria Math" w:hAnsi="Cambria Math" w:cstheme="minorBidi"/>
                              <w:color w:val="000000" w:themeColor="text1"/>
                              <w:kern w:val="24"/>
                              <w:sz w:val="26"/>
                              <w:szCs w:val="26"/>
                            </w:rPr>
                            <m:t>ES</m:t>
                          </m:r>
                          <m:d>
                            <m:dPr>
                              <m:ctrlPr>
                                <w:rPr>
                                  <w:rFonts w:ascii="Cambria Math" w:hAnsi="Cambria Math" w:cstheme="minorBidi"/>
                                  <w:i/>
                                  <w:iCs/>
                                  <w:color w:val="000000" w:themeColor="text1"/>
                                  <w:kern w:val="24"/>
                                  <w:sz w:val="26"/>
                                  <w:szCs w:val="26"/>
                                </w:rPr>
                              </m:ctrlPr>
                            </m:dPr>
                            <m:e>
                              <m:r>
                                <w:rPr>
                                  <w:rFonts w:ascii="Cambria Math" w:eastAsia="Cambria Math" w:hAnsi="Cambria Math" w:cstheme="minorBidi"/>
                                  <w:color w:val="000000" w:themeColor="text1"/>
                                  <w:kern w:val="24"/>
                                  <w:sz w:val="26"/>
                                  <w:szCs w:val="26"/>
                                </w:rPr>
                                <m:t>α</m:t>
                              </m:r>
                            </m:e>
                          </m:d>
                          <m:r>
                            <w:rPr>
                              <w:rFonts w:ascii="Cambria Math" w:eastAsia="Cambria Math" w:hAnsi="Cambria Math" w:cstheme="minorBidi"/>
                              <w:color w:val="000000" w:themeColor="text1"/>
                              <w:kern w:val="24"/>
                              <w:sz w:val="26"/>
                              <w:szCs w:val="26"/>
                            </w:rPr>
                            <m:t>=E</m:t>
                          </m:r>
                          <m:d>
                            <m:dPr>
                              <m:endChr m:val="|"/>
                              <m:ctrlPr>
                                <w:rPr>
                                  <w:rFonts w:ascii="Cambria Math" w:eastAsia="Cambria Math" w:hAnsi="Cambria Math" w:cstheme="minorBidi"/>
                                  <w:i/>
                                  <w:iCs/>
                                  <w:color w:val="000000" w:themeColor="text1"/>
                                  <w:kern w:val="24"/>
                                  <w:sz w:val="26"/>
                                  <w:szCs w:val="26"/>
                                </w:rPr>
                              </m:ctrlPr>
                            </m:dPr>
                            <m:e>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e>
                          </m:d>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r>
                            <w:rPr>
                              <w:rFonts w:ascii="Cambria Math" w:eastAsia="Cambria Math" w:hAnsi="Cambria Math" w:cstheme="minorBidi"/>
                              <w:color w:val="000000" w:themeColor="text1"/>
                              <w:kern w:val="24"/>
                              <w:sz w:val="26"/>
                              <w:szCs w:val="26"/>
                            </w:rPr>
                            <m:t>&gt;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VaR</m:t>
                              </m:r>
                            </m:e>
                            <m:sub>
                              <m:r>
                                <w:rPr>
                                  <w:rFonts w:ascii="Cambria Math" w:eastAsia="Cambria Math" w:hAnsi="Cambria Math" w:cstheme="minorBidi"/>
                                  <w:color w:val="000000" w:themeColor="text1"/>
                                  <w:kern w:val="24"/>
                                  <w:sz w:val="26"/>
                                  <w:szCs w:val="26"/>
                                </w:rPr>
                                <m:t>α</m:t>
                              </m:r>
                            </m:sub>
                          </m:sSub>
                          <m:r>
                            <w:rPr>
                              <w:rFonts w:ascii="Cambria Math" w:eastAsia="Cambria Math" w:hAnsi="Cambria Math" w:cstheme="minorBidi"/>
                              <w:color w:val="000000" w:themeColor="text1"/>
                              <w:kern w:val="24"/>
                              <w:sz w:val="26"/>
                              <w:szCs w:val="26"/>
                            </w:rPr>
                            <m:t>)</m:t>
                          </m:r>
                        </m:oMath>
                      </m:oMathPara>
                    </w:p>
                  </w:txbxContent>
                </v:textbox>
                <w10:wrap anchorx="margin"/>
              </v:shape>
            </w:pict>
          </mc:Fallback>
        </mc:AlternateContent>
      </w:r>
    </w:p>
    <w:p w14:paraId="7484D85B" w14:textId="31C4F010" w:rsidR="008B0AB3" w:rsidRDefault="008B0AB3" w:rsidP="008B0AB3">
      <w:pPr>
        <w:widowControl w:val="0"/>
        <w:autoSpaceDE w:val="0"/>
        <w:autoSpaceDN w:val="0"/>
        <w:adjustRightInd w:val="0"/>
        <w:spacing w:after="240" w:line="300" w:lineRule="atLeast"/>
        <w:ind w:left="349"/>
        <w:jc w:val="both"/>
        <w:rPr>
          <w:rFonts w:ascii="Times" w:hAnsi="Times" w:cs="Times"/>
          <w:color w:val="000000"/>
          <w:sz w:val="26"/>
          <w:szCs w:val="26"/>
        </w:rPr>
      </w:pPr>
    </w:p>
    <w:p w14:paraId="6B3A622A" w14:textId="1E6059B4" w:rsidR="0036280C" w:rsidRDefault="0036280C" w:rsidP="008B0AB3">
      <w:pPr>
        <w:widowControl w:val="0"/>
        <w:autoSpaceDE w:val="0"/>
        <w:autoSpaceDN w:val="0"/>
        <w:adjustRightInd w:val="0"/>
        <w:spacing w:after="240" w:line="300" w:lineRule="atLeast"/>
        <w:ind w:left="349"/>
        <w:jc w:val="both"/>
        <w:rPr>
          <w:rFonts w:ascii="Times" w:hAnsi="Times" w:cs="Times"/>
          <w:color w:val="000000"/>
          <w:sz w:val="26"/>
          <w:szCs w:val="26"/>
        </w:rPr>
      </w:pPr>
      <w:r w:rsidRPr="0036280C">
        <w:rPr>
          <w:rFonts w:ascii="Times" w:hAnsi="Times" w:cs="Times"/>
          <w:color w:val="000000"/>
          <w:sz w:val="26"/>
          <w:szCs w:val="26"/>
        </w:rPr>
        <mc:AlternateContent>
          <mc:Choice Requires="wps">
            <w:drawing>
              <wp:anchor distT="0" distB="0" distL="114300" distR="114300" simplePos="0" relativeHeight="251674624" behindDoc="0" locked="0" layoutInCell="1" allowOverlap="1" wp14:anchorId="715E21B5" wp14:editId="2426D715">
                <wp:simplePos x="0" y="0"/>
                <wp:positionH relativeFrom="margin">
                  <wp:align>center</wp:align>
                </wp:positionH>
                <wp:positionV relativeFrom="paragraph">
                  <wp:posOffset>57150</wp:posOffset>
                </wp:positionV>
                <wp:extent cx="3202800" cy="800732"/>
                <wp:effectExtent l="0" t="0" r="0" b="0"/>
                <wp:wrapNone/>
                <wp:docPr id="10" name="CasellaDiTesto 9">
                  <a:extLst xmlns:a="http://schemas.openxmlformats.org/drawingml/2006/main">
                    <a:ext uri="{FF2B5EF4-FFF2-40B4-BE49-F238E27FC236}">
                      <a16:creationId xmlns:a16="http://schemas.microsoft.com/office/drawing/2014/main" id="{FD999C1C-59B9-48EC-B172-39C0CA5E5DD0}"/>
                    </a:ext>
                  </a:extLst>
                </wp:docPr>
                <wp:cNvGraphicFramePr/>
                <a:graphic xmlns:a="http://schemas.openxmlformats.org/drawingml/2006/main">
                  <a:graphicData uri="http://schemas.microsoft.com/office/word/2010/wordprocessingShape">
                    <wps:wsp>
                      <wps:cNvSpPr txBox="1"/>
                      <wps:spPr>
                        <a:xfrm>
                          <a:off x="0" y="0"/>
                          <a:ext cx="3202800" cy="800732"/>
                        </a:xfrm>
                        <a:prstGeom prst="rect">
                          <a:avLst/>
                        </a:prstGeom>
                        <a:noFill/>
                      </wps:spPr>
                      <wps:txbx>
                        <w:txbxContent>
                          <w:p w14:paraId="3EE0D39C" w14:textId="77777777" w:rsidR="00EA496A" w:rsidRPr="0036280C" w:rsidRDefault="00EA496A" w:rsidP="0036280C">
                            <w:pPr>
                              <w:pStyle w:val="NormaleWeb"/>
                              <w:spacing w:before="0" w:beforeAutospacing="0" w:after="0" w:afterAutospacing="0"/>
                              <w:rPr>
                                <w:sz w:val="26"/>
                                <w:szCs w:val="26"/>
                              </w:rPr>
                            </w:pPr>
                            <m:oMathPara>
                              <m:oMathParaPr>
                                <m:jc m:val="center"/>
                              </m:oMathParaPr>
                              <m:oMath>
                                <m:sSubSup>
                                  <m:sSubSupPr>
                                    <m:ctrlPr>
                                      <w:rPr>
                                        <w:rFonts w:ascii="Cambria Math" w:eastAsia="Cambria Math" w:hAnsi="Cambria Math" w:cstheme="minorBidi"/>
                                        <w:i/>
                                        <w:iCs/>
                                        <w:color w:val="000000" w:themeColor="text1"/>
                                        <w:kern w:val="24"/>
                                        <w:sz w:val="26"/>
                                        <w:szCs w:val="26"/>
                                      </w:rPr>
                                    </m:ctrlPr>
                                  </m:sSubSupPr>
                                  <m:e>
                                    <m:r>
                                      <w:rPr>
                                        <w:rFonts w:ascii="Cambria Math" w:eastAsia="Cambria Math" w:hAnsi="Cambria Math" w:cstheme="minorBidi"/>
                                        <w:color w:val="000000" w:themeColor="text1"/>
                                        <w:kern w:val="24"/>
                                        <w:sz w:val="26"/>
                                        <w:szCs w:val="26"/>
                                      </w:rPr>
                                      <m:t>ES</m:t>
                                    </m:r>
                                  </m:e>
                                  <m:sub>
                                    <m:r>
                                      <w:rPr>
                                        <w:rFonts w:ascii="Cambria Math" w:eastAsia="Cambria Math" w:hAnsi="Cambria Math" w:cstheme="minorBidi"/>
                                        <w:color w:val="000000" w:themeColor="text1"/>
                                        <w:kern w:val="24"/>
                                        <w:sz w:val="26"/>
                                        <w:szCs w:val="26"/>
                                      </w:rPr>
                                      <m:t>α</m:t>
                                    </m:r>
                                  </m:sub>
                                  <m:sup>
                                    <m:r>
                                      <w:rPr>
                                        <w:rFonts w:ascii="Cambria Math" w:eastAsia="Cambria Math" w:hAnsi="Cambria Math" w:cstheme="minorBidi"/>
                                        <w:color w:val="000000" w:themeColor="text1"/>
                                        <w:kern w:val="24"/>
                                        <w:sz w:val="26"/>
                                        <w:szCs w:val="26"/>
                                      </w:rPr>
                                      <m:t>MC</m:t>
                                    </m:r>
                                  </m:sup>
                                </m:sSubSup>
                                <m:r>
                                  <w:rPr>
                                    <w:rFonts w:ascii="Cambria Math" w:eastAsia="Cambria Math" w:hAnsi="Cambria Math" w:cstheme="minorBidi"/>
                                    <w:color w:val="000000" w:themeColor="text1"/>
                                    <w:kern w:val="24"/>
                                    <w:sz w:val="26"/>
                                    <w:szCs w:val="26"/>
                                  </w:rPr>
                                  <m:t>=</m:t>
                                </m:r>
                                <m:nary>
                                  <m:naryPr>
                                    <m:chr m:val="∑"/>
                                    <m:supHide m:val="1"/>
                                    <m:ctrlPr>
                                      <w:rPr>
                                        <w:rFonts w:ascii="Cambria Math" w:eastAsia="Cambria Math" w:hAnsi="Cambria Math" w:cstheme="minorBidi"/>
                                        <w:i/>
                                        <w:iCs/>
                                        <w:color w:val="000000" w:themeColor="text1"/>
                                        <w:kern w:val="24"/>
                                        <w:sz w:val="26"/>
                                        <w:szCs w:val="26"/>
                                      </w:rPr>
                                    </m:ctrlPr>
                                  </m:naryPr>
                                  <m:sub>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r>
                                      <w:rPr>
                                        <w:rFonts w:ascii="Cambria Math" w:eastAsia="Cambria Math" w:hAnsi="Cambria Math" w:cstheme="minorBidi"/>
                                        <w:color w:val="000000" w:themeColor="text1"/>
                                        <w:kern w:val="24"/>
                                        <w:sz w:val="26"/>
                                        <w:szCs w:val="26"/>
                                      </w:rPr>
                                      <m:t>&gt;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VaR</m:t>
                                        </m:r>
                                      </m:e>
                                      <m:sub>
                                        <m:r>
                                          <w:rPr>
                                            <w:rFonts w:ascii="Cambria Math" w:eastAsia="Cambria Math" w:hAnsi="Cambria Math" w:cstheme="minorBidi"/>
                                            <w:color w:val="000000" w:themeColor="text1"/>
                                            <w:kern w:val="24"/>
                                            <w:sz w:val="26"/>
                                            <w:szCs w:val="26"/>
                                          </w:rPr>
                                          <m:t>α</m:t>
                                        </m:r>
                                      </m:sub>
                                    </m:sSub>
                                  </m:sub>
                                  <m:sup/>
                                  <m:e>
                                    <m:f>
                                      <m:fPr>
                                        <m:ctrlPr>
                                          <w:rPr>
                                            <w:rFonts w:ascii="Cambria Math" w:eastAsia="Cambria Math" w:hAnsi="Cambria Math" w:cstheme="minorBidi"/>
                                            <w:i/>
                                            <w:iCs/>
                                            <w:color w:val="000000" w:themeColor="text1"/>
                                            <w:kern w:val="24"/>
                                            <w:sz w:val="26"/>
                                            <w:szCs w:val="26"/>
                                          </w:rPr>
                                        </m:ctrlPr>
                                      </m:fPr>
                                      <m:num>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num>
                                      <m:den>
                                        <m:r>
                                          <w:rPr>
                                            <w:rFonts w:ascii="Cambria Math" w:eastAsia="Cambria Math" w:hAnsi="Cambria Math" w:cstheme="minorBidi"/>
                                            <w:color w:val="000000" w:themeColor="text1"/>
                                            <w:kern w:val="24"/>
                                            <w:sz w:val="26"/>
                                            <w:szCs w:val="26"/>
                                          </w:rPr>
                                          <m: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r>
                                          <w:rPr>
                                            <w:rFonts w:ascii="Cambria Math" w:eastAsia="Cambria Math" w:hAnsi="Cambria Math" w:cstheme="minorBidi"/>
                                            <w:color w:val="000000" w:themeColor="text1"/>
                                            <w:kern w:val="24"/>
                                            <w:sz w:val="26"/>
                                            <w:szCs w:val="26"/>
                                          </w:rPr>
                                          <m:t>&gt;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VaR</m:t>
                                            </m:r>
                                          </m:e>
                                          <m:sub>
                                            <m:r>
                                              <w:rPr>
                                                <w:rFonts w:ascii="Cambria Math" w:eastAsia="Cambria Math" w:hAnsi="Cambria Math" w:cstheme="minorBidi"/>
                                                <w:color w:val="000000" w:themeColor="text1"/>
                                                <w:kern w:val="24"/>
                                                <w:sz w:val="26"/>
                                                <w:szCs w:val="26"/>
                                              </w:rPr>
                                              <m:t>α</m:t>
                                            </m:r>
                                          </m:sub>
                                        </m:sSub>
                                        <m:r>
                                          <w:rPr>
                                            <w:rFonts w:ascii="Cambria Math" w:eastAsia="Cambria Math" w:hAnsi="Cambria Math" w:cstheme="minorBidi"/>
                                            <w:color w:val="000000" w:themeColor="text1"/>
                                            <w:kern w:val="24"/>
                                            <w:sz w:val="26"/>
                                            <w:szCs w:val="26"/>
                                          </w:rPr>
                                          <m:t>)</m:t>
                                        </m:r>
                                      </m:den>
                                    </m:f>
                                  </m:e>
                                </m:nary>
                              </m:oMath>
                            </m:oMathPara>
                          </w:p>
                        </w:txbxContent>
                      </wps:txbx>
                      <wps:bodyPr wrap="none" rtlCol="0">
                        <a:spAutoFit/>
                      </wps:bodyPr>
                    </wps:wsp>
                  </a:graphicData>
                </a:graphic>
              </wp:anchor>
            </w:drawing>
          </mc:Choice>
          <mc:Fallback>
            <w:pict>
              <v:shape w14:anchorId="715E21B5" id="CasellaDiTesto 9" o:spid="_x0000_s1027" type="#_x0000_t202" style="position:absolute;left:0;text-align:left;margin-left:0;margin-top:4.5pt;width:252.2pt;height:63.05pt;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" filled="f" stroked="f">
                <v:textbox style="mso-fit-shape-to-text:t">
                  <w:txbxContent>
                    <w:p w14:paraId="3EE0D39C" w14:textId="77777777" w:rsidR="00EA496A" w:rsidRPr="0036280C" w:rsidRDefault="00EA496A" w:rsidP="0036280C">
                      <w:pPr>
                        <w:pStyle w:val="NormaleWeb"/>
                        <w:spacing w:before="0" w:beforeAutospacing="0" w:after="0" w:afterAutospacing="0"/>
                        <w:rPr>
                          <w:sz w:val="26"/>
                          <w:szCs w:val="26"/>
                        </w:rPr>
                      </w:pPr>
                      <m:oMathPara>
                        <m:oMathParaPr>
                          <m:jc m:val="center"/>
                        </m:oMathParaPr>
                        <m:oMath>
                          <m:sSubSup>
                            <m:sSubSupPr>
                              <m:ctrlPr>
                                <w:rPr>
                                  <w:rFonts w:ascii="Cambria Math" w:eastAsia="Cambria Math" w:hAnsi="Cambria Math" w:cstheme="minorBidi"/>
                                  <w:i/>
                                  <w:iCs/>
                                  <w:color w:val="000000" w:themeColor="text1"/>
                                  <w:kern w:val="24"/>
                                  <w:sz w:val="26"/>
                                  <w:szCs w:val="26"/>
                                </w:rPr>
                              </m:ctrlPr>
                            </m:sSubSupPr>
                            <m:e>
                              <m:r>
                                <w:rPr>
                                  <w:rFonts w:ascii="Cambria Math" w:eastAsia="Cambria Math" w:hAnsi="Cambria Math" w:cstheme="minorBidi"/>
                                  <w:color w:val="000000" w:themeColor="text1"/>
                                  <w:kern w:val="24"/>
                                  <w:sz w:val="26"/>
                                  <w:szCs w:val="26"/>
                                </w:rPr>
                                <m:t>ES</m:t>
                              </m:r>
                            </m:e>
                            <m:sub>
                              <m:r>
                                <w:rPr>
                                  <w:rFonts w:ascii="Cambria Math" w:eastAsia="Cambria Math" w:hAnsi="Cambria Math" w:cstheme="minorBidi"/>
                                  <w:color w:val="000000" w:themeColor="text1"/>
                                  <w:kern w:val="24"/>
                                  <w:sz w:val="26"/>
                                  <w:szCs w:val="26"/>
                                </w:rPr>
                                <m:t>α</m:t>
                              </m:r>
                            </m:sub>
                            <m:sup>
                              <m:r>
                                <w:rPr>
                                  <w:rFonts w:ascii="Cambria Math" w:eastAsia="Cambria Math" w:hAnsi="Cambria Math" w:cstheme="minorBidi"/>
                                  <w:color w:val="000000" w:themeColor="text1"/>
                                  <w:kern w:val="24"/>
                                  <w:sz w:val="26"/>
                                  <w:szCs w:val="26"/>
                                </w:rPr>
                                <m:t>MC</m:t>
                              </m:r>
                            </m:sup>
                          </m:sSubSup>
                          <m:r>
                            <w:rPr>
                              <w:rFonts w:ascii="Cambria Math" w:eastAsia="Cambria Math" w:hAnsi="Cambria Math" w:cstheme="minorBidi"/>
                              <w:color w:val="000000" w:themeColor="text1"/>
                              <w:kern w:val="24"/>
                              <w:sz w:val="26"/>
                              <w:szCs w:val="26"/>
                            </w:rPr>
                            <m:t>=</m:t>
                          </m:r>
                          <m:nary>
                            <m:naryPr>
                              <m:chr m:val="∑"/>
                              <m:supHide m:val="1"/>
                              <m:ctrlPr>
                                <w:rPr>
                                  <w:rFonts w:ascii="Cambria Math" w:eastAsia="Cambria Math" w:hAnsi="Cambria Math" w:cstheme="minorBidi"/>
                                  <w:i/>
                                  <w:iCs/>
                                  <w:color w:val="000000" w:themeColor="text1"/>
                                  <w:kern w:val="24"/>
                                  <w:sz w:val="26"/>
                                  <w:szCs w:val="26"/>
                                </w:rPr>
                              </m:ctrlPr>
                            </m:naryPr>
                            <m:sub>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r>
                                <w:rPr>
                                  <w:rFonts w:ascii="Cambria Math" w:eastAsia="Cambria Math" w:hAnsi="Cambria Math" w:cstheme="minorBidi"/>
                                  <w:color w:val="000000" w:themeColor="text1"/>
                                  <w:kern w:val="24"/>
                                  <w:sz w:val="26"/>
                                  <w:szCs w:val="26"/>
                                </w:rPr>
                                <m:t>&gt;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VaR</m:t>
                                  </m:r>
                                </m:e>
                                <m:sub>
                                  <m:r>
                                    <w:rPr>
                                      <w:rFonts w:ascii="Cambria Math" w:eastAsia="Cambria Math" w:hAnsi="Cambria Math" w:cstheme="minorBidi"/>
                                      <w:color w:val="000000" w:themeColor="text1"/>
                                      <w:kern w:val="24"/>
                                      <w:sz w:val="26"/>
                                      <w:szCs w:val="26"/>
                                    </w:rPr>
                                    <m:t>α</m:t>
                                  </m:r>
                                </m:sub>
                              </m:sSub>
                            </m:sub>
                            <m:sup/>
                            <m:e>
                              <m:f>
                                <m:fPr>
                                  <m:ctrlPr>
                                    <w:rPr>
                                      <w:rFonts w:ascii="Cambria Math" w:eastAsia="Cambria Math" w:hAnsi="Cambria Math" w:cstheme="minorBidi"/>
                                      <w:i/>
                                      <w:iCs/>
                                      <w:color w:val="000000" w:themeColor="text1"/>
                                      <w:kern w:val="24"/>
                                      <w:sz w:val="26"/>
                                      <w:szCs w:val="26"/>
                                    </w:rPr>
                                  </m:ctrlPr>
                                </m:fPr>
                                <m:num>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num>
                                <m:den>
                                  <m:r>
                                    <w:rPr>
                                      <w:rFonts w:ascii="Cambria Math" w:eastAsia="Cambria Math" w:hAnsi="Cambria Math" w:cstheme="minorBidi"/>
                                      <w:color w:val="000000" w:themeColor="text1"/>
                                      <w:kern w:val="24"/>
                                      <w:sz w:val="26"/>
                                      <w:szCs w:val="26"/>
                                    </w:rPr>
                                    <m: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L</m:t>
                                      </m:r>
                                    </m:e>
                                    <m:sub>
                                      <m:r>
                                        <w:rPr>
                                          <w:rFonts w:ascii="Cambria Math" w:eastAsia="Cambria Math" w:hAnsi="Cambria Math" w:cstheme="minorBidi"/>
                                          <w:color w:val="000000" w:themeColor="text1"/>
                                          <w:kern w:val="24"/>
                                          <w:sz w:val="26"/>
                                          <w:szCs w:val="26"/>
                                        </w:rPr>
                                        <m:t>i</m:t>
                                      </m:r>
                                    </m:sub>
                                  </m:sSub>
                                  <m:r>
                                    <w:rPr>
                                      <w:rFonts w:ascii="Cambria Math" w:eastAsia="Cambria Math" w:hAnsi="Cambria Math" w:cstheme="minorBidi"/>
                                      <w:color w:val="000000" w:themeColor="text1"/>
                                      <w:kern w:val="24"/>
                                      <w:sz w:val="26"/>
                                      <w:szCs w:val="26"/>
                                    </w:rPr>
                                    <m:t>&gt;</m:t>
                                  </m:r>
                                  <m:sSub>
                                    <m:sSubPr>
                                      <m:ctrlPr>
                                        <w:rPr>
                                          <w:rFonts w:ascii="Cambria Math" w:eastAsia="Cambria Math" w:hAnsi="Cambria Math" w:cstheme="minorBidi"/>
                                          <w:i/>
                                          <w:iCs/>
                                          <w:color w:val="000000" w:themeColor="text1"/>
                                          <w:kern w:val="24"/>
                                          <w:sz w:val="26"/>
                                          <w:szCs w:val="26"/>
                                        </w:rPr>
                                      </m:ctrlPr>
                                    </m:sSubPr>
                                    <m:e>
                                      <m:r>
                                        <w:rPr>
                                          <w:rFonts w:ascii="Cambria Math" w:eastAsia="Cambria Math" w:hAnsi="Cambria Math" w:cstheme="minorBidi"/>
                                          <w:color w:val="000000" w:themeColor="text1"/>
                                          <w:kern w:val="24"/>
                                          <w:sz w:val="26"/>
                                          <w:szCs w:val="26"/>
                                        </w:rPr>
                                        <m:t>VaR</m:t>
                                      </m:r>
                                    </m:e>
                                    <m:sub>
                                      <m:r>
                                        <w:rPr>
                                          <w:rFonts w:ascii="Cambria Math" w:eastAsia="Cambria Math" w:hAnsi="Cambria Math" w:cstheme="minorBidi"/>
                                          <w:color w:val="000000" w:themeColor="text1"/>
                                          <w:kern w:val="24"/>
                                          <w:sz w:val="26"/>
                                          <w:szCs w:val="26"/>
                                        </w:rPr>
                                        <m:t>α</m:t>
                                      </m:r>
                                    </m:sub>
                                  </m:sSub>
                                  <m:r>
                                    <w:rPr>
                                      <w:rFonts w:ascii="Cambria Math" w:eastAsia="Cambria Math" w:hAnsi="Cambria Math" w:cstheme="minorBidi"/>
                                      <w:color w:val="000000" w:themeColor="text1"/>
                                      <w:kern w:val="24"/>
                                      <w:sz w:val="26"/>
                                      <w:szCs w:val="26"/>
                                    </w:rPr>
                                    <m:t>)</m:t>
                                  </m:r>
                                </m:den>
                              </m:f>
                            </m:e>
                          </m:nary>
                        </m:oMath>
                      </m:oMathPara>
                    </w:p>
                  </w:txbxContent>
                </v:textbox>
                <w10:wrap anchorx="margin"/>
              </v:shape>
            </w:pict>
          </mc:Fallback>
        </mc:AlternateContent>
      </w:r>
    </w:p>
    <w:p w14:paraId="237F26A4" w14:textId="2EB661EF" w:rsidR="00EE7867" w:rsidRDefault="00EE7867" w:rsidP="00656B20">
      <w:pPr>
        <w:widowControl w:val="0"/>
        <w:autoSpaceDE w:val="0"/>
        <w:autoSpaceDN w:val="0"/>
        <w:adjustRightInd w:val="0"/>
        <w:spacing w:after="240" w:line="300" w:lineRule="atLeast"/>
        <w:ind w:left="349"/>
        <w:jc w:val="both"/>
        <w:rPr>
          <w:rFonts w:ascii="Times" w:hAnsi="Times" w:cs="Times"/>
          <w:color w:val="000000"/>
          <w:sz w:val="26"/>
          <w:szCs w:val="26"/>
        </w:rPr>
      </w:pPr>
    </w:p>
    <w:p w14:paraId="6D3E9250" w14:textId="7EE1DEAB" w:rsidR="0053322F" w:rsidRPr="008922C0" w:rsidRDefault="0036280C" w:rsidP="0036280C">
      <w:pPr>
        <w:widowControl w:val="0"/>
        <w:autoSpaceDE w:val="0"/>
        <w:autoSpaceDN w:val="0"/>
        <w:adjustRightInd w:val="0"/>
        <w:spacing w:after="240" w:line="276" w:lineRule="auto"/>
        <w:ind w:left="349"/>
        <w:jc w:val="both"/>
        <w:rPr>
          <w:rFonts w:ascii="Times" w:hAnsi="Times" w:cs="Times"/>
          <w:color w:val="000000"/>
          <w:sz w:val="26"/>
          <w:szCs w:val="26"/>
        </w:rPr>
      </w:pPr>
      <w:r>
        <w:rPr>
          <w:rFonts w:ascii="Times" w:hAnsi="Times" w:cs="Times"/>
          <w:color w:val="000000"/>
          <w:sz w:val="26"/>
          <w:szCs w:val="26"/>
        </w:rPr>
        <w:t xml:space="preserve">L’ES è quindi una misura </w:t>
      </w:r>
      <w:r w:rsidR="00EA496A">
        <w:rPr>
          <w:rFonts w:ascii="Times" w:hAnsi="Times" w:cs="Times"/>
          <w:color w:val="000000"/>
          <w:sz w:val="26"/>
          <w:szCs w:val="26"/>
        </w:rPr>
        <w:t>più</w:t>
      </w:r>
      <w:r>
        <w:rPr>
          <w:rFonts w:ascii="Times" w:hAnsi="Times" w:cs="Times"/>
          <w:color w:val="000000"/>
          <w:sz w:val="26"/>
          <w:szCs w:val="26"/>
        </w:rPr>
        <w:t xml:space="preserve"> parsimoniosa del rischio considerando la possibilità di eventuali eventi estremi </w:t>
      </w:r>
      <w:r w:rsidR="00EA496A">
        <w:rPr>
          <w:rFonts w:ascii="Times" w:hAnsi="Times" w:cs="Times"/>
          <w:color w:val="000000"/>
          <w:sz w:val="26"/>
          <w:szCs w:val="26"/>
        </w:rPr>
        <w:t xml:space="preserve">oltre </w:t>
      </w:r>
      <w:r>
        <w:rPr>
          <w:rFonts w:ascii="Times" w:hAnsi="Times" w:cs="Times"/>
          <w:color w:val="000000"/>
          <w:sz w:val="26"/>
          <w:szCs w:val="26"/>
        </w:rPr>
        <w:t>l’intervallo di confidenza considerato.</w:t>
      </w:r>
    </w:p>
    <w:p w14:paraId="11835786" w14:textId="11923274" w:rsidR="00A00A4A" w:rsidRDefault="00A00A4A" w:rsidP="00117E2A">
      <w:pPr>
        <w:pStyle w:val="Titolo1"/>
        <w:spacing w:line="276" w:lineRule="auto"/>
      </w:pPr>
    </w:p>
    <w:p w14:paraId="6B58F527" w14:textId="30A64BE8" w:rsidR="00A00A4A" w:rsidRDefault="00EA496A" w:rsidP="00A00A4A">
      <w:r w:rsidRPr="0036280C">
        <w:drawing>
          <wp:anchor distT="0" distB="0" distL="114300" distR="114300" simplePos="0" relativeHeight="251675648" behindDoc="0" locked="0" layoutInCell="1" allowOverlap="1" wp14:anchorId="787D471C" wp14:editId="76BACCDC">
            <wp:simplePos x="0" y="0"/>
            <wp:positionH relativeFrom="margin">
              <wp:align>center</wp:align>
            </wp:positionH>
            <wp:positionV relativeFrom="paragraph">
              <wp:posOffset>8255</wp:posOffset>
            </wp:positionV>
            <wp:extent cx="4394200" cy="3295650"/>
            <wp:effectExtent l="0" t="0" r="6350" b="0"/>
            <wp:wrapSquare wrapText="bothSides"/>
            <wp:docPr id="11" name="Immagine 3">
              <a:extLst xmlns:a="http://schemas.openxmlformats.org/drawingml/2006/main">
                <a:ext uri="{FF2B5EF4-FFF2-40B4-BE49-F238E27FC236}">
                  <a16:creationId xmlns:a16="http://schemas.microsoft.com/office/drawing/2014/main" id="{8C6786E0-529B-4F2A-A7AE-33B1D159A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a:extLst>
                        <a:ext uri="{FF2B5EF4-FFF2-40B4-BE49-F238E27FC236}">
                          <a16:creationId xmlns:a16="http://schemas.microsoft.com/office/drawing/2014/main" id="{8C6786E0-529B-4F2A-A7AE-33B1D159A945}"/>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394200" cy="3295650"/>
                    </a:xfrm>
                    <a:prstGeom prst="rect">
                      <a:avLst/>
                    </a:prstGeom>
                  </pic:spPr>
                </pic:pic>
              </a:graphicData>
            </a:graphic>
            <wp14:sizeRelH relativeFrom="page">
              <wp14:pctWidth>0</wp14:pctWidth>
            </wp14:sizeRelH>
            <wp14:sizeRelV relativeFrom="page">
              <wp14:pctHeight>0</wp14:pctHeight>
            </wp14:sizeRelV>
          </wp:anchor>
        </w:drawing>
      </w:r>
    </w:p>
    <w:p w14:paraId="4EC1CA89" w14:textId="77777777" w:rsidR="00A00A4A" w:rsidRPr="00A00A4A" w:rsidRDefault="00A00A4A" w:rsidP="00A00A4A"/>
    <w:p w14:paraId="161316DA" w14:textId="77777777" w:rsidR="00A00A4A" w:rsidRPr="00F775F8" w:rsidRDefault="00A00A4A" w:rsidP="00117E2A">
      <w:pPr>
        <w:pStyle w:val="Titolo1"/>
        <w:spacing w:line="276" w:lineRule="auto"/>
      </w:pPr>
    </w:p>
    <w:p w14:paraId="4331A339" w14:textId="77777777" w:rsidR="0036280C" w:rsidRDefault="0036280C" w:rsidP="00117E2A">
      <w:pPr>
        <w:pStyle w:val="Titolo1"/>
        <w:spacing w:line="276" w:lineRule="auto"/>
        <w:rPr>
          <w:lang w:val="en-US"/>
        </w:rPr>
      </w:pPr>
      <w:bookmarkStart w:id="10" w:name="_Toc514157592"/>
    </w:p>
    <w:p w14:paraId="20407BDD" w14:textId="77777777" w:rsidR="0036280C" w:rsidRDefault="0036280C" w:rsidP="00117E2A">
      <w:pPr>
        <w:pStyle w:val="Titolo1"/>
        <w:spacing w:line="276" w:lineRule="auto"/>
        <w:rPr>
          <w:lang w:val="en-US"/>
        </w:rPr>
      </w:pPr>
    </w:p>
    <w:p w14:paraId="7F1E52A4" w14:textId="77777777" w:rsidR="0036280C" w:rsidRDefault="0036280C" w:rsidP="00117E2A">
      <w:pPr>
        <w:pStyle w:val="Titolo1"/>
        <w:spacing w:line="276" w:lineRule="auto"/>
        <w:rPr>
          <w:lang w:val="en-US"/>
        </w:rPr>
      </w:pPr>
      <w:bookmarkStart w:id="11" w:name="_GoBack"/>
      <w:bookmarkEnd w:id="11"/>
    </w:p>
    <w:p w14:paraId="68946F14" w14:textId="77777777" w:rsidR="0036280C" w:rsidRDefault="0036280C" w:rsidP="00117E2A">
      <w:pPr>
        <w:pStyle w:val="Titolo1"/>
        <w:spacing w:line="276" w:lineRule="auto"/>
        <w:rPr>
          <w:lang w:val="en-US"/>
        </w:rPr>
      </w:pPr>
    </w:p>
    <w:p w14:paraId="4E6FAF01" w14:textId="77777777" w:rsidR="0036280C" w:rsidRDefault="0036280C" w:rsidP="00117E2A">
      <w:pPr>
        <w:pStyle w:val="Titolo1"/>
        <w:spacing w:line="276" w:lineRule="auto"/>
        <w:rPr>
          <w:lang w:val="en-US"/>
        </w:rPr>
      </w:pPr>
    </w:p>
    <w:p w14:paraId="7957908C" w14:textId="77777777" w:rsidR="0036280C" w:rsidRDefault="0036280C">
      <w:pPr>
        <w:rPr>
          <w:rFonts w:ascii="Times New Roman" w:eastAsiaTheme="majorEastAsia" w:hAnsi="Times New Roman" w:cstheme="majorBidi"/>
          <w:color w:val="2F5496" w:themeColor="accent1" w:themeShade="BF"/>
          <w:sz w:val="26"/>
          <w:szCs w:val="32"/>
          <w:lang w:val="en-US"/>
        </w:rPr>
      </w:pPr>
      <w:r>
        <w:rPr>
          <w:lang w:val="en-US"/>
        </w:rPr>
        <w:br w:type="page"/>
      </w:r>
    </w:p>
    <w:p w14:paraId="368C7B70" w14:textId="2D999E38" w:rsidR="006B6C11" w:rsidRPr="00BC51B0" w:rsidRDefault="00DC6A0D" w:rsidP="00117E2A">
      <w:pPr>
        <w:pStyle w:val="Titolo1"/>
        <w:spacing w:line="276" w:lineRule="auto"/>
        <w:rPr>
          <w:lang w:val="en-US"/>
        </w:rPr>
      </w:pPr>
      <w:r w:rsidRPr="00BC51B0">
        <w:rPr>
          <w:lang w:val="en-US"/>
        </w:rPr>
        <w:lastRenderedPageBreak/>
        <w:t>BIBLIOGRAFIA</w:t>
      </w:r>
      <w:bookmarkEnd w:id="10"/>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Groupe de Recherche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7"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8"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9"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9"/>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1"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32"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3"/>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34501" w14:textId="77777777" w:rsidR="007A7709" w:rsidRDefault="007A7709" w:rsidP="009573ED">
      <w:r>
        <w:separator/>
      </w:r>
    </w:p>
  </w:endnote>
  <w:endnote w:type="continuationSeparator" w:id="0">
    <w:p w14:paraId="5A8879BA" w14:textId="77777777" w:rsidR="007A7709" w:rsidRDefault="007A7709"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Content>
      <w:p w14:paraId="4EE8F253" w14:textId="6A753052" w:rsidR="00EA496A" w:rsidRDefault="00EA496A">
        <w:pPr>
          <w:pStyle w:val="Pidipagina"/>
          <w:jc w:val="center"/>
        </w:pPr>
        <w:r>
          <w:fldChar w:fldCharType="begin"/>
        </w:r>
        <w:r>
          <w:instrText>PAGE   \* MERGEFORMAT</w:instrText>
        </w:r>
        <w:r>
          <w:fldChar w:fldCharType="separate"/>
        </w:r>
        <w:r>
          <w:rPr>
            <w:noProof/>
          </w:rPr>
          <w:t>28</w:t>
        </w:r>
        <w:r>
          <w:fldChar w:fldCharType="end"/>
        </w:r>
      </w:p>
    </w:sdtContent>
  </w:sdt>
  <w:p w14:paraId="0639E757" w14:textId="77777777" w:rsidR="00EA496A" w:rsidRDefault="00EA496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A4582" w14:textId="77777777" w:rsidR="007A7709" w:rsidRDefault="007A7709" w:rsidP="009573ED">
      <w:r>
        <w:separator/>
      </w:r>
    </w:p>
  </w:footnote>
  <w:footnote w:type="continuationSeparator" w:id="0">
    <w:p w14:paraId="5D780774" w14:textId="77777777" w:rsidR="007A7709" w:rsidRDefault="007A7709" w:rsidP="009573ED">
      <w:r>
        <w:continuationSeparator/>
      </w:r>
    </w:p>
  </w:footnote>
  <w:footnote w:id="1">
    <w:p w14:paraId="61906B6E" w14:textId="48677564" w:rsidR="00EA496A" w:rsidRDefault="00EA496A">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EA496A" w:rsidRPr="00CE5EEC" w:rsidRDefault="00EA496A">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3">
    <w:p w14:paraId="6C03A144" w14:textId="0128A364" w:rsidR="00EA496A" w:rsidRPr="00CE5EEC" w:rsidRDefault="00EA496A">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4">
    <w:p w14:paraId="1802CC89" w14:textId="5F7834FB" w:rsidR="00EA496A" w:rsidRDefault="00EA496A">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EA496A" w:rsidRDefault="00EA496A">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EA496A" w:rsidRDefault="00EA496A">
      <w:pPr>
        <w:pStyle w:val="Testonotaapidipagina"/>
      </w:pPr>
      <w:bookmarkStart w:id="3" w:name="_Hlk512420442"/>
      <w:r>
        <w:rPr>
          <w:rStyle w:val="Rimandonotaapidipagina"/>
        </w:rPr>
        <w:footnoteRef/>
      </w:r>
      <w:r>
        <w:t xml:space="preserve"> </w:t>
      </w:r>
      <w:bookmarkEnd w:id="3"/>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EA496A" w:rsidRPr="00CE5EEC" w:rsidRDefault="00EA496A">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EA496A" w:rsidRDefault="00EA496A"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EA496A" w:rsidRDefault="00EA496A">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EA496A" w:rsidRDefault="00EA496A">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EA496A" w:rsidRPr="00CE5EEC" w:rsidRDefault="00EA496A">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12">
    <w:p w14:paraId="27B51835" w14:textId="0F329709" w:rsidR="00EA496A" w:rsidRPr="003F3A0A" w:rsidRDefault="00EA496A">
      <w:pPr>
        <w:pStyle w:val="Testonotaapidipagina"/>
        <w:rPr>
          <w:lang w:val="en-US"/>
        </w:rPr>
      </w:pPr>
      <w:r>
        <w:rPr>
          <w:rStyle w:val="Rimandonotaapidipagina"/>
        </w:rPr>
        <w:footnoteRef/>
      </w:r>
      <w:r w:rsidRPr="003F3A0A">
        <w:rPr>
          <w:lang w:val="en-US"/>
        </w:rPr>
        <w:t xml:space="preserve"> </w:t>
      </w:r>
      <w:r>
        <w:rPr>
          <w:lang w:val="en-US"/>
        </w:rPr>
        <w:t xml:space="preserve">Fonti: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Groupe de Recherche </w:t>
      </w:r>
      <w:proofErr w:type="spellStart"/>
      <w:r>
        <w:rPr>
          <w:lang w:val="en-US"/>
        </w:rPr>
        <w:t>Operationnelle</w:t>
      </w:r>
      <w:proofErr w:type="spellEnd"/>
      <w:r>
        <w:rPr>
          <w:lang w:val="en-US"/>
        </w:rPr>
        <w:t>, Credit Lyonnais, France.</w:t>
      </w:r>
    </w:p>
  </w:footnote>
  <w:footnote w:id="13">
    <w:p w14:paraId="255CD002" w14:textId="11045E1D" w:rsidR="00EA496A" w:rsidRPr="00CE5EEC" w:rsidRDefault="00EA496A">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14">
    <w:p w14:paraId="2FDD4EA2" w14:textId="2922EDC3" w:rsidR="00EA496A" w:rsidRDefault="00EA496A">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9" w15:restartNumberingAfterBreak="0">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8" w15:restartNumberingAfterBreak="0">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7A15C9"/>
    <w:multiLevelType w:val="hybridMultilevel"/>
    <w:tmpl w:val="2856B1CE"/>
    <w:lvl w:ilvl="0" w:tplc="C61A693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21"/>
  </w:num>
  <w:num w:numId="5">
    <w:abstractNumId w:val="19"/>
  </w:num>
  <w:num w:numId="6">
    <w:abstractNumId w:val="20"/>
  </w:num>
  <w:num w:numId="7">
    <w:abstractNumId w:val="6"/>
  </w:num>
  <w:num w:numId="8">
    <w:abstractNumId w:val="10"/>
  </w:num>
  <w:num w:numId="9">
    <w:abstractNumId w:val="31"/>
  </w:num>
  <w:num w:numId="10">
    <w:abstractNumId w:val="13"/>
  </w:num>
  <w:num w:numId="11">
    <w:abstractNumId w:val="24"/>
  </w:num>
  <w:num w:numId="12">
    <w:abstractNumId w:val="12"/>
  </w:num>
  <w:num w:numId="13">
    <w:abstractNumId w:val="26"/>
  </w:num>
  <w:num w:numId="14">
    <w:abstractNumId w:val="30"/>
  </w:num>
  <w:num w:numId="15">
    <w:abstractNumId w:val="22"/>
  </w:num>
  <w:num w:numId="16">
    <w:abstractNumId w:val="4"/>
  </w:num>
  <w:num w:numId="17">
    <w:abstractNumId w:val="23"/>
  </w:num>
  <w:num w:numId="18">
    <w:abstractNumId w:val="15"/>
  </w:num>
  <w:num w:numId="19">
    <w:abstractNumId w:val="18"/>
  </w:num>
  <w:num w:numId="20">
    <w:abstractNumId w:val="25"/>
  </w:num>
  <w:num w:numId="21">
    <w:abstractNumId w:val="2"/>
  </w:num>
  <w:num w:numId="22">
    <w:abstractNumId w:val="28"/>
  </w:num>
  <w:num w:numId="23">
    <w:abstractNumId w:val="14"/>
  </w:num>
  <w:num w:numId="24">
    <w:abstractNumId w:val="3"/>
  </w:num>
  <w:num w:numId="25">
    <w:abstractNumId w:val="9"/>
  </w:num>
  <w:num w:numId="26">
    <w:abstractNumId w:val="29"/>
  </w:num>
  <w:num w:numId="27">
    <w:abstractNumId w:val="8"/>
  </w:num>
  <w:num w:numId="28">
    <w:abstractNumId w:val="7"/>
  </w:num>
  <w:num w:numId="29">
    <w:abstractNumId w:val="17"/>
  </w:num>
  <w:num w:numId="30">
    <w:abstractNumId w:val="5"/>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0F48EE"/>
    <w:rsid w:val="00100762"/>
    <w:rsid w:val="001042A0"/>
    <w:rsid w:val="00111758"/>
    <w:rsid w:val="00117E2A"/>
    <w:rsid w:val="00123C99"/>
    <w:rsid w:val="001302A8"/>
    <w:rsid w:val="0013046A"/>
    <w:rsid w:val="001368C4"/>
    <w:rsid w:val="00140400"/>
    <w:rsid w:val="00144936"/>
    <w:rsid w:val="001617FD"/>
    <w:rsid w:val="001638A5"/>
    <w:rsid w:val="00164B2E"/>
    <w:rsid w:val="0017653C"/>
    <w:rsid w:val="00191BDE"/>
    <w:rsid w:val="001A2F40"/>
    <w:rsid w:val="001A4E58"/>
    <w:rsid w:val="001C1D62"/>
    <w:rsid w:val="001C214A"/>
    <w:rsid w:val="00201020"/>
    <w:rsid w:val="0020141A"/>
    <w:rsid w:val="00212521"/>
    <w:rsid w:val="002226FF"/>
    <w:rsid w:val="0023702F"/>
    <w:rsid w:val="00237367"/>
    <w:rsid w:val="0024486B"/>
    <w:rsid w:val="00265EE4"/>
    <w:rsid w:val="002667CB"/>
    <w:rsid w:val="002676F5"/>
    <w:rsid w:val="0027794E"/>
    <w:rsid w:val="00291C45"/>
    <w:rsid w:val="002924E9"/>
    <w:rsid w:val="002C12E2"/>
    <w:rsid w:val="002C3FB2"/>
    <w:rsid w:val="002C4CE3"/>
    <w:rsid w:val="002D4811"/>
    <w:rsid w:val="002F7BE3"/>
    <w:rsid w:val="00321A2D"/>
    <w:rsid w:val="00343512"/>
    <w:rsid w:val="00351AEB"/>
    <w:rsid w:val="003539B1"/>
    <w:rsid w:val="003560C1"/>
    <w:rsid w:val="0036280C"/>
    <w:rsid w:val="00370228"/>
    <w:rsid w:val="003A2998"/>
    <w:rsid w:val="003A2C5E"/>
    <w:rsid w:val="003A5851"/>
    <w:rsid w:val="003B28EB"/>
    <w:rsid w:val="003B5646"/>
    <w:rsid w:val="003C3F6E"/>
    <w:rsid w:val="003E7643"/>
    <w:rsid w:val="003F3A0A"/>
    <w:rsid w:val="003F3E37"/>
    <w:rsid w:val="003F43E2"/>
    <w:rsid w:val="00426511"/>
    <w:rsid w:val="00430C6B"/>
    <w:rsid w:val="00441FF1"/>
    <w:rsid w:val="00442FA0"/>
    <w:rsid w:val="004455E5"/>
    <w:rsid w:val="0046369A"/>
    <w:rsid w:val="004804F5"/>
    <w:rsid w:val="00481D3B"/>
    <w:rsid w:val="0048237F"/>
    <w:rsid w:val="00490D9F"/>
    <w:rsid w:val="00495FC5"/>
    <w:rsid w:val="004A0C6F"/>
    <w:rsid w:val="004A5DF9"/>
    <w:rsid w:val="004B7759"/>
    <w:rsid w:val="004C645D"/>
    <w:rsid w:val="0051267E"/>
    <w:rsid w:val="0052029C"/>
    <w:rsid w:val="0053322F"/>
    <w:rsid w:val="00545E98"/>
    <w:rsid w:val="0055171D"/>
    <w:rsid w:val="00565A2F"/>
    <w:rsid w:val="0056632C"/>
    <w:rsid w:val="005756D7"/>
    <w:rsid w:val="00580A74"/>
    <w:rsid w:val="00580CA9"/>
    <w:rsid w:val="00587FB0"/>
    <w:rsid w:val="00595176"/>
    <w:rsid w:val="005A1471"/>
    <w:rsid w:val="005B2B00"/>
    <w:rsid w:val="005C22B8"/>
    <w:rsid w:val="00615EC8"/>
    <w:rsid w:val="00617090"/>
    <w:rsid w:val="00617403"/>
    <w:rsid w:val="006329B7"/>
    <w:rsid w:val="00646A31"/>
    <w:rsid w:val="00656B20"/>
    <w:rsid w:val="00663D5E"/>
    <w:rsid w:val="006B500E"/>
    <w:rsid w:val="006B6C11"/>
    <w:rsid w:val="006E3CBF"/>
    <w:rsid w:val="0070359E"/>
    <w:rsid w:val="007073DC"/>
    <w:rsid w:val="00710E09"/>
    <w:rsid w:val="007116F7"/>
    <w:rsid w:val="00735EFA"/>
    <w:rsid w:val="00750333"/>
    <w:rsid w:val="007674F2"/>
    <w:rsid w:val="007819AC"/>
    <w:rsid w:val="007A2A90"/>
    <w:rsid w:val="007A2AAD"/>
    <w:rsid w:val="007A6FFB"/>
    <w:rsid w:val="007A7709"/>
    <w:rsid w:val="007B614C"/>
    <w:rsid w:val="007C3588"/>
    <w:rsid w:val="007D62A1"/>
    <w:rsid w:val="007F4573"/>
    <w:rsid w:val="00803367"/>
    <w:rsid w:val="0082557B"/>
    <w:rsid w:val="008516CB"/>
    <w:rsid w:val="0086012B"/>
    <w:rsid w:val="00867839"/>
    <w:rsid w:val="00870EB5"/>
    <w:rsid w:val="008770EA"/>
    <w:rsid w:val="00885830"/>
    <w:rsid w:val="00885E7E"/>
    <w:rsid w:val="00887163"/>
    <w:rsid w:val="00893559"/>
    <w:rsid w:val="008B0AB3"/>
    <w:rsid w:val="008C081B"/>
    <w:rsid w:val="008C7EC3"/>
    <w:rsid w:val="008D3E9D"/>
    <w:rsid w:val="008D47D4"/>
    <w:rsid w:val="00914CD4"/>
    <w:rsid w:val="00921D36"/>
    <w:rsid w:val="00935F9D"/>
    <w:rsid w:val="009573ED"/>
    <w:rsid w:val="00960483"/>
    <w:rsid w:val="009804A8"/>
    <w:rsid w:val="0098369B"/>
    <w:rsid w:val="0099440F"/>
    <w:rsid w:val="009C007A"/>
    <w:rsid w:val="009C10A8"/>
    <w:rsid w:val="009D0077"/>
    <w:rsid w:val="00A00A4A"/>
    <w:rsid w:val="00A6074B"/>
    <w:rsid w:val="00A65654"/>
    <w:rsid w:val="00A846EA"/>
    <w:rsid w:val="00A92A6B"/>
    <w:rsid w:val="00A958EE"/>
    <w:rsid w:val="00AA0155"/>
    <w:rsid w:val="00B05D59"/>
    <w:rsid w:val="00B12A1C"/>
    <w:rsid w:val="00B145FD"/>
    <w:rsid w:val="00B259D8"/>
    <w:rsid w:val="00B26DC1"/>
    <w:rsid w:val="00B407CB"/>
    <w:rsid w:val="00B5306B"/>
    <w:rsid w:val="00B56257"/>
    <w:rsid w:val="00B6635B"/>
    <w:rsid w:val="00B70CE0"/>
    <w:rsid w:val="00B74464"/>
    <w:rsid w:val="00B82BDE"/>
    <w:rsid w:val="00B845EE"/>
    <w:rsid w:val="00B93BA7"/>
    <w:rsid w:val="00BB30FD"/>
    <w:rsid w:val="00BB564F"/>
    <w:rsid w:val="00BC51B0"/>
    <w:rsid w:val="00BD32CC"/>
    <w:rsid w:val="00BF4EF1"/>
    <w:rsid w:val="00C0682C"/>
    <w:rsid w:val="00C10220"/>
    <w:rsid w:val="00C44EF5"/>
    <w:rsid w:val="00C50E62"/>
    <w:rsid w:val="00C71245"/>
    <w:rsid w:val="00CA11AB"/>
    <w:rsid w:val="00CB796B"/>
    <w:rsid w:val="00CD57E0"/>
    <w:rsid w:val="00CD608A"/>
    <w:rsid w:val="00CE0BD6"/>
    <w:rsid w:val="00CE1478"/>
    <w:rsid w:val="00CE5EEC"/>
    <w:rsid w:val="00CE7A9F"/>
    <w:rsid w:val="00D03BED"/>
    <w:rsid w:val="00D06A87"/>
    <w:rsid w:val="00D14A45"/>
    <w:rsid w:val="00D16D5F"/>
    <w:rsid w:val="00D25619"/>
    <w:rsid w:val="00D507D6"/>
    <w:rsid w:val="00D54162"/>
    <w:rsid w:val="00D83935"/>
    <w:rsid w:val="00D853B1"/>
    <w:rsid w:val="00D901D6"/>
    <w:rsid w:val="00D92B63"/>
    <w:rsid w:val="00D9307E"/>
    <w:rsid w:val="00D93845"/>
    <w:rsid w:val="00D94778"/>
    <w:rsid w:val="00D963AD"/>
    <w:rsid w:val="00DB52F1"/>
    <w:rsid w:val="00DC2AED"/>
    <w:rsid w:val="00DC47C4"/>
    <w:rsid w:val="00DC6A0D"/>
    <w:rsid w:val="00DE4AD8"/>
    <w:rsid w:val="00DF237F"/>
    <w:rsid w:val="00E0440C"/>
    <w:rsid w:val="00E066B4"/>
    <w:rsid w:val="00E366F9"/>
    <w:rsid w:val="00E43EF4"/>
    <w:rsid w:val="00E51620"/>
    <w:rsid w:val="00E75DA1"/>
    <w:rsid w:val="00E7751D"/>
    <w:rsid w:val="00E8621A"/>
    <w:rsid w:val="00E9580B"/>
    <w:rsid w:val="00EA496A"/>
    <w:rsid w:val="00EC4E95"/>
    <w:rsid w:val="00EC7914"/>
    <w:rsid w:val="00ED6BE9"/>
    <w:rsid w:val="00ED722B"/>
    <w:rsid w:val="00EE1173"/>
    <w:rsid w:val="00EE7867"/>
    <w:rsid w:val="00EF0E53"/>
    <w:rsid w:val="00F2273F"/>
    <w:rsid w:val="00F26D55"/>
    <w:rsid w:val="00F775F8"/>
    <w:rsid w:val="00F953AF"/>
    <w:rsid w:val="00FA0566"/>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930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paragraph" w:styleId="NormaleWeb">
    <w:name w:val="Normal (Web)"/>
    <w:basedOn w:val="Normale"/>
    <w:uiPriority w:val="99"/>
    <w:semiHidden/>
    <w:unhideWhenUsed/>
    <w:rsid w:val="008B0AB3"/>
    <w:pPr>
      <w:spacing w:before="100" w:beforeAutospacing="1" w:after="100" w:afterAutospacing="1"/>
    </w:pPr>
    <w:rPr>
      <w:rFonts w:ascii="Times New Roman" w:eastAsiaTheme="minorEastAsia"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www.mat.uniroma3.it/didattica_interattiva/aa_-02_03/st1/lez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hyperlink" Target="http://static.gest.unipd.it/~livio/PDF/PDF_CIVILE/Modelli%20probabilistici.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docplayer.it/35191968-Il-calcolo-del-var-operativo-mediante-la-metodologia-stocastica-parametrica-simona-cosma.html" TargetMode="Externa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hyperlink" Target="http://www.ecostat.unical.it/Costanzo/Didattica/Probabilit%C3%A0%20ed%20-Inferenza%20Statistica/lucidi_1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lideplayer.it/slide/537049/" TargetMode="External"/><Relationship Id="rId30" Type="http://schemas.openxmlformats.org/officeDocument/2006/relationships/hyperlink" Target="http://dspace.unive.it/bitstream/handle/10579/6862/832502-1190252.pdf?sequence=2"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BE31-AE64-415F-A117-FBED9CD7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29</Pages>
  <Words>5835</Words>
  <Characters>33263</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erikholler</cp:lastModifiedBy>
  <cp:revision>40</cp:revision>
  <dcterms:created xsi:type="dcterms:W3CDTF">2018-04-23T13:31:00Z</dcterms:created>
  <dcterms:modified xsi:type="dcterms:W3CDTF">2018-05-25T14:21:00Z</dcterms:modified>
</cp:coreProperties>
</file>