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C234C1" w14:textId="6061B41A" w:rsidR="00CE1478" w:rsidRDefault="00CE1478" w:rsidP="00CE1478">
      <w:pPr>
        <w:widowControl w:val="0"/>
        <w:autoSpaceDE w:val="0"/>
        <w:autoSpaceDN w:val="0"/>
        <w:adjustRightInd w:val="0"/>
        <w:spacing w:after="240" w:line="300" w:lineRule="atLeast"/>
        <w:jc w:val="center"/>
        <w:rPr>
          <w:rFonts w:ascii="Times" w:hAnsi="Times" w:cs="Times"/>
          <w:color w:val="000000"/>
          <w:sz w:val="26"/>
          <w:szCs w:val="26"/>
        </w:rPr>
      </w:pPr>
      <w:r>
        <w:rPr>
          <w:rFonts w:ascii="Times" w:hAnsi="Times" w:cs="Times"/>
          <w:color w:val="000000"/>
          <w:sz w:val="26"/>
          <w:szCs w:val="26"/>
        </w:rPr>
        <w:t>TEORIA RISCHIO OPERATIVO A LIVELLO ATTUARIALE</w:t>
      </w:r>
    </w:p>
    <w:p w14:paraId="5290E34B" w14:textId="26817E63" w:rsidR="00DC47C4" w:rsidRDefault="00CE1478" w:rsidP="00111758">
      <w:pPr>
        <w:widowControl w:val="0"/>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Il concetto di rischio operativo è intrinseco allo svolgimento di qualsiasi attività umana e per questo correlato ad ogni attività aziendale</w:t>
      </w:r>
      <w:r w:rsidR="00351AEB">
        <w:rPr>
          <w:rFonts w:ascii="Times" w:hAnsi="Times" w:cs="Times"/>
          <w:color w:val="000000"/>
          <w:sz w:val="26"/>
          <w:szCs w:val="26"/>
        </w:rPr>
        <w:t>. Nell’ultimo decennio il sistema bancario e assicurativo è stato interessato da una consapevolezza crescente in merito alla portata strategica dell’attività di gestione e controllo dell’esposizio</w:t>
      </w:r>
      <w:r w:rsidR="00044A43">
        <w:rPr>
          <w:rFonts w:ascii="Times" w:hAnsi="Times" w:cs="Times"/>
          <w:color w:val="000000"/>
          <w:sz w:val="26"/>
          <w:szCs w:val="26"/>
        </w:rPr>
        <w:t>ne ai tipi di rischio operativo. Tra i principali fattori che hanno portato a tale consapevolezza devono essere citati: crescita dimensionale delle banche, operazioni di fusione e acquisizione fra banche, massicci investimenti tecnologici attuati da banche, innovazione finanziaria che ha accresciuto la dipendenza da complesse procedure di calcolo e valutazione, sviluppo dei canali telematici, outsourcing.</w:t>
      </w:r>
      <w:r w:rsidR="00DC47C4">
        <w:rPr>
          <w:rFonts w:ascii="Times" w:hAnsi="Times" w:cs="Times"/>
          <w:color w:val="000000"/>
          <w:sz w:val="26"/>
          <w:szCs w:val="26"/>
        </w:rPr>
        <w:t xml:space="preserve"> </w:t>
      </w:r>
    </w:p>
    <w:p w14:paraId="56AC25E2" w14:textId="35DB5F66" w:rsidR="00087654" w:rsidRDefault="00087654" w:rsidP="004455E5">
      <w:pPr>
        <w:widowControl w:val="0"/>
        <w:autoSpaceDE w:val="0"/>
        <w:autoSpaceDN w:val="0"/>
        <w:adjustRightInd w:val="0"/>
        <w:spacing w:after="240" w:line="300" w:lineRule="atLeast"/>
        <w:rPr>
          <w:rFonts w:ascii="Times" w:hAnsi="Times" w:cs="Times"/>
          <w:color w:val="000000"/>
          <w:sz w:val="26"/>
          <w:szCs w:val="26"/>
        </w:rPr>
      </w:pPr>
      <w:proofErr w:type="gramStart"/>
      <w:r>
        <w:rPr>
          <w:rFonts w:ascii="Times" w:hAnsi="Times" w:cs="Times"/>
          <w:color w:val="000000"/>
          <w:sz w:val="26"/>
          <w:szCs w:val="26"/>
        </w:rPr>
        <w:t>E’</w:t>
      </w:r>
      <w:proofErr w:type="gramEnd"/>
      <w:r>
        <w:rPr>
          <w:rFonts w:ascii="Times" w:hAnsi="Times" w:cs="Times"/>
          <w:color w:val="000000"/>
          <w:sz w:val="26"/>
          <w:szCs w:val="26"/>
        </w:rPr>
        <w:t xml:space="preserve"> </w:t>
      </w:r>
      <w:r w:rsidR="00032DE1">
        <w:rPr>
          <w:rFonts w:ascii="Times" w:hAnsi="Times" w:cs="Times"/>
          <w:color w:val="000000"/>
          <w:sz w:val="26"/>
          <w:szCs w:val="26"/>
        </w:rPr>
        <w:t>interessante osservare come sia diffusa l’idea che le perdite operative, soprattutto quelle che hanno avuto conseguenze particolarmente negative, riguardino prevalentemente aree di business come l’</w:t>
      </w:r>
      <w:proofErr w:type="spellStart"/>
      <w:r w:rsidR="00032DE1">
        <w:rPr>
          <w:rFonts w:ascii="Times" w:hAnsi="Times" w:cs="Times"/>
          <w:color w:val="000000"/>
          <w:sz w:val="26"/>
          <w:szCs w:val="26"/>
        </w:rPr>
        <w:t>Investment</w:t>
      </w:r>
      <w:proofErr w:type="spellEnd"/>
      <w:r w:rsidR="00032DE1">
        <w:rPr>
          <w:rFonts w:ascii="Times" w:hAnsi="Times" w:cs="Times"/>
          <w:color w:val="000000"/>
          <w:sz w:val="26"/>
          <w:szCs w:val="26"/>
        </w:rPr>
        <w:t xml:space="preserve"> banking o Il trading su derivati. Nella realtà si riscontrano invece numerosi esempi di perdite che hanno interessato le aree di business più tradizionali</w:t>
      </w:r>
      <w:r w:rsidR="007A2A90">
        <w:rPr>
          <w:rFonts w:ascii="Times" w:hAnsi="Times" w:cs="Times"/>
          <w:color w:val="000000"/>
          <w:sz w:val="26"/>
          <w:szCs w:val="26"/>
        </w:rPr>
        <w:t xml:space="preserve">. Nella realtà si riscontrano invece numerosi esempi di perdite che hanno interessato le aree di business più tradizionali. </w:t>
      </w:r>
    </w:p>
    <w:p w14:paraId="5AFAEB92" w14:textId="77777777" w:rsidR="007A2A90" w:rsidRDefault="007A2A90" w:rsidP="007A2A90">
      <w:pPr>
        <w:widowControl w:val="0"/>
        <w:autoSpaceDE w:val="0"/>
        <w:autoSpaceDN w:val="0"/>
        <w:adjustRightInd w:val="0"/>
        <w:spacing w:after="240" w:line="300" w:lineRule="atLeast"/>
        <w:rPr>
          <w:rFonts w:ascii="Times" w:hAnsi="Times" w:cs="Times"/>
          <w:color w:val="000000"/>
          <w:sz w:val="26"/>
          <w:szCs w:val="26"/>
        </w:rPr>
      </w:pPr>
      <w:r w:rsidRPr="007A2A90">
        <w:rPr>
          <w:rFonts w:ascii="Times" w:hAnsi="Times" w:cs="Times"/>
          <w:color w:val="000000"/>
          <w:sz w:val="26"/>
          <w:szCs w:val="26"/>
        </w:rPr>
        <w:t xml:space="preserve">Comportamenti infedeli dei dipendenti, </w:t>
      </w:r>
      <w:r w:rsidRPr="007A2A90">
        <w:rPr>
          <w:rFonts w:ascii="Times" w:hAnsi="Times" w:cs="Times"/>
          <w:i/>
          <w:iCs/>
          <w:color w:val="000000"/>
          <w:sz w:val="26"/>
          <w:szCs w:val="26"/>
        </w:rPr>
        <w:t xml:space="preserve">business </w:t>
      </w:r>
      <w:proofErr w:type="spellStart"/>
      <w:r w:rsidRPr="007A2A90">
        <w:rPr>
          <w:rFonts w:ascii="Times" w:hAnsi="Times" w:cs="Times"/>
          <w:i/>
          <w:iCs/>
          <w:color w:val="000000"/>
          <w:sz w:val="26"/>
          <w:szCs w:val="26"/>
        </w:rPr>
        <w:t>practice</w:t>
      </w:r>
      <w:proofErr w:type="spellEnd"/>
      <w:r w:rsidRPr="007A2A90">
        <w:rPr>
          <w:rFonts w:ascii="Times" w:hAnsi="Times" w:cs="Times"/>
          <w:i/>
          <w:iCs/>
          <w:color w:val="000000"/>
          <w:sz w:val="26"/>
          <w:szCs w:val="26"/>
        </w:rPr>
        <w:t xml:space="preserve"> </w:t>
      </w:r>
      <w:r w:rsidRPr="007A2A90">
        <w:rPr>
          <w:rFonts w:ascii="Times" w:hAnsi="Times" w:cs="Times"/>
          <w:color w:val="000000"/>
          <w:sz w:val="26"/>
          <w:szCs w:val="26"/>
        </w:rPr>
        <w:t xml:space="preserve">improprie, disfunzioni nei sistemi di controllo interno, scarsa trasparenza nella prestazione dei servizi di investimento, sistemi premianti distorti e linee di </w:t>
      </w:r>
      <w:r w:rsidRPr="007A2A90">
        <w:rPr>
          <w:rFonts w:ascii="Times" w:hAnsi="Times" w:cs="Times"/>
          <w:i/>
          <w:iCs/>
          <w:color w:val="000000"/>
          <w:sz w:val="26"/>
          <w:szCs w:val="26"/>
        </w:rPr>
        <w:t xml:space="preserve">reporting </w:t>
      </w:r>
      <w:r w:rsidRPr="007A2A90">
        <w:rPr>
          <w:rFonts w:ascii="Times" w:hAnsi="Times" w:cs="Times"/>
          <w:color w:val="000000"/>
          <w:sz w:val="26"/>
          <w:szCs w:val="26"/>
        </w:rPr>
        <w:t xml:space="preserve">non chiare sono le evidenze emerse in dissesti finanziari clamorosi, da cui tutti hanno appreso come prima lezione la necessità di rafforzare i presidi sul rischio operativo specie nell’area della finanza e di seguire l’evoluzione di indicatori, anche non finanziari, sull’andamento dell’esposizione al rischio. </w:t>
      </w:r>
    </w:p>
    <w:p w14:paraId="1ACBBA12" w14:textId="77777777" w:rsidR="00111758" w:rsidRDefault="00111758" w:rsidP="00111758">
      <w:pPr>
        <w:widowControl w:val="0"/>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L’</w:t>
      </w:r>
      <w:r w:rsidRPr="00111758">
        <w:rPr>
          <w:rFonts w:ascii="Times" w:hAnsi="Times" w:cs="Times"/>
          <w:color w:val="000000"/>
          <w:sz w:val="26"/>
          <w:szCs w:val="26"/>
        </w:rPr>
        <w:t>emanazione del “</w:t>
      </w:r>
      <w:r w:rsidRPr="00111758">
        <w:rPr>
          <w:rFonts w:ascii="Times" w:hAnsi="Times" w:cs="Times"/>
          <w:i/>
          <w:iCs/>
          <w:color w:val="000000"/>
          <w:sz w:val="26"/>
          <w:szCs w:val="26"/>
        </w:rPr>
        <w:t>Nuovo Accordo sulla Convergenza Internazionale della Misurazione del Capitale e dei coefficienti Patrimoniali</w:t>
      </w:r>
      <w:r w:rsidRPr="00111758">
        <w:rPr>
          <w:rFonts w:ascii="Times" w:hAnsi="Times" w:cs="Times"/>
          <w:color w:val="000000"/>
          <w:sz w:val="26"/>
          <w:szCs w:val="26"/>
        </w:rPr>
        <w:t>”, comunemente detto “Basilea II”, ha fatto in modo che il rischio operativo fosse opportunamente identificato, misurato e monitorato a presidio della solvibilità dell’azienda, con modelli di misurazione del rischio sempre più “</w:t>
      </w:r>
      <w:proofErr w:type="spellStart"/>
      <w:r w:rsidRPr="00111758">
        <w:rPr>
          <w:rFonts w:ascii="Times" w:hAnsi="Times" w:cs="Times"/>
          <w:color w:val="000000"/>
          <w:sz w:val="26"/>
          <w:szCs w:val="26"/>
        </w:rPr>
        <w:t>customizzati</w:t>
      </w:r>
      <w:proofErr w:type="spellEnd"/>
      <w:r w:rsidRPr="00111758">
        <w:rPr>
          <w:rFonts w:ascii="Times" w:hAnsi="Times" w:cs="Times"/>
          <w:color w:val="000000"/>
          <w:sz w:val="26"/>
          <w:szCs w:val="26"/>
        </w:rPr>
        <w:t xml:space="preserve">” alle specificità/rischiosità della stessa. </w:t>
      </w:r>
      <w:proofErr w:type="gramStart"/>
      <w:r>
        <w:rPr>
          <w:rFonts w:ascii="Times" w:hAnsi="Times" w:cs="Times"/>
          <w:color w:val="000000"/>
          <w:sz w:val="26"/>
          <w:szCs w:val="26"/>
        </w:rPr>
        <w:t>E’</w:t>
      </w:r>
      <w:proofErr w:type="gramEnd"/>
      <w:r>
        <w:rPr>
          <w:rFonts w:ascii="Times" w:hAnsi="Times" w:cs="Times"/>
          <w:color w:val="000000"/>
          <w:sz w:val="26"/>
          <w:szCs w:val="26"/>
        </w:rPr>
        <w:t xml:space="preserve"> con Basilea 2 che viene esplicitata una definizione in positivo: la circolare n.263 della Banca d’Italia stabilisce che il rischio operativo è:</w:t>
      </w:r>
    </w:p>
    <w:p w14:paraId="14ADFCAA" w14:textId="77777777" w:rsidR="00111758" w:rsidRDefault="00111758" w:rsidP="00111758">
      <w:pPr>
        <w:widowControl w:val="0"/>
        <w:autoSpaceDE w:val="0"/>
        <w:autoSpaceDN w:val="0"/>
        <w:adjustRightInd w:val="0"/>
        <w:spacing w:after="240" w:line="300" w:lineRule="atLeast"/>
        <w:rPr>
          <w:rFonts w:ascii="Times" w:hAnsi="Times" w:cs="Times"/>
          <w:color w:val="000000"/>
          <w:sz w:val="26"/>
          <w:szCs w:val="26"/>
        </w:rPr>
      </w:pPr>
    </w:p>
    <w:p w14:paraId="71C2BB1B" w14:textId="77777777" w:rsidR="00111758" w:rsidRPr="00DC47C4" w:rsidRDefault="00111758" w:rsidP="00111758">
      <w:pPr>
        <w:widowControl w:val="0"/>
        <w:autoSpaceDE w:val="0"/>
        <w:autoSpaceDN w:val="0"/>
        <w:adjustRightInd w:val="0"/>
        <w:spacing w:after="240" w:line="300" w:lineRule="atLeast"/>
        <w:rPr>
          <w:rFonts w:ascii="Times" w:hAnsi="Times" w:cs="Times"/>
          <w:i/>
          <w:color w:val="000000"/>
          <w:sz w:val="26"/>
          <w:szCs w:val="26"/>
        </w:rPr>
      </w:pPr>
      <w:r>
        <w:rPr>
          <w:rFonts w:ascii="Times" w:hAnsi="Times" w:cs="Times"/>
          <w:i/>
          <w:color w:val="000000"/>
          <w:sz w:val="26"/>
          <w:szCs w:val="26"/>
        </w:rPr>
        <w:t>“Il rischio di subire perdite derivanti dall’inadeguatezza o dalla disfunzione di procedure, risorse umane e sistemi interni, oppure da eventi esogeni. Nel rischio operativo è compreso il rischio legale, mentre non sono inclusi quelli strategici e di reputazione”</w:t>
      </w:r>
    </w:p>
    <w:p w14:paraId="5690E13C" w14:textId="77777777" w:rsidR="00111758" w:rsidRDefault="00111758" w:rsidP="00111758">
      <w:pPr>
        <w:widowControl w:val="0"/>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Art. 101 Direttiva 2009/139/CE</w:t>
      </w:r>
    </w:p>
    <w:p w14:paraId="46F58DD2" w14:textId="0107D309" w:rsidR="00710E09" w:rsidRDefault="00710E09" w:rsidP="00111758">
      <w:pPr>
        <w:widowControl w:val="0"/>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 xml:space="preserve">QUATTRO CATEGORIE DI FATTORI DI RISCHIO </w:t>
      </w:r>
    </w:p>
    <w:p w14:paraId="657ECCE4" w14:textId="77777777" w:rsidR="001617FD" w:rsidRDefault="001617FD" w:rsidP="001617FD">
      <w:pPr>
        <w:widowControl w:val="0"/>
        <w:autoSpaceDE w:val="0"/>
        <w:autoSpaceDN w:val="0"/>
        <w:adjustRightInd w:val="0"/>
        <w:spacing w:after="240" w:line="300" w:lineRule="atLeast"/>
        <w:rPr>
          <w:rFonts w:ascii="Times" w:hAnsi="Times" w:cs="Times"/>
          <w:color w:val="000000"/>
          <w:sz w:val="26"/>
          <w:szCs w:val="26"/>
        </w:rPr>
      </w:pPr>
      <w:r w:rsidRPr="001617FD">
        <w:rPr>
          <w:rFonts w:ascii="Times" w:hAnsi="Times" w:cs="Times"/>
          <w:color w:val="000000"/>
          <w:sz w:val="26"/>
          <w:szCs w:val="26"/>
        </w:rPr>
        <w:t>Con riferimento alla classificazione del rischio operativo in quattro categorie di fattori casuali, è possibile introdurre ulteriori dettagli e specificazioni.</w:t>
      </w:r>
      <w:r w:rsidRPr="001617FD">
        <w:rPr>
          <w:rFonts w:ascii="MS Mincho" w:eastAsia="MS Mincho" w:hAnsi="MS Mincho" w:cs="MS Mincho"/>
          <w:color w:val="000000"/>
          <w:sz w:val="26"/>
          <w:szCs w:val="26"/>
        </w:rPr>
        <w:t> </w:t>
      </w:r>
      <w:r w:rsidRPr="001617FD">
        <w:rPr>
          <w:rFonts w:ascii="Times" w:hAnsi="Times" w:cs="Times"/>
          <w:color w:val="000000"/>
          <w:sz w:val="26"/>
          <w:szCs w:val="26"/>
        </w:rPr>
        <w:t xml:space="preserve">L’area di rischio connessa con i </w:t>
      </w:r>
      <w:r w:rsidRPr="001617FD">
        <w:rPr>
          <w:rFonts w:ascii="Times" w:hAnsi="Times" w:cs="Times"/>
          <w:b/>
          <w:bCs/>
          <w:color w:val="000000"/>
          <w:sz w:val="26"/>
          <w:szCs w:val="26"/>
        </w:rPr>
        <w:t xml:space="preserve">processi </w:t>
      </w:r>
      <w:r w:rsidRPr="001617FD">
        <w:rPr>
          <w:rFonts w:ascii="Times" w:hAnsi="Times" w:cs="Times"/>
          <w:color w:val="000000"/>
          <w:sz w:val="26"/>
          <w:szCs w:val="26"/>
        </w:rPr>
        <w:t xml:space="preserve">è strettamente legata alle problematiche relative ad una formalizzazione inadeguata </w:t>
      </w:r>
      <w:r w:rsidRPr="001617FD">
        <w:rPr>
          <w:rFonts w:ascii="Times" w:hAnsi="Times" w:cs="Times"/>
          <w:color w:val="000000"/>
          <w:sz w:val="26"/>
          <w:szCs w:val="26"/>
        </w:rPr>
        <w:lastRenderedPageBreak/>
        <w:t>delle procedure interne, a carenze nel sistema di controlli interni e ad errori nella definizione e attribuzione di ruoli e responsabilità (progettazione della microstruttura). Con riferimento alla classificazione del rischio operativo in quattro categorie di fattori casuali, è possibile introdurre ulteriori dettagli e specificazioni.</w:t>
      </w:r>
      <w:r w:rsidRPr="001617FD">
        <w:rPr>
          <w:rFonts w:ascii="MS Mincho" w:eastAsia="MS Mincho" w:hAnsi="MS Mincho" w:cs="MS Mincho"/>
          <w:color w:val="000000"/>
          <w:sz w:val="26"/>
          <w:szCs w:val="26"/>
        </w:rPr>
        <w:t> </w:t>
      </w:r>
      <w:r w:rsidRPr="001617FD">
        <w:rPr>
          <w:rFonts w:ascii="Times" w:hAnsi="Times" w:cs="Times"/>
          <w:color w:val="000000"/>
          <w:sz w:val="26"/>
          <w:szCs w:val="26"/>
        </w:rPr>
        <w:t xml:space="preserve">L’area di rischio connessa con i </w:t>
      </w:r>
      <w:r w:rsidRPr="001617FD">
        <w:rPr>
          <w:rFonts w:ascii="Times" w:hAnsi="Times" w:cs="Times"/>
          <w:b/>
          <w:bCs/>
          <w:color w:val="000000"/>
          <w:sz w:val="26"/>
          <w:szCs w:val="26"/>
        </w:rPr>
        <w:t xml:space="preserve">processi </w:t>
      </w:r>
      <w:r w:rsidRPr="001617FD">
        <w:rPr>
          <w:rFonts w:ascii="Times" w:hAnsi="Times" w:cs="Times"/>
          <w:color w:val="000000"/>
          <w:sz w:val="26"/>
          <w:szCs w:val="26"/>
        </w:rPr>
        <w:t xml:space="preserve">è strettamente legata alle problematiche relative ad una formalizzazione inadeguata delle procedure interne, a carenze nel sistema di controlli interni e ad errori nella definizione e attribuzione di ruoli e responsabilità (progettazione della microstruttura). </w:t>
      </w:r>
    </w:p>
    <w:p w14:paraId="50CDEA9A" w14:textId="77777777" w:rsidR="00710E09" w:rsidRPr="00710E09" w:rsidRDefault="00710E09" w:rsidP="00710E09">
      <w:pPr>
        <w:widowControl w:val="0"/>
        <w:autoSpaceDE w:val="0"/>
        <w:autoSpaceDN w:val="0"/>
        <w:adjustRightInd w:val="0"/>
        <w:spacing w:after="240" w:line="300" w:lineRule="atLeast"/>
        <w:rPr>
          <w:rFonts w:ascii="Times" w:hAnsi="Times" w:cs="Times"/>
          <w:color w:val="000000"/>
          <w:sz w:val="26"/>
          <w:szCs w:val="26"/>
        </w:rPr>
      </w:pPr>
      <w:r w:rsidRPr="00710E09">
        <w:rPr>
          <w:rFonts w:ascii="Times" w:hAnsi="Times" w:cs="Times"/>
          <w:color w:val="000000"/>
          <w:sz w:val="26"/>
          <w:szCs w:val="26"/>
        </w:rPr>
        <w:t>Con riferimento alla classificazione del rischio operativo in quattro categorie di fattori casuali, è possibile introdurre ulteriori dettagli e specificazioni.</w:t>
      </w:r>
      <w:r w:rsidRPr="00710E09">
        <w:rPr>
          <w:rFonts w:ascii="MS Mincho" w:eastAsia="MS Mincho" w:hAnsi="MS Mincho" w:cs="MS Mincho"/>
          <w:color w:val="000000"/>
          <w:sz w:val="26"/>
          <w:szCs w:val="26"/>
        </w:rPr>
        <w:t> </w:t>
      </w:r>
      <w:r w:rsidRPr="00710E09">
        <w:rPr>
          <w:rFonts w:ascii="Times" w:hAnsi="Times" w:cs="Times"/>
          <w:color w:val="000000"/>
          <w:sz w:val="26"/>
          <w:szCs w:val="26"/>
        </w:rPr>
        <w:t xml:space="preserve">L’area di rischio connessa con i </w:t>
      </w:r>
      <w:r w:rsidRPr="00710E09">
        <w:rPr>
          <w:rFonts w:ascii="Times" w:hAnsi="Times" w:cs="Times"/>
          <w:b/>
          <w:bCs/>
          <w:color w:val="000000"/>
          <w:sz w:val="26"/>
          <w:szCs w:val="26"/>
        </w:rPr>
        <w:t xml:space="preserve">processi </w:t>
      </w:r>
      <w:r w:rsidRPr="00710E09">
        <w:rPr>
          <w:rFonts w:ascii="Times" w:hAnsi="Times" w:cs="Times"/>
          <w:color w:val="000000"/>
          <w:sz w:val="26"/>
          <w:szCs w:val="26"/>
        </w:rPr>
        <w:t xml:space="preserve">è strettamente legata alle problematiche relative ad una formalizzazione inadeguata delle procedure interne, a carenze nel sistema di controlli interni e ad errori nella definizione e attribuzione di ruoli e responsabilità (progettazione della microstruttura). </w:t>
      </w:r>
    </w:p>
    <w:p w14:paraId="382D9CFB" w14:textId="77777777" w:rsidR="00EF0E53" w:rsidRDefault="00710E09" w:rsidP="00710E09">
      <w:pPr>
        <w:widowControl w:val="0"/>
        <w:autoSpaceDE w:val="0"/>
        <w:autoSpaceDN w:val="0"/>
        <w:adjustRightInd w:val="0"/>
        <w:spacing w:after="240" w:line="300" w:lineRule="atLeast"/>
        <w:rPr>
          <w:rFonts w:ascii="MS Mincho" w:eastAsia="MS Mincho" w:hAnsi="MS Mincho" w:cs="MS Mincho"/>
          <w:color w:val="000000"/>
          <w:sz w:val="26"/>
          <w:szCs w:val="26"/>
        </w:rPr>
      </w:pPr>
      <w:r w:rsidRPr="00710E09">
        <w:rPr>
          <w:rFonts w:ascii="Times" w:hAnsi="Times" w:cs="Times"/>
          <w:color w:val="000000"/>
          <w:sz w:val="26"/>
          <w:szCs w:val="26"/>
        </w:rPr>
        <w:t>In particolare, tale fattore di rischio include eventi relativi a:</w:t>
      </w:r>
      <w:r w:rsidRPr="00710E09">
        <w:rPr>
          <w:rFonts w:ascii="MS Mincho" w:eastAsia="MS Mincho" w:hAnsi="MS Mincho" w:cs="MS Mincho"/>
          <w:color w:val="000000"/>
          <w:sz w:val="26"/>
          <w:szCs w:val="26"/>
        </w:rPr>
        <w:t> </w:t>
      </w:r>
    </w:p>
    <w:p w14:paraId="5ABD9937" w14:textId="67A57E47" w:rsidR="00710E09" w:rsidRPr="00710E09" w:rsidRDefault="00710E09" w:rsidP="00710E09">
      <w:pPr>
        <w:widowControl w:val="0"/>
        <w:autoSpaceDE w:val="0"/>
        <w:autoSpaceDN w:val="0"/>
        <w:adjustRightInd w:val="0"/>
        <w:spacing w:after="240" w:line="300" w:lineRule="atLeast"/>
        <w:rPr>
          <w:rFonts w:ascii="Times" w:hAnsi="Times" w:cs="Times"/>
          <w:color w:val="000000"/>
          <w:sz w:val="26"/>
          <w:szCs w:val="26"/>
        </w:rPr>
      </w:pPr>
      <w:r w:rsidRPr="00710E09">
        <w:rPr>
          <w:rFonts w:ascii="Times" w:hAnsi="Times" w:cs="Times"/>
          <w:color w:val="000000"/>
          <w:sz w:val="26"/>
          <w:szCs w:val="26"/>
        </w:rPr>
        <w:t xml:space="preserve">• Errori nei sistemi di misurazione dei rischi causati </w:t>
      </w:r>
      <w:r w:rsidR="00EF0E53">
        <w:rPr>
          <w:rFonts w:ascii="Times" w:hAnsi="Times" w:cs="Times"/>
          <w:color w:val="000000"/>
          <w:sz w:val="26"/>
          <w:szCs w:val="26"/>
        </w:rPr>
        <w:t xml:space="preserve">da problemi nei modelli o nella </w:t>
      </w:r>
      <w:r w:rsidRPr="00710E09">
        <w:rPr>
          <w:rFonts w:ascii="Times" w:hAnsi="Times" w:cs="Times"/>
          <w:color w:val="000000"/>
          <w:sz w:val="26"/>
          <w:szCs w:val="26"/>
        </w:rPr>
        <w:t>formulazione e applicazione delle metodologie (</w:t>
      </w:r>
      <w:r w:rsidRPr="00710E09">
        <w:rPr>
          <w:rFonts w:ascii="Times" w:hAnsi="Times" w:cs="Times"/>
          <w:i/>
          <w:iCs/>
          <w:color w:val="000000"/>
          <w:sz w:val="26"/>
          <w:szCs w:val="26"/>
        </w:rPr>
        <w:t xml:space="preserve">Model </w:t>
      </w:r>
      <w:proofErr w:type="spellStart"/>
      <w:r w:rsidRPr="00710E09">
        <w:rPr>
          <w:rFonts w:ascii="Times" w:hAnsi="Times" w:cs="Times"/>
          <w:i/>
          <w:iCs/>
          <w:color w:val="000000"/>
          <w:sz w:val="26"/>
          <w:szCs w:val="26"/>
        </w:rPr>
        <w:t>Risk</w:t>
      </w:r>
      <w:proofErr w:type="spellEnd"/>
      <w:r w:rsidRPr="00710E09">
        <w:rPr>
          <w:rFonts w:ascii="Times" w:hAnsi="Times" w:cs="Times"/>
          <w:color w:val="000000"/>
          <w:sz w:val="26"/>
          <w:szCs w:val="26"/>
        </w:rPr>
        <w:t xml:space="preserve">); </w:t>
      </w:r>
    </w:p>
    <w:p w14:paraId="74B852F2" w14:textId="033F4C5A" w:rsidR="00710E09" w:rsidRPr="00710E09" w:rsidRDefault="00710E09" w:rsidP="00710E09">
      <w:pPr>
        <w:widowControl w:val="0"/>
        <w:autoSpaceDE w:val="0"/>
        <w:autoSpaceDN w:val="0"/>
        <w:adjustRightInd w:val="0"/>
        <w:spacing w:after="240" w:line="300" w:lineRule="atLeast"/>
        <w:rPr>
          <w:rFonts w:ascii="Times" w:hAnsi="Times" w:cs="Times"/>
          <w:color w:val="000000"/>
          <w:sz w:val="26"/>
          <w:szCs w:val="26"/>
        </w:rPr>
      </w:pPr>
      <w:r w:rsidRPr="00710E09">
        <w:rPr>
          <w:rFonts w:ascii="Times" w:hAnsi="Times" w:cs="Times"/>
          <w:color w:val="000000"/>
          <w:sz w:val="26"/>
          <w:szCs w:val="26"/>
        </w:rPr>
        <w:t>• Errori di contabilizzazione, registrazione e documentazione delle transazioni (</w:t>
      </w:r>
      <w:proofErr w:type="spellStart"/>
      <w:r w:rsidRPr="00710E09">
        <w:rPr>
          <w:rFonts w:ascii="Times" w:hAnsi="Times" w:cs="Times"/>
          <w:i/>
          <w:iCs/>
          <w:color w:val="000000"/>
          <w:sz w:val="26"/>
          <w:szCs w:val="26"/>
        </w:rPr>
        <w:t>Transaction</w:t>
      </w:r>
      <w:proofErr w:type="spellEnd"/>
      <w:r w:rsidRPr="00710E09">
        <w:rPr>
          <w:rFonts w:ascii="Times" w:hAnsi="Times" w:cs="Times"/>
          <w:i/>
          <w:iCs/>
          <w:color w:val="000000"/>
          <w:sz w:val="26"/>
          <w:szCs w:val="26"/>
        </w:rPr>
        <w:t xml:space="preserve"> </w:t>
      </w:r>
      <w:proofErr w:type="spellStart"/>
      <w:r w:rsidRPr="00710E09">
        <w:rPr>
          <w:rFonts w:ascii="Times" w:hAnsi="Times" w:cs="Times"/>
          <w:i/>
          <w:iCs/>
          <w:color w:val="000000"/>
          <w:sz w:val="26"/>
          <w:szCs w:val="26"/>
        </w:rPr>
        <w:t>Risk</w:t>
      </w:r>
      <w:proofErr w:type="spellEnd"/>
      <w:r w:rsidRPr="00710E09">
        <w:rPr>
          <w:rFonts w:ascii="Times" w:hAnsi="Times" w:cs="Times"/>
          <w:color w:val="000000"/>
          <w:sz w:val="26"/>
          <w:szCs w:val="26"/>
        </w:rPr>
        <w:t xml:space="preserve">); </w:t>
      </w:r>
    </w:p>
    <w:p w14:paraId="5E5315AF" w14:textId="77777777" w:rsidR="00710E09" w:rsidRPr="00710E09" w:rsidRDefault="00710E09" w:rsidP="00710E09">
      <w:pPr>
        <w:widowControl w:val="0"/>
        <w:numPr>
          <w:ilvl w:val="0"/>
          <w:numId w:val="1"/>
        </w:numPr>
        <w:autoSpaceDE w:val="0"/>
        <w:autoSpaceDN w:val="0"/>
        <w:adjustRightInd w:val="0"/>
        <w:spacing w:after="240" w:line="300" w:lineRule="atLeast"/>
        <w:rPr>
          <w:rFonts w:ascii="Times" w:hAnsi="Times" w:cs="Times"/>
          <w:color w:val="000000"/>
          <w:sz w:val="26"/>
          <w:szCs w:val="26"/>
        </w:rPr>
      </w:pPr>
      <w:r w:rsidRPr="00710E09">
        <w:rPr>
          <w:rFonts w:ascii="Times" w:hAnsi="Times" w:cs="Times"/>
          <w:color w:val="000000"/>
          <w:sz w:val="26"/>
          <w:szCs w:val="26"/>
        </w:rPr>
        <w:t>Violazioni della sicurezza informatica dovuti a carenze nel sistema dei controlli interni (S</w:t>
      </w:r>
      <w:r w:rsidRPr="00710E09">
        <w:rPr>
          <w:rFonts w:ascii="Times" w:hAnsi="Times" w:cs="Times"/>
          <w:i/>
          <w:iCs/>
          <w:color w:val="000000"/>
          <w:sz w:val="26"/>
          <w:szCs w:val="26"/>
        </w:rPr>
        <w:t xml:space="preserve">ecurity </w:t>
      </w:r>
      <w:proofErr w:type="spellStart"/>
      <w:r w:rsidRPr="00710E09">
        <w:rPr>
          <w:rFonts w:ascii="Times" w:hAnsi="Times" w:cs="Times"/>
          <w:i/>
          <w:iCs/>
          <w:color w:val="000000"/>
          <w:sz w:val="26"/>
          <w:szCs w:val="26"/>
        </w:rPr>
        <w:t>Risk</w:t>
      </w:r>
      <w:proofErr w:type="spellEnd"/>
      <w:r w:rsidRPr="00710E09">
        <w:rPr>
          <w:rFonts w:ascii="Times" w:hAnsi="Times" w:cs="Times"/>
          <w:color w:val="000000"/>
          <w:sz w:val="26"/>
          <w:szCs w:val="26"/>
        </w:rPr>
        <w:t xml:space="preserve">); </w:t>
      </w:r>
      <w:r w:rsidRPr="00710E09">
        <w:rPr>
          <w:rFonts w:ascii="MS Mincho" w:eastAsia="MS Mincho" w:hAnsi="MS Mincho" w:cs="MS Mincho"/>
          <w:color w:val="000000"/>
          <w:sz w:val="26"/>
          <w:szCs w:val="26"/>
        </w:rPr>
        <w:t> </w:t>
      </w:r>
    </w:p>
    <w:p w14:paraId="2E60C355" w14:textId="77777777" w:rsidR="00EF0E53" w:rsidRPr="00EF0E53" w:rsidRDefault="00710E09" w:rsidP="00710E09">
      <w:pPr>
        <w:widowControl w:val="0"/>
        <w:numPr>
          <w:ilvl w:val="0"/>
          <w:numId w:val="1"/>
        </w:numPr>
        <w:autoSpaceDE w:val="0"/>
        <w:autoSpaceDN w:val="0"/>
        <w:adjustRightInd w:val="0"/>
        <w:spacing w:after="240" w:line="300" w:lineRule="atLeast"/>
        <w:rPr>
          <w:rFonts w:ascii="Times" w:hAnsi="Times" w:cs="Times"/>
          <w:color w:val="000000"/>
          <w:sz w:val="26"/>
          <w:szCs w:val="26"/>
        </w:rPr>
      </w:pPr>
      <w:r w:rsidRPr="00710E09">
        <w:rPr>
          <w:rFonts w:ascii="Times" w:hAnsi="Times" w:cs="Times"/>
          <w:color w:val="000000"/>
          <w:sz w:val="26"/>
          <w:szCs w:val="26"/>
        </w:rPr>
        <w:t>Errori nel regolamento di operazioni in titoli e valute con controparti residenti e non; vi rientrano anche insufficienti formalizzazioni delle procedure interne ed errori nella definizione e allocazione di ruoli e responsabilità (</w:t>
      </w:r>
      <w:proofErr w:type="spellStart"/>
      <w:r w:rsidRPr="00710E09">
        <w:rPr>
          <w:rFonts w:ascii="Times" w:hAnsi="Times" w:cs="Times"/>
          <w:i/>
          <w:iCs/>
          <w:color w:val="000000"/>
          <w:sz w:val="26"/>
          <w:szCs w:val="26"/>
        </w:rPr>
        <w:t>Settlement</w:t>
      </w:r>
      <w:proofErr w:type="spellEnd"/>
      <w:r w:rsidRPr="00710E09">
        <w:rPr>
          <w:rFonts w:ascii="Times" w:hAnsi="Times" w:cs="Times"/>
          <w:i/>
          <w:iCs/>
          <w:color w:val="000000"/>
          <w:sz w:val="26"/>
          <w:szCs w:val="26"/>
        </w:rPr>
        <w:t xml:space="preserve"> </w:t>
      </w:r>
      <w:proofErr w:type="spellStart"/>
      <w:r w:rsidRPr="00710E09">
        <w:rPr>
          <w:rFonts w:ascii="Times" w:hAnsi="Times" w:cs="Times"/>
          <w:i/>
          <w:iCs/>
          <w:color w:val="000000"/>
          <w:sz w:val="26"/>
          <w:szCs w:val="26"/>
        </w:rPr>
        <w:t>Error</w:t>
      </w:r>
      <w:proofErr w:type="spellEnd"/>
      <w:r w:rsidRPr="00710E09">
        <w:rPr>
          <w:rFonts w:ascii="Times" w:hAnsi="Times" w:cs="Times"/>
          <w:color w:val="000000"/>
          <w:sz w:val="26"/>
          <w:szCs w:val="26"/>
        </w:rPr>
        <w:t xml:space="preserve">). </w:t>
      </w:r>
      <w:r w:rsidRPr="00710E09">
        <w:rPr>
          <w:rFonts w:ascii="MS Mincho" w:eastAsia="MS Mincho" w:hAnsi="MS Mincho" w:cs="MS Mincho"/>
          <w:color w:val="000000"/>
          <w:sz w:val="26"/>
          <w:szCs w:val="26"/>
        </w:rPr>
        <w:t> </w:t>
      </w:r>
    </w:p>
    <w:p w14:paraId="3473B982" w14:textId="7B90DAEB" w:rsidR="00710E09" w:rsidRPr="00EF0E53" w:rsidRDefault="00710E09" w:rsidP="00EF0E53">
      <w:pPr>
        <w:widowControl w:val="0"/>
        <w:autoSpaceDE w:val="0"/>
        <w:autoSpaceDN w:val="0"/>
        <w:adjustRightInd w:val="0"/>
        <w:spacing w:after="240" w:line="300" w:lineRule="atLeast"/>
        <w:rPr>
          <w:rFonts w:ascii="Times" w:hAnsi="Times" w:cs="Times"/>
          <w:color w:val="000000"/>
          <w:sz w:val="26"/>
          <w:szCs w:val="26"/>
        </w:rPr>
      </w:pPr>
      <w:r w:rsidRPr="00EF0E53">
        <w:rPr>
          <w:rFonts w:ascii="Times" w:hAnsi="Times" w:cs="Times"/>
          <w:color w:val="000000"/>
          <w:sz w:val="26"/>
          <w:szCs w:val="26"/>
        </w:rPr>
        <w:t xml:space="preserve">Per quanto concerne i rischi relativi ai </w:t>
      </w:r>
      <w:r w:rsidRPr="00EF0E53">
        <w:rPr>
          <w:rFonts w:ascii="Times" w:hAnsi="Times" w:cs="Times"/>
          <w:b/>
          <w:bCs/>
          <w:color w:val="000000"/>
          <w:sz w:val="26"/>
          <w:szCs w:val="26"/>
        </w:rPr>
        <w:t>sistemi interni</w:t>
      </w:r>
      <w:r w:rsidRPr="00EF0E53">
        <w:rPr>
          <w:rFonts w:ascii="Times" w:hAnsi="Times" w:cs="Times"/>
          <w:color w:val="000000"/>
          <w:sz w:val="26"/>
          <w:szCs w:val="26"/>
        </w:rPr>
        <w:t xml:space="preserve">, si fa riferimento sostanzialmente a problemi di natura tecnica connessi ai sistemi informativi e tecnologici e ai fornitori di </w:t>
      </w:r>
      <w:r w:rsidRPr="00EF0E53">
        <w:rPr>
          <w:rFonts w:ascii="Times" w:hAnsi="Times" w:cs="Times"/>
          <w:i/>
          <w:iCs/>
          <w:color w:val="000000"/>
          <w:sz w:val="26"/>
          <w:szCs w:val="26"/>
        </w:rPr>
        <w:t>public utilities</w:t>
      </w:r>
      <w:r w:rsidRPr="00EF0E53">
        <w:rPr>
          <w:rFonts w:ascii="Times" w:hAnsi="Times" w:cs="Times"/>
          <w:color w:val="000000"/>
          <w:sz w:val="26"/>
          <w:szCs w:val="26"/>
        </w:rPr>
        <w:t xml:space="preserve">, ovvero connessi alla mancata disponibilità, all’inefficienza, al malfunzionamento o al blocco di </w:t>
      </w:r>
      <w:r w:rsidRPr="00EF0E53">
        <w:rPr>
          <w:rFonts w:ascii="Times" w:hAnsi="Times" w:cs="Times"/>
          <w:i/>
          <w:iCs/>
          <w:color w:val="000000"/>
          <w:sz w:val="26"/>
          <w:szCs w:val="26"/>
        </w:rPr>
        <w:t>hardware</w:t>
      </w:r>
      <w:r w:rsidRPr="00EF0E53">
        <w:rPr>
          <w:rFonts w:ascii="Times" w:hAnsi="Times" w:cs="Times"/>
          <w:color w:val="000000"/>
          <w:sz w:val="26"/>
          <w:szCs w:val="26"/>
        </w:rPr>
        <w:t xml:space="preserve">, </w:t>
      </w:r>
      <w:r w:rsidRPr="00EF0E53">
        <w:rPr>
          <w:rFonts w:ascii="Times" w:hAnsi="Times" w:cs="Times"/>
          <w:i/>
          <w:iCs/>
          <w:color w:val="000000"/>
          <w:sz w:val="26"/>
          <w:szCs w:val="26"/>
        </w:rPr>
        <w:t>software</w:t>
      </w:r>
      <w:r w:rsidRPr="00EF0E53">
        <w:rPr>
          <w:rFonts w:ascii="Times" w:hAnsi="Times" w:cs="Times"/>
          <w:color w:val="000000"/>
          <w:sz w:val="26"/>
          <w:szCs w:val="26"/>
        </w:rPr>
        <w:t xml:space="preserve">, telecomunicazioni e </w:t>
      </w:r>
      <w:r w:rsidRPr="00EF0E53">
        <w:rPr>
          <w:rFonts w:ascii="Times" w:hAnsi="Times" w:cs="Times"/>
          <w:i/>
          <w:iCs/>
          <w:color w:val="000000"/>
          <w:sz w:val="26"/>
          <w:szCs w:val="26"/>
        </w:rPr>
        <w:t>information providers</w:t>
      </w:r>
      <w:r w:rsidRPr="00EF0E53">
        <w:rPr>
          <w:rFonts w:ascii="Times" w:hAnsi="Times" w:cs="Times"/>
          <w:color w:val="000000"/>
          <w:sz w:val="26"/>
          <w:szCs w:val="26"/>
        </w:rPr>
        <w:t xml:space="preserve">. Ne sono un esempio gli errori di programmazione nelle applicazioni, interruzioni e corruzioni nella struttura di rete, caduta dei sistemi di telecomunicazione. Fenomeni di </w:t>
      </w:r>
      <w:proofErr w:type="spellStart"/>
      <w:r w:rsidRPr="00EF0E53">
        <w:rPr>
          <w:rFonts w:ascii="Times" w:hAnsi="Times" w:cs="Times"/>
          <w:i/>
          <w:iCs/>
          <w:color w:val="000000"/>
          <w:sz w:val="26"/>
          <w:szCs w:val="26"/>
        </w:rPr>
        <w:t>Mergers</w:t>
      </w:r>
      <w:proofErr w:type="spellEnd"/>
      <w:r w:rsidRPr="00EF0E53">
        <w:rPr>
          <w:rFonts w:ascii="Times" w:hAnsi="Times" w:cs="Times"/>
          <w:i/>
          <w:iCs/>
          <w:color w:val="000000"/>
          <w:sz w:val="26"/>
          <w:szCs w:val="26"/>
        </w:rPr>
        <w:t xml:space="preserve"> &amp; </w:t>
      </w:r>
      <w:proofErr w:type="spellStart"/>
      <w:r w:rsidRPr="00EF0E53">
        <w:rPr>
          <w:rFonts w:ascii="Times" w:hAnsi="Times" w:cs="Times"/>
          <w:i/>
          <w:iCs/>
          <w:color w:val="000000"/>
          <w:sz w:val="26"/>
          <w:szCs w:val="26"/>
        </w:rPr>
        <w:t>Aquisitions</w:t>
      </w:r>
      <w:proofErr w:type="spellEnd"/>
      <w:r w:rsidRPr="00EF0E53">
        <w:rPr>
          <w:rFonts w:ascii="Times" w:hAnsi="Times" w:cs="Times"/>
          <w:i/>
          <w:iCs/>
          <w:color w:val="000000"/>
          <w:sz w:val="26"/>
          <w:szCs w:val="26"/>
        </w:rPr>
        <w:t xml:space="preserve"> </w:t>
      </w:r>
      <w:r w:rsidRPr="00EF0E53">
        <w:rPr>
          <w:rFonts w:ascii="Times" w:hAnsi="Times" w:cs="Times"/>
          <w:color w:val="000000"/>
          <w:sz w:val="26"/>
          <w:szCs w:val="26"/>
        </w:rPr>
        <w:t xml:space="preserve">e di </w:t>
      </w:r>
      <w:r w:rsidRPr="00EF0E53">
        <w:rPr>
          <w:rFonts w:ascii="Times" w:hAnsi="Times" w:cs="Times"/>
          <w:i/>
          <w:iCs/>
          <w:color w:val="000000"/>
          <w:sz w:val="26"/>
          <w:szCs w:val="26"/>
        </w:rPr>
        <w:t xml:space="preserve">outsourcing </w:t>
      </w:r>
      <w:r w:rsidRPr="00EF0E53">
        <w:rPr>
          <w:rFonts w:ascii="Times" w:hAnsi="Times" w:cs="Times"/>
          <w:color w:val="000000"/>
          <w:sz w:val="26"/>
          <w:szCs w:val="26"/>
        </w:rPr>
        <w:t xml:space="preserve">dell’attività di elaborazione dati sono di per sé catalizzatori di tale rischio. </w:t>
      </w:r>
      <w:r w:rsidRPr="00EF0E53">
        <w:rPr>
          <w:rFonts w:ascii="MS Mincho" w:eastAsia="MS Mincho" w:hAnsi="MS Mincho" w:cs="MS Mincho"/>
          <w:color w:val="000000"/>
          <w:sz w:val="26"/>
          <w:szCs w:val="26"/>
        </w:rPr>
        <w:t> </w:t>
      </w:r>
      <w:r w:rsidRPr="00EF0E53">
        <w:rPr>
          <w:rFonts w:ascii="Times" w:hAnsi="Times" w:cs="Times"/>
          <w:color w:val="000000"/>
          <w:sz w:val="26"/>
          <w:szCs w:val="26"/>
        </w:rPr>
        <w:t xml:space="preserve">I </w:t>
      </w:r>
      <w:r w:rsidRPr="00EF0E53">
        <w:rPr>
          <w:rFonts w:ascii="Times" w:hAnsi="Times" w:cs="Times"/>
          <w:b/>
          <w:bCs/>
          <w:color w:val="000000"/>
          <w:sz w:val="26"/>
          <w:szCs w:val="26"/>
        </w:rPr>
        <w:t>fattori umani</w:t>
      </w:r>
      <w:r w:rsidRPr="00EF0E53">
        <w:rPr>
          <w:rFonts w:ascii="Times" w:hAnsi="Times" w:cs="Times"/>
          <w:color w:val="000000"/>
          <w:sz w:val="26"/>
          <w:szCs w:val="26"/>
        </w:rPr>
        <w:t xml:space="preserve">, da cui possono derivare perdite di tipo operativo sono riconducibili all’esistenza di condizioni di possibile incompetenza, negligenza o mancanza di esperienza del personale addetto, ovvero a frodi, collusioni e altre attività criminali, a violazioni di leggi, normative internazionali, regolamenti interni e standard etici, nonché alla mancanza di una definizione rigorosa e precisa dei ruoli e delle responsabilità. </w:t>
      </w:r>
      <w:r w:rsidRPr="00EF0E53">
        <w:rPr>
          <w:rFonts w:ascii="MS Mincho" w:eastAsia="MS Mincho" w:hAnsi="MS Mincho" w:cs="MS Mincho"/>
          <w:color w:val="000000"/>
          <w:sz w:val="26"/>
          <w:szCs w:val="26"/>
        </w:rPr>
        <w:t> </w:t>
      </w:r>
      <w:r w:rsidRPr="00EF0E53">
        <w:rPr>
          <w:rFonts w:ascii="Times" w:hAnsi="Times" w:cs="Times"/>
          <w:color w:val="000000"/>
          <w:sz w:val="26"/>
          <w:szCs w:val="26"/>
        </w:rPr>
        <w:t xml:space="preserve">Per quanto concerne infine gli </w:t>
      </w:r>
      <w:r w:rsidRPr="00EF0E53">
        <w:rPr>
          <w:rFonts w:ascii="Times" w:hAnsi="Times" w:cs="Times"/>
          <w:b/>
          <w:bCs/>
          <w:color w:val="000000"/>
          <w:sz w:val="26"/>
          <w:szCs w:val="26"/>
        </w:rPr>
        <w:t xml:space="preserve">eventi esogeni </w:t>
      </w:r>
      <w:r w:rsidRPr="00EF0E53">
        <w:rPr>
          <w:rFonts w:ascii="Times" w:hAnsi="Times" w:cs="Times"/>
          <w:color w:val="000000"/>
          <w:sz w:val="26"/>
          <w:szCs w:val="26"/>
        </w:rPr>
        <w:t>si fa normalmente riferimento a situazioni quali gli eventi naturali (terremoti, incendi, inondazioni), politici e militari in grado di influire sul normale svolgimento della gestione aziendale, oltre alle attività cri</w:t>
      </w:r>
      <w:r w:rsidR="00EF0E53">
        <w:rPr>
          <w:rFonts w:ascii="Times" w:hAnsi="Times" w:cs="Times"/>
          <w:color w:val="000000"/>
          <w:sz w:val="26"/>
          <w:szCs w:val="26"/>
        </w:rPr>
        <w:t>minali</w:t>
      </w:r>
    </w:p>
    <w:p w14:paraId="104FE370" w14:textId="77777777" w:rsidR="00710E09" w:rsidRDefault="00710E09" w:rsidP="001617FD">
      <w:pPr>
        <w:widowControl w:val="0"/>
        <w:autoSpaceDE w:val="0"/>
        <w:autoSpaceDN w:val="0"/>
        <w:adjustRightInd w:val="0"/>
        <w:spacing w:after="240" w:line="300" w:lineRule="atLeast"/>
        <w:rPr>
          <w:rFonts w:ascii="Times" w:hAnsi="Times" w:cs="Times"/>
          <w:color w:val="000000"/>
          <w:sz w:val="26"/>
          <w:szCs w:val="26"/>
        </w:rPr>
      </w:pPr>
    </w:p>
    <w:p w14:paraId="12563FBE" w14:textId="77777777" w:rsidR="001302A8" w:rsidRDefault="001302A8" w:rsidP="001617FD">
      <w:pPr>
        <w:widowControl w:val="0"/>
        <w:autoSpaceDE w:val="0"/>
        <w:autoSpaceDN w:val="0"/>
        <w:adjustRightInd w:val="0"/>
        <w:spacing w:after="240" w:line="300" w:lineRule="atLeast"/>
        <w:rPr>
          <w:rFonts w:ascii="Times" w:hAnsi="Times" w:cs="Times"/>
          <w:color w:val="000000"/>
          <w:sz w:val="26"/>
          <w:szCs w:val="26"/>
        </w:rPr>
      </w:pPr>
    </w:p>
    <w:p w14:paraId="11D81114" w14:textId="77777777" w:rsidR="001302A8" w:rsidRDefault="001302A8" w:rsidP="001617FD">
      <w:pPr>
        <w:widowControl w:val="0"/>
        <w:autoSpaceDE w:val="0"/>
        <w:autoSpaceDN w:val="0"/>
        <w:adjustRightInd w:val="0"/>
        <w:spacing w:after="240" w:line="300" w:lineRule="atLeast"/>
        <w:rPr>
          <w:rFonts w:ascii="Times" w:hAnsi="Times" w:cs="Times"/>
          <w:color w:val="000000"/>
          <w:sz w:val="26"/>
          <w:szCs w:val="26"/>
        </w:rPr>
      </w:pPr>
    </w:p>
    <w:p w14:paraId="2913E776" w14:textId="77777777" w:rsidR="001302A8" w:rsidRDefault="001302A8" w:rsidP="001617FD">
      <w:pPr>
        <w:widowControl w:val="0"/>
        <w:autoSpaceDE w:val="0"/>
        <w:autoSpaceDN w:val="0"/>
        <w:adjustRightInd w:val="0"/>
        <w:spacing w:after="240" w:line="300" w:lineRule="atLeast"/>
        <w:rPr>
          <w:rFonts w:ascii="Times" w:hAnsi="Times" w:cs="Times"/>
          <w:color w:val="000000"/>
          <w:sz w:val="26"/>
          <w:szCs w:val="26"/>
        </w:rPr>
      </w:pPr>
    </w:p>
    <w:p w14:paraId="7BA3605F" w14:textId="77777777" w:rsidR="001302A8" w:rsidRDefault="001302A8" w:rsidP="001617FD">
      <w:pPr>
        <w:widowControl w:val="0"/>
        <w:autoSpaceDE w:val="0"/>
        <w:autoSpaceDN w:val="0"/>
        <w:adjustRightInd w:val="0"/>
        <w:spacing w:after="240" w:line="300" w:lineRule="atLeast"/>
        <w:rPr>
          <w:rFonts w:ascii="Times" w:hAnsi="Times" w:cs="Times"/>
          <w:color w:val="000000"/>
          <w:sz w:val="26"/>
          <w:szCs w:val="26"/>
        </w:rPr>
      </w:pPr>
    </w:p>
    <w:p w14:paraId="79DA4AF9" w14:textId="78479101" w:rsidR="001302A8" w:rsidRPr="001302A8" w:rsidRDefault="001302A8" w:rsidP="001302A8">
      <w:pPr>
        <w:widowControl w:val="0"/>
        <w:autoSpaceDE w:val="0"/>
        <w:autoSpaceDN w:val="0"/>
        <w:adjustRightInd w:val="0"/>
        <w:spacing w:after="240" w:line="300" w:lineRule="atLeast"/>
        <w:rPr>
          <w:rFonts w:ascii="Times" w:hAnsi="Times" w:cs="Times"/>
          <w:color w:val="000000"/>
          <w:sz w:val="26"/>
          <w:szCs w:val="26"/>
        </w:rPr>
      </w:pPr>
      <w:r w:rsidRPr="001302A8">
        <w:rPr>
          <w:rFonts w:ascii="Times" w:hAnsi="Times" w:cs="Times"/>
          <w:i/>
          <w:iCs/>
          <w:color w:val="000000"/>
          <w:sz w:val="26"/>
          <w:szCs w:val="26"/>
        </w:rPr>
        <w:t xml:space="preserve">Il </w:t>
      </w:r>
      <w:proofErr w:type="spellStart"/>
      <w:r w:rsidRPr="001302A8">
        <w:rPr>
          <w:rFonts w:ascii="Times" w:hAnsi="Times" w:cs="Times"/>
          <w:i/>
          <w:iCs/>
          <w:color w:val="000000"/>
          <w:sz w:val="26"/>
          <w:szCs w:val="26"/>
        </w:rPr>
        <w:t>Loss</w:t>
      </w:r>
      <w:proofErr w:type="spellEnd"/>
      <w:r w:rsidRPr="001302A8">
        <w:rPr>
          <w:rFonts w:ascii="Times" w:hAnsi="Times" w:cs="Times"/>
          <w:i/>
          <w:iCs/>
          <w:color w:val="000000"/>
          <w:sz w:val="26"/>
          <w:szCs w:val="26"/>
        </w:rPr>
        <w:t xml:space="preserve"> Distribution </w:t>
      </w:r>
      <w:proofErr w:type="spellStart"/>
      <w:r w:rsidRPr="001302A8">
        <w:rPr>
          <w:rFonts w:ascii="Times" w:hAnsi="Times" w:cs="Times"/>
          <w:i/>
          <w:iCs/>
          <w:color w:val="000000"/>
          <w:sz w:val="26"/>
          <w:szCs w:val="26"/>
        </w:rPr>
        <w:t>Approach</w:t>
      </w:r>
      <w:proofErr w:type="spellEnd"/>
      <w:r w:rsidRPr="001302A8">
        <w:rPr>
          <w:rFonts w:ascii="Times" w:hAnsi="Times" w:cs="Times"/>
          <w:i/>
          <w:iCs/>
          <w:color w:val="000000"/>
          <w:sz w:val="26"/>
          <w:szCs w:val="26"/>
        </w:rPr>
        <w:t xml:space="preserve"> – </w:t>
      </w:r>
      <w:r w:rsidRPr="001302A8">
        <w:rPr>
          <w:rFonts w:ascii="Times" w:hAnsi="Times" w:cs="Times"/>
          <w:b/>
          <w:bCs/>
          <w:color w:val="000000"/>
          <w:sz w:val="26"/>
          <w:szCs w:val="26"/>
        </w:rPr>
        <w:t>LDA</w:t>
      </w:r>
      <w:r w:rsidRPr="001302A8">
        <w:rPr>
          <w:rFonts w:ascii="MS Mincho" w:eastAsia="MS Mincho" w:hAnsi="MS Mincho" w:cs="MS Mincho"/>
          <w:b/>
          <w:bCs/>
          <w:color w:val="000000"/>
          <w:sz w:val="26"/>
          <w:szCs w:val="26"/>
        </w:rPr>
        <w:t> </w:t>
      </w:r>
      <w:r w:rsidRPr="001302A8">
        <w:rPr>
          <w:rFonts w:ascii="Times" w:hAnsi="Times" w:cs="Times"/>
          <w:color w:val="000000"/>
          <w:sz w:val="26"/>
          <w:szCs w:val="26"/>
        </w:rPr>
        <w:t xml:space="preserve">L’approccio </w:t>
      </w:r>
      <w:proofErr w:type="spellStart"/>
      <w:r w:rsidRPr="001302A8">
        <w:rPr>
          <w:rFonts w:ascii="Times" w:hAnsi="Times" w:cs="Times"/>
          <w:i/>
          <w:iCs/>
          <w:color w:val="000000"/>
          <w:sz w:val="26"/>
          <w:szCs w:val="26"/>
        </w:rPr>
        <w:t>Loss</w:t>
      </w:r>
      <w:proofErr w:type="spellEnd"/>
      <w:r w:rsidRPr="001302A8">
        <w:rPr>
          <w:rFonts w:ascii="Times" w:hAnsi="Times" w:cs="Times"/>
          <w:i/>
          <w:iCs/>
          <w:color w:val="000000"/>
          <w:sz w:val="26"/>
          <w:szCs w:val="26"/>
        </w:rPr>
        <w:t xml:space="preserve"> Distribution </w:t>
      </w:r>
      <w:r w:rsidRPr="001302A8">
        <w:rPr>
          <w:rFonts w:ascii="Times" w:hAnsi="Times" w:cs="Times"/>
          <w:color w:val="000000"/>
          <w:sz w:val="26"/>
          <w:szCs w:val="26"/>
        </w:rPr>
        <w:t xml:space="preserve">è potenzialmente in grado di riflettere il rischio effettivo sopportato dalle singole banche. </w:t>
      </w:r>
    </w:p>
    <w:p w14:paraId="467B1C2E" w14:textId="774D398D" w:rsidR="001302A8" w:rsidRPr="001302A8" w:rsidRDefault="001302A8" w:rsidP="001302A8">
      <w:pPr>
        <w:widowControl w:val="0"/>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 xml:space="preserve">La stima delle </w:t>
      </w:r>
      <w:r w:rsidRPr="001302A8">
        <w:rPr>
          <w:rFonts w:ascii="Times" w:hAnsi="Times" w:cs="Times"/>
          <w:color w:val="000000"/>
          <w:sz w:val="26"/>
          <w:szCs w:val="26"/>
        </w:rPr>
        <w:t xml:space="preserve">perdite inattese avviene direttamente e non in modo mediato, ossia tramite l’assunzione di ipotesi circa la possibile relazione esistente tra perdite attese e perdite inattese (che si traduceva nel fattore moltiplicativo γ). </w:t>
      </w:r>
    </w:p>
    <w:p w14:paraId="7BF4F5F0" w14:textId="77777777" w:rsidR="001302A8" w:rsidRPr="001302A8" w:rsidRDefault="001302A8" w:rsidP="001302A8">
      <w:pPr>
        <w:widowControl w:val="0"/>
        <w:autoSpaceDE w:val="0"/>
        <w:autoSpaceDN w:val="0"/>
        <w:adjustRightInd w:val="0"/>
        <w:spacing w:after="240" w:line="300" w:lineRule="atLeast"/>
        <w:rPr>
          <w:rFonts w:ascii="Times" w:hAnsi="Times" w:cs="Times"/>
          <w:color w:val="000000"/>
          <w:sz w:val="26"/>
          <w:szCs w:val="26"/>
        </w:rPr>
      </w:pPr>
      <w:r w:rsidRPr="001302A8">
        <w:rPr>
          <w:rFonts w:ascii="Times" w:hAnsi="Times" w:cs="Times"/>
          <w:color w:val="000000"/>
          <w:sz w:val="26"/>
          <w:szCs w:val="26"/>
        </w:rPr>
        <w:t xml:space="preserve">Per ciascuna linea operativa e per ciascun evento di perdita la banca deve: </w:t>
      </w:r>
    </w:p>
    <w:p w14:paraId="5FD568BE" w14:textId="77777777" w:rsidR="001302A8" w:rsidRDefault="001302A8" w:rsidP="001302A8">
      <w:pPr>
        <w:widowControl w:val="0"/>
        <w:autoSpaceDE w:val="0"/>
        <w:autoSpaceDN w:val="0"/>
        <w:adjustRightInd w:val="0"/>
        <w:spacing w:after="240" w:line="300" w:lineRule="atLeast"/>
        <w:rPr>
          <w:rFonts w:ascii="MS Mincho" w:eastAsia="MS Mincho" w:hAnsi="MS Mincho" w:cs="MS Mincho"/>
          <w:color w:val="000000"/>
          <w:sz w:val="26"/>
          <w:szCs w:val="26"/>
        </w:rPr>
      </w:pPr>
      <w:r w:rsidRPr="001302A8">
        <w:rPr>
          <w:rFonts w:ascii="Times" w:hAnsi="Times" w:cs="Times"/>
          <w:color w:val="000000"/>
          <w:sz w:val="26"/>
          <w:szCs w:val="26"/>
        </w:rPr>
        <w:t>• Stimare due distribuzioni di probabilità:</w:t>
      </w:r>
      <w:r w:rsidRPr="001302A8">
        <w:rPr>
          <w:rFonts w:ascii="MS Mincho" w:eastAsia="MS Mincho" w:hAnsi="MS Mincho" w:cs="MS Mincho"/>
          <w:color w:val="000000"/>
          <w:sz w:val="26"/>
          <w:szCs w:val="26"/>
        </w:rPr>
        <w:t> </w:t>
      </w:r>
    </w:p>
    <w:p w14:paraId="00151D90" w14:textId="591410D0" w:rsidR="001302A8" w:rsidRPr="001302A8" w:rsidRDefault="001302A8" w:rsidP="001302A8">
      <w:pPr>
        <w:widowControl w:val="0"/>
        <w:autoSpaceDE w:val="0"/>
        <w:autoSpaceDN w:val="0"/>
        <w:adjustRightInd w:val="0"/>
        <w:spacing w:after="240" w:line="300" w:lineRule="atLeast"/>
        <w:rPr>
          <w:rFonts w:ascii="Times" w:hAnsi="Times" w:cs="Times"/>
          <w:color w:val="000000"/>
          <w:sz w:val="26"/>
          <w:szCs w:val="26"/>
        </w:rPr>
      </w:pPr>
      <w:r w:rsidRPr="001302A8">
        <w:rPr>
          <w:rFonts w:ascii="Times" w:hAnsi="Times" w:cs="Times"/>
          <w:color w:val="000000"/>
          <w:sz w:val="26"/>
          <w:szCs w:val="26"/>
        </w:rPr>
        <w:t>1. La distribuzione della frequenza dell’evento di perdita (PE) dato un orizzonte temporale di un anno;</w:t>
      </w:r>
      <w:r w:rsidRPr="001302A8">
        <w:rPr>
          <w:rFonts w:ascii="MS Mincho" w:eastAsia="MS Mincho" w:hAnsi="MS Mincho" w:cs="MS Mincho"/>
          <w:color w:val="000000"/>
          <w:sz w:val="26"/>
          <w:szCs w:val="26"/>
        </w:rPr>
        <w:t> </w:t>
      </w:r>
    </w:p>
    <w:p w14:paraId="344CAE1D" w14:textId="451BDDAD" w:rsidR="001302A8" w:rsidRPr="001302A8" w:rsidRDefault="001302A8" w:rsidP="001302A8">
      <w:pPr>
        <w:widowControl w:val="0"/>
        <w:autoSpaceDE w:val="0"/>
        <w:autoSpaceDN w:val="0"/>
        <w:adjustRightInd w:val="0"/>
        <w:spacing w:after="240" w:line="300" w:lineRule="atLeast"/>
        <w:rPr>
          <w:rFonts w:ascii="Times" w:hAnsi="Times" w:cs="Times"/>
          <w:color w:val="000000"/>
          <w:sz w:val="26"/>
          <w:szCs w:val="26"/>
        </w:rPr>
      </w:pPr>
      <w:r w:rsidRPr="001302A8">
        <w:rPr>
          <w:rFonts w:ascii="Times" w:hAnsi="Times" w:cs="Times"/>
          <w:color w:val="000000"/>
          <w:sz w:val="26"/>
          <w:szCs w:val="26"/>
        </w:rPr>
        <w:t xml:space="preserve">2. La distribuzione dell’entità della perdita al verificarsi dell’evento (LGE). </w:t>
      </w:r>
    </w:p>
    <w:p w14:paraId="7CC056FD" w14:textId="77777777" w:rsidR="001302A8" w:rsidRPr="001302A8" w:rsidRDefault="001302A8" w:rsidP="001302A8">
      <w:pPr>
        <w:widowControl w:val="0"/>
        <w:numPr>
          <w:ilvl w:val="0"/>
          <w:numId w:val="1"/>
        </w:numPr>
        <w:autoSpaceDE w:val="0"/>
        <w:autoSpaceDN w:val="0"/>
        <w:adjustRightInd w:val="0"/>
        <w:spacing w:after="240" w:line="300" w:lineRule="atLeast"/>
        <w:rPr>
          <w:rFonts w:ascii="Times" w:hAnsi="Times" w:cs="Times"/>
          <w:color w:val="000000"/>
          <w:sz w:val="26"/>
          <w:szCs w:val="26"/>
        </w:rPr>
      </w:pPr>
      <w:r w:rsidRPr="001302A8">
        <w:rPr>
          <w:rFonts w:ascii="Times" w:hAnsi="Times" w:cs="Times"/>
          <w:color w:val="000000"/>
          <w:sz w:val="26"/>
          <w:szCs w:val="26"/>
        </w:rPr>
        <w:t xml:space="preserve">Costruire, sulla base delle due precedenti distribuzioni, la distribuzione cumulata delle perdite; </w:t>
      </w:r>
      <w:r w:rsidRPr="001302A8">
        <w:rPr>
          <w:rFonts w:ascii="MS Mincho" w:eastAsia="MS Mincho" w:hAnsi="MS Mincho" w:cs="MS Mincho"/>
          <w:color w:val="000000"/>
          <w:sz w:val="26"/>
          <w:szCs w:val="26"/>
        </w:rPr>
        <w:t> </w:t>
      </w:r>
    </w:p>
    <w:p w14:paraId="79D61A8C" w14:textId="77777777" w:rsidR="001302A8" w:rsidRPr="001302A8" w:rsidRDefault="001302A8" w:rsidP="001302A8">
      <w:pPr>
        <w:widowControl w:val="0"/>
        <w:numPr>
          <w:ilvl w:val="0"/>
          <w:numId w:val="1"/>
        </w:numPr>
        <w:autoSpaceDE w:val="0"/>
        <w:autoSpaceDN w:val="0"/>
        <w:adjustRightInd w:val="0"/>
        <w:spacing w:after="240" w:line="300" w:lineRule="atLeast"/>
        <w:rPr>
          <w:rFonts w:ascii="Times" w:hAnsi="Times" w:cs="Times"/>
          <w:color w:val="000000"/>
          <w:sz w:val="26"/>
          <w:szCs w:val="26"/>
        </w:rPr>
      </w:pPr>
      <w:r w:rsidRPr="001302A8">
        <w:rPr>
          <w:rFonts w:ascii="Times" w:hAnsi="Times" w:cs="Times"/>
          <w:color w:val="000000"/>
          <w:sz w:val="26"/>
          <w:szCs w:val="26"/>
        </w:rPr>
        <w:t xml:space="preserve">Calcolare il </w:t>
      </w:r>
      <w:r w:rsidRPr="001302A8">
        <w:rPr>
          <w:rFonts w:ascii="Times" w:hAnsi="Times" w:cs="Times"/>
          <w:i/>
          <w:iCs/>
          <w:color w:val="000000"/>
          <w:sz w:val="26"/>
          <w:szCs w:val="26"/>
        </w:rPr>
        <w:t xml:space="preserve">Value </w:t>
      </w:r>
      <w:proofErr w:type="spellStart"/>
      <w:r w:rsidRPr="001302A8">
        <w:rPr>
          <w:rFonts w:ascii="Times" w:hAnsi="Times" w:cs="Times"/>
          <w:i/>
          <w:iCs/>
          <w:color w:val="000000"/>
          <w:sz w:val="26"/>
          <w:szCs w:val="26"/>
        </w:rPr>
        <w:t>at</w:t>
      </w:r>
      <w:proofErr w:type="spellEnd"/>
      <w:r w:rsidRPr="001302A8">
        <w:rPr>
          <w:rFonts w:ascii="Times" w:hAnsi="Times" w:cs="Times"/>
          <w:i/>
          <w:iCs/>
          <w:color w:val="000000"/>
          <w:sz w:val="26"/>
          <w:szCs w:val="26"/>
        </w:rPr>
        <w:t xml:space="preserve"> </w:t>
      </w:r>
      <w:proofErr w:type="spellStart"/>
      <w:r w:rsidRPr="001302A8">
        <w:rPr>
          <w:rFonts w:ascii="Times" w:hAnsi="Times" w:cs="Times"/>
          <w:i/>
          <w:iCs/>
          <w:color w:val="000000"/>
          <w:sz w:val="26"/>
          <w:szCs w:val="26"/>
        </w:rPr>
        <w:t>Risk</w:t>
      </w:r>
      <w:proofErr w:type="spellEnd"/>
      <w:r w:rsidRPr="001302A8">
        <w:rPr>
          <w:rFonts w:ascii="Times" w:hAnsi="Times" w:cs="Times"/>
          <w:i/>
          <w:iCs/>
          <w:color w:val="000000"/>
          <w:sz w:val="26"/>
          <w:szCs w:val="26"/>
        </w:rPr>
        <w:t xml:space="preserve"> </w:t>
      </w:r>
      <w:r w:rsidRPr="001302A8">
        <w:rPr>
          <w:rFonts w:ascii="Times" w:hAnsi="Times" w:cs="Times"/>
          <w:color w:val="000000"/>
          <w:sz w:val="26"/>
          <w:szCs w:val="26"/>
        </w:rPr>
        <w:t xml:space="preserve">di questa distribuzione; </w:t>
      </w:r>
      <w:r w:rsidRPr="001302A8">
        <w:rPr>
          <w:rFonts w:ascii="MS Mincho" w:eastAsia="MS Mincho" w:hAnsi="MS Mincho" w:cs="MS Mincho"/>
          <w:color w:val="000000"/>
          <w:sz w:val="26"/>
          <w:szCs w:val="26"/>
        </w:rPr>
        <w:t> </w:t>
      </w:r>
    </w:p>
    <w:p w14:paraId="54C076C2" w14:textId="77777777" w:rsidR="001302A8" w:rsidRPr="001302A8" w:rsidRDefault="001302A8" w:rsidP="001302A8">
      <w:pPr>
        <w:widowControl w:val="0"/>
        <w:numPr>
          <w:ilvl w:val="0"/>
          <w:numId w:val="1"/>
        </w:numPr>
        <w:autoSpaceDE w:val="0"/>
        <w:autoSpaceDN w:val="0"/>
        <w:adjustRightInd w:val="0"/>
        <w:spacing w:after="240" w:line="300" w:lineRule="atLeast"/>
        <w:rPr>
          <w:rFonts w:ascii="Times" w:hAnsi="Times" w:cs="Times"/>
          <w:color w:val="000000"/>
          <w:sz w:val="26"/>
          <w:szCs w:val="26"/>
        </w:rPr>
      </w:pPr>
      <w:r w:rsidRPr="001302A8">
        <w:rPr>
          <w:rFonts w:ascii="Times" w:hAnsi="Times" w:cs="Times"/>
          <w:color w:val="000000"/>
          <w:sz w:val="26"/>
          <w:szCs w:val="26"/>
        </w:rPr>
        <w:t xml:space="preserve">Sommare i </w:t>
      </w:r>
      <w:proofErr w:type="spellStart"/>
      <w:r w:rsidRPr="001302A8">
        <w:rPr>
          <w:rFonts w:ascii="Times" w:hAnsi="Times" w:cs="Times"/>
          <w:color w:val="000000"/>
          <w:sz w:val="26"/>
          <w:szCs w:val="26"/>
        </w:rPr>
        <w:t>VaR</w:t>
      </w:r>
      <w:proofErr w:type="spellEnd"/>
      <w:r w:rsidRPr="001302A8">
        <w:rPr>
          <w:rFonts w:ascii="Times" w:hAnsi="Times" w:cs="Times"/>
          <w:color w:val="000000"/>
          <w:sz w:val="26"/>
          <w:szCs w:val="26"/>
        </w:rPr>
        <w:t xml:space="preserve"> calcolati per ciascuna combinazione di linea operativa/evento di </w:t>
      </w:r>
      <w:r w:rsidRPr="001302A8">
        <w:rPr>
          <w:rFonts w:ascii="MS Mincho" w:eastAsia="MS Mincho" w:hAnsi="MS Mincho" w:cs="MS Mincho"/>
          <w:color w:val="000000"/>
          <w:sz w:val="26"/>
          <w:szCs w:val="26"/>
        </w:rPr>
        <w:t> </w:t>
      </w:r>
      <w:r w:rsidRPr="001302A8">
        <w:rPr>
          <w:rFonts w:ascii="Times" w:hAnsi="Times" w:cs="Times"/>
          <w:color w:val="000000"/>
          <w:sz w:val="26"/>
          <w:szCs w:val="26"/>
        </w:rPr>
        <w:t xml:space="preserve">perdita per ottenere il requisito patrimoniale a fronte del rischio operativo, oppure utilizzare tecniche che tengano conto della correlazione imperfetta tra le perdite relative alle diverse categorie di eventi. </w:t>
      </w:r>
      <w:r w:rsidRPr="001302A8">
        <w:rPr>
          <w:rFonts w:ascii="MS Mincho" w:eastAsia="MS Mincho" w:hAnsi="MS Mincho" w:cs="MS Mincho"/>
          <w:color w:val="000000"/>
          <w:sz w:val="26"/>
          <w:szCs w:val="26"/>
        </w:rPr>
        <w:t> </w:t>
      </w:r>
    </w:p>
    <w:p w14:paraId="25C569C4" w14:textId="7698D2A1" w:rsidR="001302A8" w:rsidRPr="001302A8" w:rsidRDefault="001302A8" w:rsidP="001302A8">
      <w:pPr>
        <w:widowControl w:val="0"/>
        <w:autoSpaceDE w:val="0"/>
        <w:autoSpaceDN w:val="0"/>
        <w:adjustRightInd w:val="0"/>
        <w:spacing w:after="240" w:line="300" w:lineRule="atLeast"/>
        <w:ind w:left="360"/>
        <w:rPr>
          <w:rFonts w:ascii="Times" w:hAnsi="Times" w:cs="Times"/>
          <w:color w:val="000000"/>
          <w:sz w:val="26"/>
          <w:szCs w:val="26"/>
        </w:rPr>
      </w:pPr>
      <w:r w:rsidRPr="001302A8">
        <w:rPr>
          <w:rFonts w:ascii="Times" w:hAnsi="Times" w:cs="Times"/>
          <w:color w:val="000000"/>
          <w:sz w:val="26"/>
          <w:szCs w:val="26"/>
        </w:rPr>
        <w:t xml:space="preserve">La banca ha la libertà di assumere che le distribuzioni di probabilità di frequenza e impatto della perdita abbiano forme diverse (per esempio </w:t>
      </w:r>
      <w:proofErr w:type="spellStart"/>
      <w:r w:rsidRPr="001302A8">
        <w:rPr>
          <w:rFonts w:ascii="Times" w:hAnsi="Times" w:cs="Times"/>
          <w:i/>
          <w:iCs/>
          <w:color w:val="000000"/>
          <w:sz w:val="26"/>
          <w:szCs w:val="26"/>
        </w:rPr>
        <w:t>Poisson</w:t>
      </w:r>
      <w:proofErr w:type="spellEnd"/>
      <w:r w:rsidRPr="001302A8">
        <w:rPr>
          <w:rFonts w:ascii="Times" w:hAnsi="Times" w:cs="Times"/>
          <w:color w:val="000000"/>
          <w:sz w:val="26"/>
          <w:szCs w:val="26"/>
        </w:rPr>
        <w:t xml:space="preserve">, Log-normale...) oppure può ricavare empiricamente la forma di tali distribuzioni. </w:t>
      </w:r>
      <w:r w:rsidRPr="001302A8">
        <w:rPr>
          <w:rFonts w:ascii="MS Mincho" w:eastAsia="MS Mincho" w:hAnsi="MS Mincho" w:cs="MS Mincho"/>
          <w:color w:val="000000"/>
          <w:sz w:val="26"/>
          <w:szCs w:val="26"/>
        </w:rPr>
        <w:t> </w:t>
      </w:r>
      <w:r w:rsidRPr="001302A8">
        <w:rPr>
          <w:rFonts w:ascii="Times" w:hAnsi="Times" w:cs="Times"/>
          <w:color w:val="000000"/>
          <w:sz w:val="26"/>
          <w:szCs w:val="26"/>
        </w:rPr>
        <w:t xml:space="preserve">In particolare la distribuzione di probabilità di </w:t>
      </w:r>
      <w:proofErr w:type="spellStart"/>
      <w:r w:rsidRPr="001302A8">
        <w:rPr>
          <w:rFonts w:ascii="Times" w:hAnsi="Times" w:cs="Times"/>
          <w:i/>
          <w:iCs/>
          <w:color w:val="000000"/>
          <w:sz w:val="26"/>
          <w:szCs w:val="26"/>
        </w:rPr>
        <w:t>Poisson</w:t>
      </w:r>
      <w:proofErr w:type="spellEnd"/>
      <w:r w:rsidRPr="001302A8">
        <w:rPr>
          <w:rFonts w:ascii="Times" w:hAnsi="Times" w:cs="Times"/>
          <w:i/>
          <w:iCs/>
          <w:color w:val="000000"/>
          <w:sz w:val="26"/>
          <w:szCs w:val="26"/>
        </w:rPr>
        <w:t xml:space="preserve"> </w:t>
      </w:r>
      <w:r w:rsidRPr="001302A8">
        <w:rPr>
          <w:rFonts w:ascii="Times" w:hAnsi="Times" w:cs="Times"/>
          <w:color w:val="000000"/>
          <w:sz w:val="26"/>
          <w:szCs w:val="26"/>
        </w:rPr>
        <w:t xml:space="preserve">è particolarmente adatta a rappresentare la distribuzione del numero di perdite registrate in un anno, poiché le ipotesi sottostanti consistono in una bassa probabilità di accadimento dell’evento e nell’indipendenza della variabile numero di eventi da un anno all’altro. </w:t>
      </w:r>
      <w:r w:rsidRPr="001302A8">
        <w:rPr>
          <w:rFonts w:ascii="MS Mincho" w:eastAsia="MS Mincho" w:hAnsi="MS Mincho" w:cs="MS Mincho"/>
          <w:color w:val="000000"/>
          <w:sz w:val="26"/>
          <w:szCs w:val="26"/>
        </w:rPr>
        <w:t> </w:t>
      </w:r>
    </w:p>
    <w:p w14:paraId="6D40CF27" w14:textId="77777777" w:rsidR="00490D9F" w:rsidRPr="00490D9F" w:rsidRDefault="00490D9F" w:rsidP="00490D9F">
      <w:pPr>
        <w:widowControl w:val="0"/>
        <w:autoSpaceDE w:val="0"/>
        <w:autoSpaceDN w:val="0"/>
        <w:adjustRightInd w:val="0"/>
        <w:spacing w:after="240" w:line="300" w:lineRule="atLeast"/>
        <w:rPr>
          <w:rFonts w:ascii="Times" w:hAnsi="Times" w:cs="Times"/>
          <w:color w:val="000000"/>
          <w:sz w:val="26"/>
          <w:szCs w:val="26"/>
        </w:rPr>
      </w:pPr>
      <w:r w:rsidRPr="00490D9F">
        <w:rPr>
          <w:rFonts w:ascii="Times" w:hAnsi="Times" w:cs="Times"/>
          <w:b/>
          <w:bCs/>
          <w:color w:val="000000"/>
          <w:sz w:val="26"/>
          <w:szCs w:val="26"/>
        </w:rPr>
        <w:t xml:space="preserve">Il </w:t>
      </w:r>
      <w:proofErr w:type="spellStart"/>
      <w:r w:rsidRPr="00490D9F">
        <w:rPr>
          <w:rFonts w:ascii="Times" w:hAnsi="Times" w:cs="Times"/>
          <w:i/>
          <w:iCs/>
          <w:color w:val="000000"/>
          <w:sz w:val="26"/>
          <w:szCs w:val="26"/>
        </w:rPr>
        <w:t>Loss</w:t>
      </w:r>
      <w:proofErr w:type="spellEnd"/>
      <w:r w:rsidRPr="00490D9F">
        <w:rPr>
          <w:rFonts w:ascii="Times" w:hAnsi="Times" w:cs="Times"/>
          <w:i/>
          <w:iCs/>
          <w:color w:val="000000"/>
          <w:sz w:val="26"/>
          <w:szCs w:val="26"/>
        </w:rPr>
        <w:t xml:space="preserve"> Distribution </w:t>
      </w:r>
      <w:proofErr w:type="spellStart"/>
      <w:r w:rsidRPr="00490D9F">
        <w:rPr>
          <w:rFonts w:ascii="Times" w:hAnsi="Times" w:cs="Times"/>
          <w:i/>
          <w:iCs/>
          <w:color w:val="000000"/>
          <w:sz w:val="26"/>
          <w:szCs w:val="26"/>
        </w:rPr>
        <w:t>Approach</w:t>
      </w:r>
      <w:proofErr w:type="spellEnd"/>
      <w:r w:rsidRPr="00490D9F">
        <w:rPr>
          <w:rFonts w:ascii="Times" w:hAnsi="Times" w:cs="Times"/>
          <w:i/>
          <w:iCs/>
          <w:color w:val="000000"/>
          <w:sz w:val="26"/>
          <w:szCs w:val="26"/>
        </w:rPr>
        <w:t xml:space="preserve"> </w:t>
      </w:r>
      <w:r w:rsidRPr="00490D9F">
        <w:rPr>
          <w:rFonts w:ascii="Times" w:hAnsi="Times" w:cs="Times"/>
          <w:b/>
          <w:bCs/>
          <w:color w:val="000000"/>
          <w:sz w:val="26"/>
          <w:szCs w:val="26"/>
        </w:rPr>
        <w:t xml:space="preserve">- LDA </w:t>
      </w:r>
    </w:p>
    <w:p w14:paraId="6A5805AC" w14:textId="77777777" w:rsidR="00490D9F" w:rsidRPr="00490D9F" w:rsidRDefault="00490D9F" w:rsidP="00490D9F">
      <w:pPr>
        <w:widowControl w:val="0"/>
        <w:autoSpaceDE w:val="0"/>
        <w:autoSpaceDN w:val="0"/>
        <w:adjustRightInd w:val="0"/>
        <w:spacing w:after="240" w:line="300" w:lineRule="atLeast"/>
        <w:rPr>
          <w:rFonts w:ascii="Times" w:hAnsi="Times" w:cs="Times"/>
          <w:color w:val="000000"/>
          <w:sz w:val="26"/>
          <w:szCs w:val="26"/>
        </w:rPr>
      </w:pPr>
      <w:r w:rsidRPr="00490D9F">
        <w:rPr>
          <w:rFonts w:ascii="Times" w:hAnsi="Times" w:cs="Times"/>
          <w:color w:val="000000"/>
          <w:sz w:val="26"/>
          <w:szCs w:val="26"/>
        </w:rPr>
        <w:t xml:space="preserve">Gli approcci più avanzati per quantificare il rischio operativo, gli </w:t>
      </w:r>
      <w:r w:rsidRPr="00490D9F">
        <w:rPr>
          <w:rFonts w:ascii="Times" w:hAnsi="Times" w:cs="Times"/>
          <w:i/>
          <w:iCs/>
          <w:color w:val="000000"/>
          <w:sz w:val="26"/>
          <w:szCs w:val="26"/>
        </w:rPr>
        <w:t xml:space="preserve">Advance </w:t>
      </w:r>
      <w:proofErr w:type="spellStart"/>
      <w:r w:rsidRPr="00490D9F">
        <w:rPr>
          <w:rFonts w:ascii="Times" w:hAnsi="Times" w:cs="Times"/>
          <w:i/>
          <w:iCs/>
          <w:color w:val="000000"/>
          <w:sz w:val="26"/>
          <w:szCs w:val="26"/>
        </w:rPr>
        <w:t>Measurement</w:t>
      </w:r>
      <w:proofErr w:type="spellEnd"/>
      <w:r w:rsidRPr="00490D9F">
        <w:rPr>
          <w:rFonts w:ascii="Times" w:hAnsi="Times" w:cs="Times"/>
          <w:i/>
          <w:iCs/>
          <w:color w:val="000000"/>
          <w:sz w:val="26"/>
          <w:szCs w:val="26"/>
        </w:rPr>
        <w:t xml:space="preserve"> </w:t>
      </w:r>
      <w:proofErr w:type="spellStart"/>
      <w:r w:rsidRPr="00490D9F">
        <w:rPr>
          <w:rFonts w:ascii="Times" w:hAnsi="Times" w:cs="Times"/>
          <w:i/>
          <w:iCs/>
          <w:color w:val="000000"/>
          <w:sz w:val="26"/>
          <w:szCs w:val="26"/>
        </w:rPr>
        <w:t>Approach</w:t>
      </w:r>
      <w:proofErr w:type="spellEnd"/>
      <w:r w:rsidRPr="00490D9F">
        <w:rPr>
          <w:rFonts w:ascii="Times" w:hAnsi="Times" w:cs="Times"/>
          <w:color w:val="000000"/>
          <w:sz w:val="26"/>
          <w:szCs w:val="26"/>
        </w:rPr>
        <w:t>, permettono ai soggetti che li utilizzano di fondare i loro requisiti patrimoniali sui propri modelli interni. La metodologia stocastica più diffusa nell’industria bancaria negli ultimi anni, ma ampiamente adoperata da tempo anche nell’industria assicurativa, è la metodologia LDA (</w:t>
      </w:r>
      <w:proofErr w:type="spellStart"/>
      <w:r w:rsidRPr="00490D9F">
        <w:rPr>
          <w:rFonts w:ascii="Times" w:hAnsi="Times" w:cs="Times"/>
          <w:i/>
          <w:iCs/>
          <w:color w:val="000000"/>
          <w:sz w:val="26"/>
          <w:szCs w:val="26"/>
        </w:rPr>
        <w:t>Loss</w:t>
      </w:r>
      <w:proofErr w:type="spellEnd"/>
      <w:r w:rsidRPr="00490D9F">
        <w:rPr>
          <w:rFonts w:ascii="Times" w:hAnsi="Times" w:cs="Times"/>
          <w:i/>
          <w:iCs/>
          <w:color w:val="000000"/>
          <w:sz w:val="26"/>
          <w:szCs w:val="26"/>
        </w:rPr>
        <w:t xml:space="preserve"> Distribution </w:t>
      </w:r>
      <w:proofErr w:type="spellStart"/>
      <w:r w:rsidRPr="00490D9F">
        <w:rPr>
          <w:rFonts w:ascii="Times" w:hAnsi="Times" w:cs="Times"/>
          <w:i/>
          <w:iCs/>
          <w:color w:val="000000"/>
          <w:sz w:val="26"/>
          <w:szCs w:val="26"/>
        </w:rPr>
        <w:t>Approach</w:t>
      </w:r>
      <w:proofErr w:type="spellEnd"/>
      <w:r w:rsidRPr="00490D9F">
        <w:rPr>
          <w:rFonts w:ascii="Times" w:hAnsi="Times" w:cs="Times"/>
          <w:color w:val="000000"/>
          <w:sz w:val="26"/>
          <w:szCs w:val="26"/>
        </w:rPr>
        <w:t xml:space="preserve">) che utilizza i dati nei database per la costruzione delle distribuzioni di impatto e di frequenza </w:t>
      </w:r>
      <w:proofErr w:type="gramStart"/>
      <w:r w:rsidRPr="00490D9F">
        <w:rPr>
          <w:rFonts w:ascii="Times" w:hAnsi="Times" w:cs="Times"/>
          <w:color w:val="000000"/>
          <w:sz w:val="26"/>
          <w:szCs w:val="26"/>
        </w:rPr>
        <w:t>della perdite</w:t>
      </w:r>
      <w:proofErr w:type="gramEnd"/>
      <w:r w:rsidRPr="00490D9F">
        <w:rPr>
          <w:rFonts w:ascii="Times" w:hAnsi="Times" w:cs="Times"/>
          <w:color w:val="000000"/>
          <w:sz w:val="26"/>
          <w:szCs w:val="26"/>
        </w:rPr>
        <w:t xml:space="preserve"> per ciascuna categoria di evento pregiudizievole (</w:t>
      </w:r>
      <w:proofErr w:type="spellStart"/>
      <w:r w:rsidRPr="00490D9F">
        <w:rPr>
          <w:rFonts w:ascii="Times" w:hAnsi="Times" w:cs="Times"/>
          <w:i/>
          <w:iCs/>
          <w:color w:val="000000"/>
          <w:sz w:val="26"/>
          <w:szCs w:val="26"/>
        </w:rPr>
        <w:t>Event</w:t>
      </w:r>
      <w:proofErr w:type="spellEnd"/>
      <w:r w:rsidRPr="00490D9F">
        <w:rPr>
          <w:rFonts w:ascii="Times" w:hAnsi="Times" w:cs="Times"/>
          <w:i/>
          <w:iCs/>
          <w:color w:val="000000"/>
          <w:sz w:val="26"/>
          <w:szCs w:val="26"/>
        </w:rPr>
        <w:t xml:space="preserve"> </w:t>
      </w:r>
      <w:proofErr w:type="spellStart"/>
      <w:r w:rsidRPr="00490D9F">
        <w:rPr>
          <w:rFonts w:ascii="Times" w:hAnsi="Times" w:cs="Times"/>
          <w:i/>
          <w:iCs/>
          <w:color w:val="000000"/>
          <w:sz w:val="26"/>
          <w:szCs w:val="26"/>
        </w:rPr>
        <w:t>Type</w:t>
      </w:r>
      <w:proofErr w:type="spellEnd"/>
      <w:r w:rsidRPr="00490D9F">
        <w:rPr>
          <w:rFonts w:ascii="Times" w:hAnsi="Times" w:cs="Times"/>
          <w:color w:val="000000"/>
          <w:sz w:val="26"/>
          <w:szCs w:val="26"/>
        </w:rPr>
        <w:t xml:space="preserve">) e per ciascuna </w:t>
      </w:r>
      <w:r w:rsidRPr="00490D9F">
        <w:rPr>
          <w:rFonts w:ascii="Times" w:hAnsi="Times" w:cs="Times"/>
          <w:i/>
          <w:iCs/>
          <w:color w:val="000000"/>
          <w:sz w:val="26"/>
          <w:szCs w:val="26"/>
        </w:rPr>
        <w:t>Business Line</w:t>
      </w:r>
      <w:r w:rsidRPr="00490D9F">
        <w:rPr>
          <w:rFonts w:ascii="Times" w:hAnsi="Times" w:cs="Times"/>
          <w:color w:val="000000"/>
          <w:sz w:val="26"/>
          <w:szCs w:val="26"/>
        </w:rPr>
        <w:t xml:space="preserve">. Quando l’obiettivo è il calcolo del </w:t>
      </w:r>
      <w:proofErr w:type="spellStart"/>
      <w:r w:rsidRPr="00490D9F">
        <w:rPr>
          <w:rFonts w:ascii="Times" w:hAnsi="Times" w:cs="Times"/>
          <w:color w:val="000000"/>
          <w:sz w:val="26"/>
          <w:szCs w:val="26"/>
        </w:rPr>
        <w:t>VaR</w:t>
      </w:r>
      <w:proofErr w:type="spellEnd"/>
      <w:r w:rsidRPr="00490D9F">
        <w:rPr>
          <w:rFonts w:ascii="Times" w:hAnsi="Times" w:cs="Times"/>
          <w:color w:val="000000"/>
          <w:sz w:val="26"/>
          <w:szCs w:val="26"/>
        </w:rPr>
        <w:t xml:space="preserve"> operativo, la metodologia in questione consente di stimare la distribuzione aggregata delle perdite, relativa a ciascun </w:t>
      </w:r>
      <w:proofErr w:type="spellStart"/>
      <w:r w:rsidRPr="00490D9F">
        <w:rPr>
          <w:rFonts w:ascii="Times" w:hAnsi="Times" w:cs="Times"/>
          <w:i/>
          <w:iCs/>
          <w:color w:val="000000"/>
          <w:sz w:val="26"/>
          <w:szCs w:val="26"/>
        </w:rPr>
        <w:t>Event</w:t>
      </w:r>
      <w:proofErr w:type="spellEnd"/>
      <w:r w:rsidRPr="00490D9F">
        <w:rPr>
          <w:rFonts w:ascii="Times" w:hAnsi="Times" w:cs="Times"/>
          <w:i/>
          <w:iCs/>
          <w:color w:val="000000"/>
          <w:sz w:val="26"/>
          <w:szCs w:val="26"/>
        </w:rPr>
        <w:t xml:space="preserve"> </w:t>
      </w:r>
      <w:proofErr w:type="spellStart"/>
      <w:r w:rsidRPr="00490D9F">
        <w:rPr>
          <w:rFonts w:ascii="Times" w:hAnsi="Times" w:cs="Times"/>
          <w:i/>
          <w:iCs/>
          <w:color w:val="000000"/>
          <w:sz w:val="26"/>
          <w:szCs w:val="26"/>
        </w:rPr>
        <w:t>Type</w:t>
      </w:r>
      <w:proofErr w:type="spellEnd"/>
      <w:r w:rsidRPr="00490D9F">
        <w:rPr>
          <w:rFonts w:ascii="Times" w:hAnsi="Times" w:cs="Times"/>
          <w:i/>
          <w:iCs/>
          <w:color w:val="000000"/>
          <w:sz w:val="26"/>
          <w:szCs w:val="26"/>
        </w:rPr>
        <w:t xml:space="preserve"> </w:t>
      </w:r>
      <w:r w:rsidRPr="00490D9F">
        <w:rPr>
          <w:rFonts w:ascii="Times" w:hAnsi="Times" w:cs="Times"/>
          <w:color w:val="000000"/>
          <w:sz w:val="26"/>
          <w:szCs w:val="26"/>
        </w:rPr>
        <w:t xml:space="preserve">e a ciascuna </w:t>
      </w:r>
      <w:r w:rsidRPr="00490D9F">
        <w:rPr>
          <w:rFonts w:ascii="Times" w:hAnsi="Times" w:cs="Times"/>
          <w:i/>
          <w:iCs/>
          <w:color w:val="000000"/>
          <w:sz w:val="26"/>
          <w:szCs w:val="26"/>
        </w:rPr>
        <w:t xml:space="preserve">Business Line </w:t>
      </w:r>
      <w:r w:rsidRPr="00490D9F">
        <w:rPr>
          <w:rFonts w:ascii="Times" w:hAnsi="Times" w:cs="Times"/>
          <w:color w:val="000000"/>
          <w:sz w:val="26"/>
          <w:szCs w:val="26"/>
        </w:rPr>
        <w:t xml:space="preserve">che deriva dalla convoluzione delle precedenti distribuzioni. Tale distribuzione aggregata di perdita consente di stimare l’ammontare di capitale necessario a coprire le perdite attese e inattese derivanti dai rischi operativi su </w:t>
      </w:r>
      <w:proofErr w:type="gramStart"/>
      <w:r w:rsidRPr="00490D9F">
        <w:rPr>
          <w:rFonts w:ascii="Times" w:hAnsi="Times" w:cs="Times"/>
          <w:color w:val="000000"/>
          <w:sz w:val="26"/>
          <w:szCs w:val="26"/>
        </w:rPr>
        <w:t xml:space="preserve">un </w:t>
      </w:r>
      <w:r w:rsidRPr="00490D9F">
        <w:rPr>
          <w:rFonts w:ascii="Times" w:hAnsi="Times" w:cs="Times"/>
          <w:i/>
          <w:iCs/>
          <w:color w:val="000000"/>
          <w:sz w:val="26"/>
          <w:szCs w:val="26"/>
        </w:rPr>
        <w:t>holding</w:t>
      </w:r>
      <w:proofErr w:type="gramEnd"/>
      <w:r w:rsidRPr="00490D9F">
        <w:rPr>
          <w:rFonts w:ascii="Times" w:hAnsi="Times" w:cs="Times"/>
          <w:i/>
          <w:iCs/>
          <w:color w:val="000000"/>
          <w:sz w:val="26"/>
          <w:szCs w:val="26"/>
        </w:rPr>
        <w:t xml:space="preserve"> </w:t>
      </w:r>
      <w:proofErr w:type="spellStart"/>
      <w:r w:rsidRPr="00490D9F">
        <w:rPr>
          <w:rFonts w:ascii="Times" w:hAnsi="Times" w:cs="Times"/>
          <w:i/>
          <w:iCs/>
          <w:color w:val="000000"/>
          <w:sz w:val="26"/>
          <w:szCs w:val="26"/>
        </w:rPr>
        <w:t>period</w:t>
      </w:r>
      <w:proofErr w:type="spellEnd"/>
      <w:r w:rsidRPr="00490D9F">
        <w:rPr>
          <w:rFonts w:ascii="Times" w:hAnsi="Times" w:cs="Times"/>
          <w:i/>
          <w:iCs/>
          <w:color w:val="000000"/>
          <w:sz w:val="26"/>
          <w:szCs w:val="26"/>
        </w:rPr>
        <w:t xml:space="preserve"> </w:t>
      </w:r>
      <w:r w:rsidRPr="00490D9F">
        <w:rPr>
          <w:rFonts w:ascii="Times" w:hAnsi="Times" w:cs="Times"/>
          <w:color w:val="000000"/>
          <w:sz w:val="26"/>
          <w:szCs w:val="26"/>
        </w:rPr>
        <w:t xml:space="preserve">annuale ad un livello di confidenza del 99,9% (CAR – </w:t>
      </w:r>
      <w:r w:rsidRPr="00490D9F">
        <w:rPr>
          <w:rFonts w:ascii="Times" w:hAnsi="Times" w:cs="Times"/>
          <w:i/>
          <w:iCs/>
          <w:color w:val="000000"/>
          <w:sz w:val="26"/>
          <w:szCs w:val="26"/>
        </w:rPr>
        <w:t xml:space="preserve">Capital At </w:t>
      </w:r>
      <w:proofErr w:type="spellStart"/>
      <w:r w:rsidRPr="00490D9F">
        <w:rPr>
          <w:rFonts w:ascii="Times" w:hAnsi="Times" w:cs="Times"/>
          <w:i/>
          <w:iCs/>
          <w:color w:val="000000"/>
          <w:sz w:val="26"/>
          <w:szCs w:val="26"/>
        </w:rPr>
        <w:t>Risk</w:t>
      </w:r>
      <w:proofErr w:type="spellEnd"/>
      <w:r w:rsidRPr="00490D9F">
        <w:rPr>
          <w:rFonts w:ascii="Times" w:hAnsi="Times" w:cs="Times"/>
          <w:color w:val="000000"/>
          <w:sz w:val="26"/>
          <w:szCs w:val="26"/>
        </w:rPr>
        <w:t xml:space="preserve">). </w:t>
      </w:r>
    </w:p>
    <w:p w14:paraId="4DDE9716" w14:textId="77777777" w:rsidR="00490D9F" w:rsidRPr="00490D9F" w:rsidRDefault="00490D9F" w:rsidP="00490D9F">
      <w:pPr>
        <w:widowControl w:val="0"/>
        <w:autoSpaceDE w:val="0"/>
        <w:autoSpaceDN w:val="0"/>
        <w:adjustRightInd w:val="0"/>
        <w:spacing w:after="240" w:line="300" w:lineRule="atLeast"/>
        <w:rPr>
          <w:rFonts w:ascii="Times" w:hAnsi="Times" w:cs="Times"/>
          <w:color w:val="000000"/>
          <w:sz w:val="26"/>
          <w:szCs w:val="26"/>
        </w:rPr>
      </w:pPr>
      <w:r w:rsidRPr="00490D9F">
        <w:rPr>
          <w:rFonts w:ascii="Times" w:hAnsi="Times" w:cs="Times"/>
          <w:b/>
          <w:bCs/>
          <w:color w:val="000000"/>
          <w:sz w:val="26"/>
          <w:szCs w:val="26"/>
        </w:rPr>
        <w:t>Figura 3.1</w:t>
      </w:r>
      <w:r w:rsidRPr="00490D9F">
        <w:rPr>
          <w:rFonts w:ascii="Times" w:hAnsi="Times" w:cs="Times"/>
          <w:color w:val="000000"/>
          <w:sz w:val="26"/>
          <w:szCs w:val="26"/>
        </w:rPr>
        <w:t xml:space="preserve">: </w:t>
      </w:r>
      <w:proofErr w:type="spellStart"/>
      <w:r w:rsidRPr="00490D9F">
        <w:rPr>
          <w:rFonts w:ascii="Times" w:hAnsi="Times" w:cs="Times"/>
          <w:i/>
          <w:iCs/>
          <w:color w:val="000000"/>
          <w:sz w:val="26"/>
          <w:szCs w:val="26"/>
        </w:rPr>
        <w:t>Loss</w:t>
      </w:r>
      <w:proofErr w:type="spellEnd"/>
      <w:r w:rsidRPr="00490D9F">
        <w:rPr>
          <w:rFonts w:ascii="Times" w:hAnsi="Times" w:cs="Times"/>
          <w:i/>
          <w:iCs/>
          <w:color w:val="000000"/>
          <w:sz w:val="26"/>
          <w:szCs w:val="26"/>
        </w:rPr>
        <w:t xml:space="preserve"> Distribution </w:t>
      </w:r>
      <w:proofErr w:type="spellStart"/>
      <w:r w:rsidRPr="00490D9F">
        <w:rPr>
          <w:rFonts w:ascii="Times" w:hAnsi="Times" w:cs="Times"/>
          <w:i/>
          <w:iCs/>
          <w:color w:val="000000"/>
          <w:sz w:val="26"/>
          <w:szCs w:val="26"/>
        </w:rPr>
        <w:t>Approach</w:t>
      </w:r>
      <w:proofErr w:type="spellEnd"/>
      <w:r w:rsidRPr="00490D9F">
        <w:rPr>
          <w:rFonts w:ascii="Times" w:hAnsi="Times" w:cs="Times"/>
          <w:i/>
          <w:iCs/>
          <w:color w:val="000000"/>
          <w:sz w:val="26"/>
          <w:szCs w:val="26"/>
        </w:rPr>
        <w:t xml:space="preserve"> </w:t>
      </w:r>
    </w:p>
    <w:p w14:paraId="6F570DA4" w14:textId="1746A5C1" w:rsidR="00490D9F" w:rsidRPr="00490D9F" w:rsidRDefault="00490D9F" w:rsidP="00490D9F">
      <w:pPr>
        <w:widowControl w:val="0"/>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 xml:space="preserve">Mettere figura relativa a </w:t>
      </w:r>
      <w:proofErr w:type="spellStart"/>
      <w:r>
        <w:rPr>
          <w:rFonts w:ascii="Times" w:hAnsi="Times" w:cs="Times"/>
          <w:color w:val="000000"/>
          <w:sz w:val="26"/>
          <w:szCs w:val="26"/>
        </w:rPr>
        <w:t>frequency</w:t>
      </w:r>
      <w:proofErr w:type="spellEnd"/>
      <w:r>
        <w:rPr>
          <w:rFonts w:ascii="Times" w:hAnsi="Times" w:cs="Times"/>
          <w:color w:val="000000"/>
          <w:sz w:val="26"/>
          <w:szCs w:val="26"/>
        </w:rPr>
        <w:t xml:space="preserve"> e </w:t>
      </w:r>
      <w:proofErr w:type="spellStart"/>
      <w:proofErr w:type="gramStart"/>
      <w:r>
        <w:rPr>
          <w:rFonts w:ascii="Times" w:hAnsi="Times" w:cs="Times"/>
          <w:color w:val="000000"/>
          <w:sz w:val="26"/>
          <w:szCs w:val="26"/>
        </w:rPr>
        <w:t>severity</w:t>
      </w:r>
      <w:proofErr w:type="spellEnd"/>
      <w:r>
        <w:rPr>
          <w:rFonts w:ascii="Times" w:hAnsi="Times" w:cs="Times"/>
          <w:color w:val="000000"/>
          <w:sz w:val="26"/>
          <w:szCs w:val="26"/>
        </w:rPr>
        <w:t xml:space="preserve">  e</w:t>
      </w:r>
      <w:proofErr w:type="gramEnd"/>
      <w:r>
        <w:rPr>
          <w:rFonts w:ascii="Times" w:hAnsi="Times" w:cs="Times"/>
          <w:color w:val="000000"/>
          <w:sz w:val="26"/>
          <w:szCs w:val="26"/>
        </w:rPr>
        <w:t xml:space="preserve"> </w:t>
      </w:r>
      <w:proofErr w:type="spellStart"/>
      <w:r>
        <w:rPr>
          <w:rFonts w:ascii="Times" w:hAnsi="Times" w:cs="Times"/>
          <w:color w:val="000000"/>
          <w:sz w:val="26"/>
          <w:szCs w:val="26"/>
        </w:rPr>
        <w:t>concoluzione</w:t>
      </w:r>
      <w:proofErr w:type="spellEnd"/>
      <w:r w:rsidRPr="00490D9F">
        <w:rPr>
          <w:rFonts w:ascii="Times" w:hAnsi="Times" w:cs="Times"/>
          <w:color w:val="000000"/>
          <w:sz w:val="26"/>
          <w:szCs w:val="26"/>
        </w:rPr>
        <w:t xml:space="preserve">      </w:t>
      </w:r>
    </w:p>
    <w:p w14:paraId="79B346EF" w14:textId="77777777" w:rsidR="00490D9F" w:rsidRPr="00490D9F" w:rsidRDefault="00490D9F" w:rsidP="00490D9F">
      <w:pPr>
        <w:widowControl w:val="0"/>
        <w:autoSpaceDE w:val="0"/>
        <w:autoSpaceDN w:val="0"/>
        <w:adjustRightInd w:val="0"/>
        <w:spacing w:after="240" w:line="300" w:lineRule="atLeast"/>
        <w:rPr>
          <w:rFonts w:ascii="Times" w:hAnsi="Times" w:cs="Times"/>
          <w:color w:val="000000"/>
          <w:sz w:val="26"/>
          <w:szCs w:val="26"/>
        </w:rPr>
      </w:pPr>
      <w:r w:rsidRPr="00490D9F">
        <w:rPr>
          <w:rFonts w:ascii="Times" w:hAnsi="Times" w:cs="Times"/>
          <w:i/>
          <w:iCs/>
          <w:color w:val="000000"/>
          <w:sz w:val="26"/>
          <w:szCs w:val="26"/>
        </w:rPr>
        <w:t>Fonte</w:t>
      </w:r>
      <w:r w:rsidRPr="00490D9F">
        <w:rPr>
          <w:rFonts w:ascii="Times" w:hAnsi="Times" w:cs="Times"/>
          <w:color w:val="000000"/>
          <w:sz w:val="26"/>
          <w:szCs w:val="26"/>
        </w:rPr>
        <w:t>: Cosma Simona (2007) – “</w:t>
      </w:r>
      <w:r w:rsidRPr="00490D9F">
        <w:rPr>
          <w:rFonts w:ascii="Times" w:hAnsi="Times" w:cs="Times"/>
          <w:i/>
          <w:iCs/>
          <w:color w:val="000000"/>
          <w:sz w:val="26"/>
          <w:szCs w:val="26"/>
        </w:rPr>
        <w:t>La misurazione del rischio operative nelle banche</w:t>
      </w:r>
      <w:r w:rsidRPr="00490D9F">
        <w:rPr>
          <w:rFonts w:ascii="Times" w:hAnsi="Times" w:cs="Times"/>
          <w:color w:val="000000"/>
          <w:sz w:val="26"/>
          <w:szCs w:val="26"/>
        </w:rPr>
        <w:t xml:space="preserve">”. </w:t>
      </w:r>
    </w:p>
    <w:p w14:paraId="6DB5307D" w14:textId="77777777" w:rsidR="00490D9F" w:rsidRPr="00490D9F" w:rsidRDefault="00490D9F" w:rsidP="00490D9F">
      <w:pPr>
        <w:widowControl w:val="0"/>
        <w:autoSpaceDE w:val="0"/>
        <w:autoSpaceDN w:val="0"/>
        <w:adjustRightInd w:val="0"/>
        <w:spacing w:after="240" w:line="300" w:lineRule="atLeast"/>
        <w:rPr>
          <w:rFonts w:ascii="Times" w:hAnsi="Times" w:cs="Times"/>
          <w:color w:val="000000"/>
          <w:sz w:val="26"/>
          <w:szCs w:val="26"/>
        </w:rPr>
      </w:pPr>
      <w:r w:rsidRPr="00490D9F">
        <w:rPr>
          <w:rFonts w:ascii="Times" w:hAnsi="Times" w:cs="Times"/>
          <w:color w:val="000000"/>
          <w:sz w:val="26"/>
          <w:szCs w:val="26"/>
        </w:rPr>
        <w:t xml:space="preserve">42 </w:t>
      </w:r>
    </w:p>
    <w:p w14:paraId="5B121A61" w14:textId="77777777" w:rsidR="00490D9F" w:rsidRPr="00490D9F" w:rsidRDefault="00490D9F" w:rsidP="00490D9F">
      <w:pPr>
        <w:widowControl w:val="0"/>
        <w:autoSpaceDE w:val="0"/>
        <w:autoSpaceDN w:val="0"/>
        <w:adjustRightInd w:val="0"/>
        <w:spacing w:after="240" w:line="300" w:lineRule="atLeast"/>
        <w:rPr>
          <w:rFonts w:ascii="Times" w:hAnsi="Times" w:cs="Times"/>
          <w:color w:val="000000"/>
          <w:sz w:val="26"/>
          <w:szCs w:val="26"/>
        </w:rPr>
      </w:pPr>
      <w:r w:rsidRPr="00490D9F">
        <w:rPr>
          <w:rFonts w:ascii="Times" w:hAnsi="Times" w:cs="Times"/>
          <w:color w:val="000000"/>
          <w:sz w:val="26"/>
          <w:szCs w:val="26"/>
        </w:rPr>
        <w:t xml:space="preserve">La determinazione della funzione di distribuzione delle perdite aggregate attraverso metodi analitici è estremamente complessa. La soluzione più semplice per determinare la distribuzione aggregata delle perdite consiste nel ricorrere a tecniche di simulazione. La costruzione della distribuzione di impatto e di frequenza degli eventi di perdita per ciascuna </w:t>
      </w:r>
      <w:r w:rsidRPr="00490D9F">
        <w:rPr>
          <w:rFonts w:ascii="Times" w:hAnsi="Times" w:cs="Times"/>
          <w:i/>
          <w:iCs/>
          <w:color w:val="000000"/>
          <w:sz w:val="26"/>
          <w:szCs w:val="26"/>
        </w:rPr>
        <w:t xml:space="preserve">Business Line </w:t>
      </w:r>
      <w:r w:rsidRPr="00490D9F">
        <w:rPr>
          <w:rFonts w:ascii="Times" w:hAnsi="Times" w:cs="Times"/>
          <w:color w:val="000000"/>
          <w:sz w:val="26"/>
          <w:szCs w:val="26"/>
        </w:rPr>
        <w:t xml:space="preserve">non può avvalersi esclusivamente delle tecniche statistiche e delle distribuzioni tradizionali. Nell’analisi del rischio operativo l’obiettivo principale consiste nel determinare la misura di capitale da allocare a ciascuna </w:t>
      </w:r>
      <w:r w:rsidRPr="00490D9F">
        <w:rPr>
          <w:rFonts w:ascii="Times" w:hAnsi="Times" w:cs="Times"/>
          <w:i/>
          <w:iCs/>
          <w:color w:val="000000"/>
          <w:sz w:val="26"/>
          <w:szCs w:val="26"/>
        </w:rPr>
        <w:t xml:space="preserve">Business Unit </w:t>
      </w:r>
      <w:r w:rsidRPr="00490D9F">
        <w:rPr>
          <w:rFonts w:ascii="Times" w:hAnsi="Times" w:cs="Times"/>
          <w:color w:val="000000"/>
          <w:sz w:val="26"/>
          <w:szCs w:val="26"/>
        </w:rPr>
        <w:t xml:space="preserve">al fine di fronteggiare le perdite inattese; questo si traduce nella ricerca di modelli statistici che rappresentino adeguatamente le perdite aventi i maggiori impatti più che le perdite aventi impatto esiguo. In altre parole, nel calcolo del capitale da allocare a fronte del rischio operativo, la parte di distribuzione di impatto che interessa maggiormente e che deve approssimare adeguatamente il fenomeno studiato è la coda della distribuzione. </w:t>
      </w:r>
    </w:p>
    <w:p w14:paraId="608AD586" w14:textId="77777777" w:rsidR="00490D9F" w:rsidRDefault="00490D9F" w:rsidP="00490D9F">
      <w:pPr>
        <w:widowControl w:val="0"/>
        <w:autoSpaceDE w:val="0"/>
        <w:autoSpaceDN w:val="0"/>
        <w:adjustRightInd w:val="0"/>
        <w:spacing w:after="240" w:line="300" w:lineRule="atLeast"/>
        <w:rPr>
          <w:rFonts w:ascii="Times" w:hAnsi="Times" w:cs="Times"/>
          <w:color w:val="000000"/>
          <w:sz w:val="26"/>
          <w:szCs w:val="26"/>
        </w:rPr>
      </w:pPr>
      <w:r w:rsidRPr="00490D9F">
        <w:rPr>
          <w:rFonts w:ascii="Times" w:hAnsi="Times" w:cs="Times"/>
          <w:color w:val="000000"/>
          <w:sz w:val="26"/>
          <w:szCs w:val="26"/>
        </w:rPr>
        <w:t xml:space="preserve">Il Comitato di Basilea acconsente a coloro che utilizzano il LDA (o altri metodi avanzati di misurazione) di poter beneficiare di un requisito patrimoniale calcolato senza l’obbligo di dover rispettare un requisito di capitale minimo. Il metodo LDA presenta il vantaggio di una più puntuale misurazione dell’esposizione al rischio operativo, in quanto costruito </w:t>
      </w:r>
      <w:r w:rsidRPr="00490D9F">
        <w:rPr>
          <w:rFonts w:ascii="Times" w:hAnsi="Times" w:cs="Times"/>
          <w:i/>
          <w:iCs/>
          <w:color w:val="000000"/>
          <w:sz w:val="26"/>
          <w:szCs w:val="26"/>
        </w:rPr>
        <w:t xml:space="preserve">ad hoc </w:t>
      </w:r>
      <w:r w:rsidRPr="00490D9F">
        <w:rPr>
          <w:rFonts w:ascii="Times" w:hAnsi="Times" w:cs="Times"/>
          <w:color w:val="000000"/>
          <w:sz w:val="26"/>
          <w:szCs w:val="26"/>
        </w:rPr>
        <w:t xml:space="preserve">per la singola banca. Una questione chiave è se l’approccio LDA si tradurrà effettivamente in un ammontare di capitale inferiore da accantonare rispetto agli altri metodi di misurazione. Questa è una domanda alla quale non si può rispondere in modo generico, in quanto i risultati possono variare tra le diverse istituzioni. L'intera costruzione del metodo LDA si fonda sul fatto che i risultati si basano su dati storici, unici per qualsiasi istituzione. Pertanto, i risultati potrebbero essere superiori o inferiori rispetto a qualsiasi risultato ottenuto con il </w:t>
      </w:r>
      <w:r w:rsidRPr="00490D9F">
        <w:rPr>
          <w:rFonts w:ascii="Times" w:hAnsi="Times" w:cs="Times"/>
          <w:i/>
          <w:iCs/>
          <w:color w:val="000000"/>
          <w:sz w:val="26"/>
          <w:szCs w:val="26"/>
        </w:rPr>
        <w:t xml:space="preserve">Basic </w:t>
      </w:r>
      <w:proofErr w:type="spellStart"/>
      <w:r w:rsidRPr="00490D9F">
        <w:rPr>
          <w:rFonts w:ascii="Times" w:hAnsi="Times" w:cs="Times"/>
          <w:i/>
          <w:iCs/>
          <w:color w:val="000000"/>
          <w:sz w:val="26"/>
          <w:szCs w:val="26"/>
        </w:rPr>
        <w:t>Indicator</w:t>
      </w:r>
      <w:proofErr w:type="spellEnd"/>
      <w:r w:rsidRPr="00490D9F">
        <w:rPr>
          <w:rFonts w:ascii="Times" w:hAnsi="Times" w:cs="Times"/>
          <w:i/>
          <w:iCs/>
          <w:color w:val="000000"/>
          <w:sz w:val="26"/>
          <w:szCs w:val="26"/>
        </w:rPr>
        <w:t xml:space="preserve"> </w:t>
      </w:r>
      <w:proofErr w:type="spellStart"/>
      <w:r w:rsidRPr="00490D9F">
        <w:rPr>
          <w:rFonts w:ascii="Times" w:hAnsi="Times" w:cs="Times"/>
          <w:i/>
          <w:iCs/>
          <w:color w:val="000000"/>
          <w:sz w:val="26"/>
          <w:szCs w:val="26"/>
        </w:rPr>
        <w:t>Approach</w:t>
      </w:r>
      <w:proofErr w:type="spellEnd"/>
      <w:r w:rsidRPr="00490D9F">
        <w:rPr>
          <w:rFonts w:ascii="Times" w:hAnsi="Times" w:cs="Times"/>
          <w:i/>
          <w:iCs/>
          <w:color w:val="000000"/>
          <w:sz w:val="26"/>
          <w:szCs w:val="26"/>
        </w:rPr>
        <w:t xml:space="preserve"> </w:t>
      </w:r>
      <w:r w:rsidRPr="00490D9F">
        <w:rPr>
          <w:rFonts w:ascii="Times" w:hAnsi="Times" w:cs="Times"/>
          <w:color w:val="000000"/>
          <w:sz w:val="26"/>
          <w:szCs w:val="26"/>
        </w:rPr>
        <w:t xml:space="preserve">o con lo </w:t>
      </w:r>
      <w:proofErr w:type="spellStart"/>
      <w:r w:rsidRPr="00490D9F">
        <w:rPr>
          <w:rFonts w:ascii="Times" w:hAnsi="Times" w:cs="Times"/>
          <w:i/>
          <w:iCs/>
          <w:color w:val="000000"/>
          <w:sz w:val="26"/>
          <w:szCs w:val="26"/>
        </w:rPr>
        <w:t>Standardised</w:t>
      </w:r>
      <w:proofErr w:type="spellEnd"/>
      <w:r w:rsidRPr="00490D9F">
        <w:rPr>
          <w:rFonts w:ascii="Times" w:hAnsi="Times" w:cs="Times"/>
          <w:i/>
          <w:iCs/>
          <w:color w:val="000000"/>
          <w:sz w:val="26"/>
          <w:szCs w:val="26"/>
        </w:rPr>
        <w:t xml:space="preserve"> </w:t>
      </w:r>
      <w:proofErr w:type="spellStart"/>
      <w:r w:rsidRPr="00490D9F">
        <w:rPr>
          <w:rFonts w:ascii="Times" w:hAnsi="Times" w:cs="Times"/>
          <w:i/>
          <w:iCs/>
          <w:color w:val="000000"/>
          <w:sz w:val="26"/>
          <w:szCs w:val="26"/>
        </w:rPr>
        <w:t>Approach</w:t>
      </w:r>
      <w:proofErr w:type="spellEnd"/>
      <w:r w:rsidRPr="00490D9F">
        <w:rPr>
          <w:rFonts w:ascii="Times" w:hAnsi="Times" w:cs="Times"/>
          <w:color w:val="000000"/>
          <w:sz w:val="26"/>
          <w:szCs w:val="26"/>
        </w:rPr>
        <w:t xml:space="preserve">. Tuttavia, testimonianze storiche del calcolo del requisito patrimoniale in una vasta gamma di istituzioni, dimostrano che i risultati ottenuti con il LDA sono significativamente inferiori rispetto a quelli ottenuti con il metodo di base e con il metodo standardizzato. </w:t>
      </w:r>
    </w:p>
    <w:p w14:paraId="0C518893" w14:textId="77777777" w:rsidR="00490D9F" w:rsidRDefault="00490D9F" w:rsidP="00490D9F">
      <w:pPr>
        <w:widowControl w:val="0"/>
        <w:autoSpaceDE w:val="0"/>
        <w:autoSpaceDN w:val="0"/>
        <w:adjustRightInd w:val="0"/>
        <w:spacing w:after="240" w:line="300" w:lineRule="atLeast"/>
        <w:rPr>
          <w:rFonts w:ascii="Times" w:hAnsi="Times" w:cs="Times"/>
          <w:color w:val="000000"/>
          <w:sz w:val="26"/>
          <w:szCs w:val="26"/>
        </w:rPr>
      </w:pPr>
    </w:p>
    <w:p w14:paraId="2EF1305E" w14:textId="2C4A80DB" w:rsidR="00490D9F" w:rsidRPr="00490D9F" w:rsidRDefault="00490D9F" w:rsidP="00490D9F">
      <w:pPr>
        <w:widowControl w:val="0"/>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FASI DELLA METODOLOGIA ATTUARIALE</w:t>
      </w:r>
      <w:bookmarkStart w:id="0" w:name="_GoBack"/>
      <w:bookmarkEnd w:id="0"/>
    </w:p>
    <w:p w14:paraId="45B519CB" w14:textId="77777777" w:rsidR="001302A8" w:rsidRPr="001617FD" w:rsidRDefault="001302A8" w:rsidP="001617FD">
      <w:pPr>
        <w:widowControl w:val="0"/>
        <w:autoSpaceDE w:val="0"/>
        <w:autoSpaceDN w:val="0"/>
        <w:adjustRightInd w:val="0"/>
        <w:spacing w:after="240" w:line="300" w:lineRule="atLeast"/>
        <w:rPr>
          <w:rFonts w:ascii="Times" w:hAnsi="Times" w:cs="Times"/>
          <w:color w:val="000000"/>
          <w:sz w:val="26"/>
          <w:szCs w:val="26"/>
        </w:rPr>
      </w:pPr>
    </w:p>
    <w:p w14:paraId="304A8369" w14:textId="77777777" w:rsidR="001617FD" w:rsidRPr="001617FD" w:rsidRDefault="001617FD" w:rsidP="001617FD">
      <w:pPr>
        <w:widowControl w:val="0"/>
        <w:autoSpaceDE w:val="0"/>
        <w:autoSpaceDN w:val="0"/>
        <w:adjustRightInd w:val="0"/>
        <w:spacing w:after="240" w:line="300" w:lineRule="atLeast"/>
        <w:rPr>
          <w:rFonts w:ascii="Times" w:hAnsi="Times" w:cs="Times"/>
          <w:color w:val="000000"/>
          <w:sz w:val="26"/>
          <w:szCs w:val="26"/>
        </w:rPr>
      </w:pPr>
    </w:p>
    <w:p w14:paraId="50DA7162" w14:textId="673C9923" w:rsidR="00111758" w:rsidRPr="00111758" w:rsidRDefault="00111758" w:rsidP="00111758">
      <w:pPr>
        <w:widowControl w:val="0"/>
        <w:autoSpaceDE w:val="0"/>
        <w:autoSpaceDN w:val="0"/>
        <w:adjustRightInd w:val="0"/>
        <w:spacing w:after="240" w:line="300" w:lineRule="atLeast"/>
        <w:rPr>
          <w:rFonts w:ascii="Times" w:hAnsi="Times" w:cs="Times"/>
          <w:color w:val="000000"/>
          <w:sz w:val="26"/>
          <w:szCs w:val="26"/>
        </w:rPr>
      </w:pPr>
    </w:p>
    <w:p w14:paraId="498D8704" w14:textId="77777777" w:rsidR="00111758" w:rsidRPr="007A2A90" w:rsidRDefault="00111758" w:rsidP="007A2A90">
      <w:pPr>
        <w:widowControl w:val="0"/>
        <w:autoSpaceDE w:val="0"/>
        <w:autoSpaceDN w:val="0"/>
        <w:adjustRightInd w:val="0"/>
        <w:spacing w:after="240" w:line="300" w:lineRule="atLeast"/>
        <w:rPr>
          <w:rFonts w:ascii="Times" w:hAnsi="Times" w:cs="Times"/>
          <w:color w:val="000000"/>
          <w:sz w:val="26"/>
          <w:szCs w:val="26"/>
        </w:rPr>
      </w:pPr>
    </w:p>
    <w:p w14:paraId="42FB182D" w14:textId="77777777" w:rsidR="007A2A90" w:rsidRDefault="007A2A90" w:rsidP="004455E5">
      <w:pPr>
        <w:widowControl w:val="0"/>
        <w:autoSpaceDE w:val="0"/>
        <w:autoSpaceDN w:val="0"/>
        <w:adjustRightInd w:val="0"/>
        <w:spacing w:after="240" w:line="300" w:lineRule="atLeast"/>
        <w:rPr>
          <w:rFonts w:ascii="Times" w:hAnsi="Times" w:cs="Times"/>
          <w:color w:val="000000"/>
          <w:sz w:val="26"/>
          <w:szCs w:val="26"/>
        </w:rPr>
      </w:pPr>
    </w:p>
    <w:p w14:paraId="32A9259D" w14:textId="77777777" w:rsidR="00B407CB" w:rsidRDefault="00B407CB" w:rsidP="004455E5">
      <w:pPr>
        <w:widowControl w:val="0"/>
        <w:autoSpaceDE w:val="0"/>
        <w:autoSpaceDN w:val="0"/>
        <w:adjustRightInd w:val="0"/>
        <w:spacing w:after="240" w:line="300" w:lineRule="atLeast"/>
        <w:rPr>
          <w:rFonts w:ascii="Times" w:hAnsi="Times" w:cs="Times"/>
          <w:color w:val="000000"/>
        </w:rPr>
      </w:pPr>
    </w:p>
    <w:p w14:paraId="0E9EDDC3" w14:textId="77777777" w:rsidR="00774EFB" w:rsidRDefault="0051267E"/>
    <w:sectPr w:rsidR="00774EFB" w:rsidSect="00800CE5">
      <w:pgSz w:w="12240" w:h="15840"/>
      <w:pgMar w:top="1417"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7"/>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12B"/>
    <w:rsid w:val="00032DE1"/>
    <w:rsid w:val="00044A43"/>
    <w:rsid w:val="00087654"/>
    <w:rsid w:val="00111758"/>
    <w:rsid w:val="001302A8"/>
    <w:rsid w:val="001617FD"/>
    <w:rsid w:val="00351AEB"/>
    <w:rsid w:val="004455E5"/>
    <w:rsid w:val="00490D9F"/>
    <w:rsid w:val="0051267E"/>
    <w:rsid w:val="00545E98"/>
    <w:rsid w:val="00710E09"/>
    <w:rsid w:val="007A2A90"/>
    <w:rsid w:val="0086012B"/>
    <w:rsid w:val="00A6074B"/>
    <w:rsid w:val="00B407CB"/>
    <w:rsid w:val="00B56257"/>
    <w:rsid w:val="00B845EE"/>
    <w:rsid w:val="00CE1478"/>
    <w:rsid w:val="00D963AD"/>
    <w:rsid w:val="00DC47C4"/>
    <w:rsid w:val="00E43EF4"/>
    <w:rsid w:val="00EF0E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5BF7E2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1732</Words>
  <Characters>9877</Characters>
  <Application>Microsoft Macintosh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11586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zampiero</dc:creator>
  <cp:keywords/>
  <dc:description/>
  <cp:lastModifiedBy>stefano zampiero</cp:lastModifiedBy>
  <cp:revision>2</cp:revision>
  <dcterms:created xsi:type="dcterms:W3CDTF">2018-04-13T13:20:00Z</dcterms:created>
  <dcterms:modified xsi:type="dcterms:W3CDTF">2018-04-17T13:56:00Z</dcterms:modified>
</cp:coreProperties>
</file>