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34C1" w14:textId="3A110AFA" w:rsidR="00CE1478" w:rsidRPr="00265EE4" w:rsidRDefault="00265EE4" w:rsidP="00CE1478">
      <w:pPr>
        <w:widowControl w:val="0"/>
        <w:autoSpaceDE w:val="0"/>
        <w:autoSpaceDN w:val="0"/>
        <w:adjustRightInd w:val="0"/>
        <w:spacing w:after="240" w:line="300" w:lineRule="atLeast"/>
        <w:jc w:val="center"/>
        <w:rPr>
          <w:rFonts w:ascii="Times" w:hAnsi="Times" w:cs="Times"/>
          <w:b/>
          <w:color w:val="000000"/>
          <w:sz w:val="32"/>
          <w:szCs w:val="32"/>
        </w:rPr>
      </w:pPr>
      <w:r w:rsidRPr="00265EE4">
        <w:rPr>
          <w:rFonts w:ascii="Times" w:hAnsi="Times" w:cs="Times"/>
          <w:b/>
          <w:color w:val="000000"/>
          <w:sz w:val="32"/>
          <w:szCs w:val="32"/>
        </w:rPr>
        <w:t>LOSS DISTRIBUTION APPROACH CON SIMULAZIONE MONTE CARLO APPLICATO AL RISCHIO OPERATIVO</w:t>
      </w:r>
    </w:p>
    <w:p w14:paraId="1435C468" w14:textId="11F4B9F9" w:rsidR="00265EE4" w:rsidRPr="009D0077" w:rsidRDefault="00265EE4" w:rsidP="00111758">
      <w:pPr>
        <w:widowControl w:val="0"/>
        <w:autoSpaceDE w:val="0"/>
        <w:autoSpaceDN w:val="0"/>
        <w:adjustRightInd w:val="0"/>
        <w:spacing w:after="240" w:line="300" w:lineRule="atLeast"/>
        <w:rPr>
          <w:rFonts w:ascii="Times New Roman" w:hAnsi="Times New Roman" w:cs="Times New Roman"/>
          <w:color w:val="000000"/>
          <w:sz w:val="26"/>
          <w:szCs w:val="26"/>
        </w:rPr>
      </w:pPr>
      <w:r w:rsidRPr="009D0077">
        <w:rPr>
          <w:rFonts w:ascii="Times New Roman" w:hAnsi="Times New Roman" w:cs="Times New Roman"/>
          <w:color w:val="000000"/>
          <w:sz w:val="26"/>
          <w:szCs w:val="26"/>
        </w:rPr>
        <w:t>RISCHIO OPERATIVO: DEFINIZIONE</w:t>
      </w:r>
    </w:p>
    <w:p w14:paraId="56980B0B" w14:textId="3ADEE64C" w:rsidR="00265EE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Comitato di Basilea definisce il rischio operativo come rischio di perdite dovute a inadeguati processi interni, errori umani, carenze nei sistemi operativi o a causa di eventi esterni. </w:t>
      </w:r>
      <w:proofErr w:type="spellStart"/>
      <w:r w:rsidRPr="003C3F6E">
        <w:rPr>
          <w:rFonts w:ascii="Times New Roman" w:hAnsi="Times New Roman" w:cs="Times New Roman"/>
          <w:i/>
          <w:color w:val="000000"/>
          <w:sz w:val="26"/>
          <w:szCs w:val="26"/>
        </w:rPr>
        <w:t>Working</w:t>
      </w:r>
      <w:proofErr w:type="spellEnd"/>
      <w:r w:rsidRPr="003C3F6E">
        <w:rPr>
          <w:rFonts w:ascii="Times New Roman" w:hAnsi="Times New Roman" w:cs="Times New Roman"/>
          <w:i/>
          <w:color w:val="000000"/>
          <w:sz w:val="26"/>
          <w:szCs w:val="26"/>
        </w:rPr>
        <w:t xml:space="preserve"> </w:t>
      </w:r>
      <w:proofErr w:type="spellStart"/>
      <w:r w:rsidRPr="003C3F6E">
        <w:rPr>
          <w:rFonts w:ascii="Times New Roman" w:hAnsi="Times New Roman" w:cs="Times New Roman"/>
          <w:i/>
          <w:color w:val="000000"/>
          <w:sz w:val="26"/>
          <w:szCs w:val="26"/>
        </w:rPr>
        <w:t>paper</w:t>
      </w:r>
      <w:proofErr w:type="spellEnd"/>
      <w:r w:rsidRPr="003C3F6E">
        <w:rPr>
          <w:rFonts w:ascii="Times New Roman" w:hAnsi="Times New Roman" w:cs="Times New Roman"/>
          <w:i/>
          <w:color w:val="000000"/>
          <w:sz w:val="26"/>
          <w:szCs w:val="26"/>
        </w:rPr>
        <w:t xml:space="preserve"> settembre 2001 –  Comitato di Basilea</w:t>
      </w:r>
      <w:r w:rsidRPr="003C3F6E">
        <w:rPr>
          <w:rFonts w:ascii="Times New Roman" w:hAnsi="Times New Roman" w:cs="Times New Roman"/>
          <w:color w:val="000000"/>
          <w:sz w:val="26"/>
          <w:szCs w:val="26"/>
        </w:rPr>
        <w:t>. Lo stesso Comitato prevede anche che: ogni banca, nel quadro di una visione integrata e coordinata del risk management, debba maturare una definizione interna di rischi operativi, in funzione del proprio business e dei propri requisiti organizzativi.</w:t>
      </w:r>
    </w:p>
    <w:p w14:paraId="5290E34B" w14:textId="42980AB6" w:rsidR="00DC47C4" w:rsidRPr="003C3F6E" w:rsidRDefault="00CE147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concetto di rischio operativo è</w:t>
      </w:r>
      <w:r w:rsidR="00265EE4" w:rsidRPr="003C3F6E">
        <w:rPr>
          <w:rFonts w:ascii="Times New Roman" w:hAnsi="Times New Roman" w:cs="Times New Roman"/>
          <w:color w:val="000000"/>
          <w:sz w:val="26"/>
          <w:szCs w:val="26"/>
        </w:rPr>
        <w:t xml:space="preserve"> dunque</w:t>
      </w:r>
      <w:r w:rsidRPr="003C3F6E">
        <w:rPr>
          <w:rFonts w:ascii="Times New Roman" w:hAnsi="Times New Roman" w:cs="Times New Roman"/>
          <w:color w:val="000000"/>
          <w:sz w:val="26"/>
          <w:szCs w:val="26"/>
        </w:rPr>
        <w:t xml:space="preserve"> intrinseco allo svolgimento di qualsiasi attività umana e per questo correlato ad ogni attività aziendale</w:t>
      </w:r>
      <w:r w:rsidR="00351AEB" w:rsidRPr="003C3F6E">
        <w:rPr>
          <w:rFonts w:ascii="Times New Roman" w:hAnsi="Times New Roman" w:cs="Times New Roman"/>
          <w:color w:val="000000"/>
          <w:sz w:val="26"/>
          <w:szCs w:val="26"/>
        </w:rPr>
        <w:t>. Nell’ultimo decennio il sistema bancario e assicurativo è stato interessato da una consapevolezza crescente in merito alla portata strategica dell’attività di gestione e controllo dell’esposizio</w:t>
      </w:r>
      <w:r w:rsidR="00044A43" w:rsidRPr="003C3F6E">
        <w:rPr>
          <w:rFonts w:ascii="Times New Roman" w:hAnsi="Times New Roman" w:cs="Times New Roman"/>
          <w:color w:val="000000"/>
          <w:sz w:val="26"/>
          <w:szCs w:val="26"/>
        </w:rPr>
        <w:t xml:space="preserve">ne ai </w:t>
      </w:r>
      <w:r w:rsidR="00265EE4" w:rsidRPr="003C3F6E">
        <w:rPr>
          <w:rFonts w:ascii="Times New Roman" w:hAnsi="Times New Roman" w:cs="Times New Roman"/>
          <w:color w:val="000000"/>
          <w:sz w:val="26"/>
          <w:szCs w:val="26"/>
        </w:rPr>
        <w:t xml:space="preserve">diversi </w:t>
      </w:r>
      <w:r w:rsidR="00044A43" w:rsidRPr="003C3F6E">
        <w:rPr>
          <w:rFonts w:ascii="Times New Roman" w:hAnsi="Times New Roman" w:cs="Times New Roman"/>
          <w:color w:val="000000"/>
          <w:sz w:val="26"/>
          <w:szCs w:val="26"/>
        </w:rPr>
        <w:t>tipi di rischio operativo. Tra i principali fattori che hanno portato a tale consapevolezza devono essere citati: crescita dimensionale delle banche, operazioni di fusione e acquisizione fra banche, massicci investimenti tecnologici attuati da banche, innovazione finanziaria che ha accresciuto la dipendenza da complesse procedure di calcolo e valutazione, sviluppo dei canali telematici, outsourcing.</w:t>
      </w:r>
      <w:r w:rsidR="00DC47C4" w:rsidRPr="003C3F6E">
        <w:rPr>
          <w:rFonts w:ascii="Times New Roman" w:hAnsi="Times New Roman" w:cs="Times New Roman"/>
          <w:color w:val="000000"/>
          <w:sz w:val="26"/>
          <w:szCs w:val="26"/>
        </w:rPr>
        <w:t xml:space="preserve"> </w:t>
      </w:r>
    </w:p>
    <w:p w14:paraId="56AC25E2" w14:textId="77BA5692" w:rsidR="00087654" w:rsidRPr="003C3F6E" w:rsidRDefault="00265EE4"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È </w:t>
      </w:r>
      <w:r w:rsidR="00032DE1" w:rsidRPr="003C3F6E">
        <w:rPr>
          <w:rFonts w:ascii="Times New Roman" w:hAnsi="Times New Roman" w:cs="Times New Roman"/>
          <w:color w:val="000000"/>
          <w:sz w:val="26"/>
          <w:szCs w:val="26"/>
        </w:rPr>
        <w:t>interessante osservare come sia diffusa l’idea che le perdite operative</w:t>
      </w:r>
      <w:r w:rsidRPr="003C3F6E">
        <w:rPr>
          <w:rFonts w:ascii="Times New Roman" w:hAnsi="Times New Roman" w:cs="Times New Roman"/>
          <w:color w:val="000000"/>
          <w:sz w:val="26"/>
          <w:szCs w:val="26"/>
        </w:rPr>
        <w:t xml:space="preserve"> </w:t>
      </w:r>
      <w:r w:rsidR="00032DE1" w:rsidRPr="003C3F6E">
        <w:rPr>
          <w:rFonts w:ascii="Times New Roman" w:hAnsi="Times New Roman" w:cs="Times New Roman"/>
          <w:color w:val="000000"/>
          <w:sz w:val="26"/>
          <w:szCs w:val="26"/>
        </w:rPr>
        <w:t>riguardino prevalentemente aree di business come l’</w:t>
      </w:r>
      <w:proofErr w:type="spellStart"/>
      <w:r w:rsidR="00032DE1" w:rsidRPr="003C3F6E">
        <w:rPr>
          <w:rFonts w:ascii="Times New Roman" w:hAnsi="Times New Roman" w:cs="Times New Roman"/>
          <w:color w:val="000000"/>
          <w:sz w:val="26"/>
          <w:szCs w:val="26"/>
        </w:rPr>
        <w:t>Investment</w:t>
      </w:r>
      <w:proofErr w:type="spellEnd"/>
      <w:r w:rsidR="00032DE1" w:rsidRPr="003C3F6E">
        <w:rPr>
          <w:rFonts w:ascii="Times New Roman" w:hAnsi="Times New Roman" w:cs="Times New Roman"/>
          <w:color w:val="000000"/>
          <w:sz w:val="26"/>
          <w:szCs w:val="26"/>
        </w:rPr>
        <w:t xml:space="preserve"> banking o </w:t>
      </w:r>
      <w:r w:rsidRPr="003C3F6E">
        <w:rPr>
          <w:rFonts w:ascii="Times New Roman" w:hAnsi="Times New Roman" w:cs="Times New Roman"/>
          <w:color w:val="000000"/>
          <w:sz w:val="26"/>
          <w:szCs w:val="26"/>
        </w:rPr>
        <w:t>i</w:t>
      </w:r>
      <w:r w:rsidR="00032DE1" w:rsidRPr="003C3F6E">
        <w:rPr>
          <w:rFonts w:ascii="Times New Roman" w:hAnsi="Times New Roman" w:cs="Times New Roman"/>
          <w:color w:val="000000"/>
          <w:sz w:val="26"/>
          <w:szCs w:val="26"/>
        </w:rPr>
        <w:t>l trading su derivati</w:t>
      </w:r>
      <w:r w:rsidRPr="003C3F6E">
        <w:rPr>
          <w:rFonts w:ascii="Times New Roman" w:hAnsi="Times New Roman" w:cs="Times New Roman"/>
          <w:color w:val="000000"/>
          <w:sz w:val="26"/>
          <w:szCs w:val="26"/>
        </w:rPr>
        <w:t>, quando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in</w:t>
      </w:r>
      <w:r w:rsidR="00032DE1" w:rsidRPr="003C3F6E">
        <w:rPr>
          <w:rFonts w:ascii="Times New Roman" w:hAnsi="Times New Roman" w:cs="Times New Roman"/>
          <w:color w:val="000000"/>
          <w:sz w:val="26"/>
          <w:szCs w:val="26"/>
        </w:rPr>
        <w:t xml:space="preserve"> realtà si riscontrano numerosi esempi di perdite che interessa</w:t>
      </w:r>
      <w:r w:rsidRPr="003C3F6E">
        <w:rPr>
          <w:rFonts w:ascii="Times New Roman" w:hAnsi="Times New Roman" w:cs="Times New Roman"/>
          <w:color w:val="000000"/>
          <w:sz w:val="26"/>
          <w:szCs w:val="26"/>
        </w:rPr>
        <w:t>no</w:t>
      </w:r>
      <w:r w:rsidR="00032DE1"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anche </w:t>
      </w:r>
      <w:r w:rsidR="00032DE1" w:rsidRPr="003C3F6E">
        <w:rPr>
          <w:rFonts w:ascii="Times New Roman" w:hAnsi="Times New Roman" w:cs="Times New Roman"/>
          <w:color w:val="000000"/>
          <w:sz w:val="26"/>
          <w:szCs w:val="26"/>
        </w:rPr>
        <w:t>le aree di business più tradizionali</w:t>
      </w:r>
      <w:r w:rsidR="007A2A90" w:rsidRPr="003C3F6E">
        <w:rPr>
          <w:rFonts w:ascii="Times New Roman" w:hAnsi="Times New Roman" w:cs="Times New Roman"/>
          <w:color w:val="000000"/>
          <w:sz w:val="26"/>
          <w:szCs w:val="26"/>
        </w:rPr>
        <w:t xml:space="preserve">. </w:t>
      </w:r>
    </w:p>
    <w:p w14:paraId="5AFAEB92" w14:textId="60ABFA32" w:rsidR="007A2A90" w:rsidRPr="003C3F6E" w:rsidRDefault="007A2A90"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Comportamenti infedeli dei dipendenti, </w:t>
      </w:r>
      <w:r w:rsidRPr="003C3F6E">
        <w:rPr>
          <w:rFonts w:ascii="Times New Roman" w:hAnsi="Times New Roman" w:cs="Times New Roman"/>
          <w:i/>
          <w:iCs/>
          <w:color w:val="000000"/>
          <w:sz w:val="26"/>
          <w:szCs w:val="26"/>
        </w:rPr>
        <w:t xml:space="preserve">business </w:t>
      </w:r>
      <w:proofErr w:type="spellStart"/>
      <w:r w:rsidRPr="003C3F6E">
        <w:rPr>
          <w:rFonts w:ascii="Times New Roman" w:hAnsi="Times New Roman" w:cs="Times New Roman"/>
          <w:i/>
          <w:iCs/>
          <w:color w:val="000000"/>
          <w:sz w:val="26"/>
          <w:szCs w:val="26"/>
        </w:rPr>
        <w:t>practice</w:t>
      </w:r>
      <w:proofErr w:type="spellEnd"/>
      <w:r w:rsidRPr="003C3F6E">
        <w:rPr>
          <w:rFonts w:ascii="Times New Roman" w:hAnsi="Times New Roman" w:cs="Times New Roman"/>
          <w:i/>
          <w:iCs/>
          <w:color w:val="000000"/>
          <w:sz w:val="26"/>
          <w:szCs w:val="26"/>
        </w:rPr>
        <w:t xml:space="preserve"> </w:t>
      </w:r>
      <w:r w:rsidRPr="003C3F6E">
        <w:rPr>
          <w:rFonts w:ascii="Times New Roman" w:hAnsi="Times New Roman" w:cs="Times New Roman"/>
          <w:color w:val="000000"/>
          <w:sz w:val="26"/>
          <w:szCs w:val="26"/>
        </w:rPr>
        <w:t xml:space="preserve">improprie, disfunzioni nei sistemi di controllo interno, scarsa trasparenza nella prestazione dei servizi di investimento, sistemi premianti distorti e linee di </w:t>
      </w:r>
      <w:r w:rsidRPr="003C3F6E">
        <w:rPr>
          <w:rFonts w:ascii="Times New Roman" w:hAnsi="Times New Roman" w:cs="Times New Roman"/>
          <w:i/>
          <w:iCs/>
          <w:color w:val="000000"/>
          <w:sz w:val="26"/>
          <w:szCs w:val="26"/>
        </w:rPr>
        <w:t xml:space="preserve">reporting </w:t>
      </w:r>
      <w:r w:rsidRPr="003C3F6E">
        <w:rPr>
          <w:rFonts w:ascii="Times New Roman" w:hAnsi="Times New Roman" w:cs="Times New Roman"/>
          <w:color w:val="000000"/>
          <w:sz w:val="26"/>
          <w:szCs w:val="26"/>
        </w:rPr>
        <w:t>non chiare sono le evidenze emerse in dissesti finanziari clamorosi, da cui tutti hanno appreso</w:t>
      </w:r>
      <w:r w:rsidR="00265EE4" w:rsidRPr="003C3F6E">
        <w:rPr>
          <w:rFonts w:ascii="Times New Roman" w:hAnsi="Times New Roman" w:cs="Times New Roman"/>
          <w:color w:val="000000"/>
          <w:sz w:val="26"/>
          <w:szCs w:val="26"/>
        </w:rPr>
        <w:t xml:space="preserve"> quanto sia importante</w:t>
      </w:r>
      <w:r w:rsidRPr="003C3F6E">
        <w:rPr>
          <w:rFonts w:ascii="Times New Roman" w:hAnsi="Times New Roman" w:cs="Times New Roman"/>
          <w:color w:val="000000"/>
          <w:sz w:val="26"/>
          <w:szCs w:val="26"/>
        </w:rPr>
        <w:t xml:space="preserve"> rafforzare i presidi sul rischio operativo specie </w:t>
      </w:r>
      <w:r w:rsidR="00265EE4" w:rsidRPr="003C3F6E">
        <w:rPr>
          <w:rFonts w:ascii="Times New Roman" w:hAnsi="Times New Roman" w:cs="Times New Roman"/>
          <w:color w:val="000000"/>
          <w:sz w:val="26"/>
          <w:szCs w:val="26"/>
        </w:rPr>
        <w:t>in ambito</w:t>
      </w:r>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finan</w:t>
      </w:r>
      <w:r w:rsidR="00265EE4" w:rsidRPr="003C3F6E">
        <w:rPr>
          <w:rFonts w:ascii="Times New Roman" w:hAnsi="Times New Roman" w:cs="Times New Roman"/>
          <w:color w:val="000000"/>
          <w:sz w:val="26"/>
          <w:szCs w:val="26"/>
        </w:rPr>
        <w:t>ce</w:t>
      </w:r>
      <w:proofErr w:type="spellEnd"/>
      <w:r w:rsidRPr="003C3F6E">
        <w:rPr>
          <w:rFonts w:ascii="Times New Roman" w:hAnsi="Times New Roman" w:cs="Times New Roman"/>
          <w:color w:val="000000"/>
          <w:sz w:val="26"/>
          <w:szCs w:val="26"/>
        </w:rPr>
        <w:t xml:space="preserve"> e di seguire l’evoluzione di indicatori, anche non finanziari, sull’andamento dell’esposizione al rischio. </w:t>
      </w:r>
    </w:p>
    <w:p w14:paraId="3E768447" w14:textId="627B4310"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L’emanazione del “</w:t>
      </w:r>
      <w:r w:rsidRPr="003C3F6E">
        <w:rPr>
          <w:rFonts w:ascii="Times New Roman" w:hAnsi="Times New Roman" w:cs="Times New Roman"/>
          <w:i/>
          <w:iCs/>
          <w:color w:val="000000"/>
          <w:sz w:val="26"/>
          <w:szCs w:val="26"/>
        </w:rPr>
        <w:t>Nuovo Accordo sulla Convergenza Internazionale della Misurazione del Capitale e dei coefficienti Patrimoniali</w:t>
      </w:r>
      <w:r w:rsidRPr="003C3F6E">
        <w:rPr>
          <w:rFonts w:ascii="Times New Roman" w:hAnsi="Times New Roman" w:cs="Times New Roman"/>
          <w:color w:val="000000"/>
          <w:sz w:val="26"/>
          <w:szCs w:val="26"/>
        </w:rPr>
        <w:t xml:space="preserve">”, comunemente detto “Basilea II”, ha fatto in modo che il rischio operativo fosse opportunamente identificato, misurato e monitorato a presidio della solvibilità dell’azienda, con modelli di misurazione del rischio sempre più </w:t>
      </w:r>
      <w:r w:rsidR="00265EE4" w:rsidRPr="003C3F6E">
        <w:rPr>
          <w:rFonts w:ascii="Times New Roman" w:hAnsi="Times New Roman" w:cs="Times New Roman"/>
          <w:color w:val="000000"/>
          <w:sz w:val="26"/>
          <w:szCs w:val="26"/>
        </w:rPr>
        <w:t>vicini</w:t>
      </w:r>
      <w:r w:rsidRPr="003C3F6E">
        <w:rPr>
          <w:rFonts w:ascii="Times New Roman" w:hAnsi="Times New Roman" w:cs="Times New Roman"/>
          <w:color w:val="000000"/>
          <w:sz w:val="26"/>
          <w:szCs w:val="26"/>
        </w:rPr>
        <w:t xml:space="preserve"> alle specificità</w:t>
      </w:r>
      <w:r w:rsidR="00265EE4"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 xml:space="preserve">della stessa. </w:t>
      </w:r>
      <w:r w:rsidR="00265EE4" w:rsidRPr="003C3F6E">
        <w:rPr>
          <w:rFonts w:ascii="Times New Roman" w:hAnsi="Times New Roman" w:cs="Times New Roman"/>
          <w:color w:val="000000"/>
          <w:sz w:val="26"/>
          <w:szCs w:val="26"/>
        </w:rPr>
        <w:t>È</w:t>
      </w:r>
      <w:r w:rsidRPr="003C3F6E">
        <w:rPr>
          <w:rFonts w:ascii="Times New Roman" w:hAnsi="Times New Roman" w:cs="Times New Roman"/>
          <w:color w:val="000000"/>
          <w:sz w:val="26"/>
          <w:szCs w:val="26"/>
        </w:rPr>
        <w:t xml:space="preserve"> con Basilea 2 che viene esplicitata una definizione in positivo</w:t>
      </w:r>
      <w:r w:rsidR="00265EE4"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la circolare n.263 della Banca d’Italia stabilisce che il rischio operativo è</w:t>
      </w:r>
      <w:r w:rsidR="00265EE4" w:rsidRPr="003C3F6E">
        <w:rPr>
          <w:rFonts w:ascii="Times New Roman" w:hAnsi="Times New Roman" w:cs="Times New Roman"/>
          <w:color w:val="000000"/>
          <w:sz w:val="26"/>
          <w:szCs w:val="26"/>
        </w:rPr>
        <w:t>,</w:t>
      </w:r>
      <w:r w:rsidR="00265EE4" w:rsidRPr="003C3F6E">
        <w:rPr>
          <w:rFonts w:ascii="Times New Roman" w:hAnsi="Times New Roman" w:cs="Times New Roman"/>
          <w:sz w:val="26"/>
          <w:szCs w:val="26"/>
        </w:rPr>
        <w:t xml:space="preserve"> </w:t>
      </w:r>
      <w:r w:rsidR="00265EE4" w:rsidRPr="003C3F6E">
        <w:rPr>
          <w:rFonts w:ascii="Times New Roman" w:hAnsi="Times New Roman" w:cs="Times New Roman"/>
          <w:color w:val="000000"/>
          <w:sz w:val="26"/>
          <w:szCs w:val="26"/>
        </w:rPr>
        <w:t>art. 101 Direttiva 2009/139/CE</w:t>
      </w:r>
      <w:r w:rsidRPr="003C3F6E">
        <w:rPr>
          <w:rFonts w:ascii="Times New Roman" w:hAnsi="Times New Roman" w:cs="Times New Roman"/>
          <w:color w:val="000000"/>
          <w:sz w:val="26"/>
          <w:szCs w:val="26"/>
        </w:rPr>
        <w:t>:</w:t>
      </w:r>
      <w:r w:rsidR="00265EE4" w:rsidRPr="003C3F6E">
        <w:rPr>
          <w:rFonts w:ascii="Times New Roman" w:hAnsi="Times New Roman" w:cs="Times New Roman"/>
          <w:color w:val="000000"/>
          <w:sz w:val="26"/>
          <w:szCs w:val="26"/>
        </w:rPr>
        <w:t xml:space="preserve"> </w:t>
      </w:r>
    </w:p>
    <w:p w14:paraId="1548A3A7" w14:textId="77777777" w:rsidR="00265EE4" w:rsidRPr="003C3F6E" w:rsidRDefault="00111758" w:rsidP="000B7C7C">
      <w:pPr>
        <w:widowControl w:val="0"/>
        <w:autoSpaceDE w:val="0"/>
        <w:autoSpaceDN w:val="0"/>
        <w:adjustRightInd w:val="0"/>
        <w:spacing w:after="240" w:line="300" w:lineRule="atLeast"/>
        <w:jc w:val="both"/>
        <w:rPr>
          <w:rFonts w:ascii="Times New Roman" w:hAnsi="Times New Roman" w:cs="Times New Roman"/>
          <w:i/>
          <w:color w:val="000000"/>
          <w:sz w:val="26"/>
          <w:szCs w:val="26"/>
        </w:rPr>
      </w:pPr>
      <w:r w:rsidRPr="003C3F6E">
        <w:rPr>
          <w:rFonts w:ascii="Times New Roman" w:hAnsi="Times New Roman" w:cs="Times New Roman"/>
          <w:i/>
          <w:color w:val="000000"/>
          <w:sz w:val="26"/>
          <w:szCs w:val="26"/>
        </w:rPr>
        <w:t>“Il rischio di subire perdite derivanti dall’inadeguatezza o dalla disfunzione di procedure, risorse umane e sistemi interni, oppure da eventi esogeni. Nel rischio operativo è compreso il rischio legale, mentre non sono inclusi quelli strategici e di reputazione”</w:t>
      </w:r>
      <w:r w:rsidR="00265EE4" w:rsidRPr="003C3F6E">
        <w:rPr>
          <w:rFonts w:ascii="Times New Roman" w:hAnsi="Times New Roman" w:cs="Times New Roman"/>
          <w:i/>
          <w:color w:val="000000"/>
          <w:sz w:val="26"/>
          <w:szCs w:val="26"/>
        </w:rPr>
        <w:t xml:space="preserve">. </w:t>
      </w:r>
    </w:p>
    <w:p w14:paraId="787F2F08" w14:textId="77777777" w:rsidR="00265EE4" w:rsidRPr="003C3F6E" w:rsidRDefault="001617FD"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 xml:space="preserve">Con riferimento alla classificazione del rischio operativo in categorie di fattori casuali, è possibile introdurre </w:t>
      </w:r>
      <w:r w:rsidR="00265EE4" w:rsidRPr="003C3F6E">
        <w:rPr>
          <w:rFonts w:ascii="Times New Roman" w:hAnsi="Times New Roman" w:cs="Times New Roman"/>
          <w:color w:val="000000"/>
          <w:sz w:val="26"/>
          <w:szCs w:val="26"/>
        </w:rPr>
        <w:t xml:space="preserve">alcuni </w:t>
      </w:r>
      <w:r w:rsidRPr="003C3F6E">
        <w:rPr>
          <w:rFonts w:ascii="Times New Roman" w:hAnsi="Times New Roman" w:cs="Times New Roman"/>
          <w:color w:val="000000"/>
          <w:sz w:val="26"/>
          <w:szCs w:val="26"/>
        </w:rPr>
        <w:t>dettagli</w:t>
      </w:r>
      <w:r w:rsidR="00265EE4" w:rsidRPr="003C3F6E">
        <w:rPr>
          <w:rFonts w:ascii="Times New Roman" w:hAnsi="Times New Roman" w:cs="Times New Roman"/>
          <w:color w:val="000000"/>
          <w:sz w:val="26"/>
          <w:szCs w:val="26"/>
        </w:rPr>
        <w:t>, nello specifico il rischio proviene da:</w:t>
      </w:r>
    </w:p>
    <w:p w14:paraId="13544B38" w14:textId="7E11E271"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Processi interni:</w:t>
      </w:r>
      <w:r w:rsidRPr="003C3F6E">
        <w:rPr>
          <w:rFonts w:ascii="Times New Roman" w:hAnsi="Times New Roman" w:cs="Times New Roman"/>
          <w:color w:val="000000"/>
          <w:sz w:val="26"/>
          <w:szCs w:val="26"/>
        </w:rPr>
        <w:t xml:space="preserve"> e cioè rischi connessi a ragioni come</w:t>
      </w:r>
      <w:r w:rsidR="001617FD" w:rsidRPr="003C3F6E">
        <w:rPr>
          <w:rFonts w:ascii="Times New Roman" w:hAnsi="Times New Roman" w:cs="Times New Roman"/>
          <w:color w:val="000000"/>
          <w:sz w:val="26"/>
          <w:szCs w:val="26"/>
        </w:rPr>
        <w:t xml:space="preserve"> una formalizzazione inadeguata delle procedure interne, carenze nel sistema di controlli interni ed errori nella definizione e attribuzione di ruoli e responsabilità (progettazione della microstruttura</w:t>
      </w:r>
      <w:r w:rsidRPr="003C3F6E">
        <w:rPr>
          <w:rFonts w:ascii="Times New Roman" w:hAnsi="Times New Roman" w:cs="Times New Roman"/>
          <w:color w:val="000000"/>
          <w:sz w:val="26"/>
          <w:szCs w:val="26"/>
        </w:rPr>
        <w:t xml:space="preserve"> aziendale</w:t>
      </w:r>
      <w:r w:rsidR="001617FD" w:rsidRPr="003C3F6E">
        <w:rPr>
          <w:rFonts w:ascii="Times New Roman" w:hAnsi="Times New Roman" w:cs="Times New Roman"/>
          <w:color w:val="000000"/>
          <w:sz w:val="26"/>
          <w:szCs w:val="26"/>
        </w:rPr>
        <w:t>).</w:t>
      </w:r>
      <w:r w:rsidRPr="003C3F6E">
        <w:rPr>
          <w:rFonts w:ascii="Times New Roman" w:hAnsi="Times New Roman" w:cs="Times New Roman"/>
          <w:color w:val="000000"/>
          <w:sz w:val="26"/>
          <w:szCs w:val="26"/>
        </w:rPr>
        <w:t xml:space="preserve"> </w:t>
      </w:r>
      <w:r w:rsidR="00710E09" w:rsidRPr="003C3F6E">
        <w:rPr>
          <w:rFonts w:ascii="Times New Roman" w:hAnsi="Times New Roman" w:cs="Times New Roman"/>
          <w:color w:val="000000"/>
          <w:sz w:val="26"/>
          <w:szCs w:val="26"/>
        </w:rPr>
        <w:t>In particolare, tale fattore di rischio include eventi relativi a</w:t>
      </w:r>
      <w:r w:rsidRPr="003C3F6E">
        <w:rPr>
          <w:rFonts w:ascii="Times New Roman" w:hAnsi="Times New Roman" w:cs="Times New Roman"/>
          <w:color w:val="000000"/>
          <w:sz w:val="26"/>
          <w:szCs w:val="26"/>
        </w:rPr>
        <w:t>:</w:t>
      </w:r>
    </w:p>
    <w:p w14:paraId="5C608675"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Errori nei sistemi di misurazione dei rischi causati </w:t>
      </w:r>
      <w:r w:rsidR="00EF0E53" w:rsidRPr="003C3F6E">
        <w:rPr>
          <w:rFonts w:ascii="Times New Roman" w:hAnsi="Times New Roman" w:cs="Times New Roman"/>
          <w:color w:val="000000"/>
          <w:sz w:val="26"/>
          <w:szCs w:val="26"/>
        </w:rPr>
        <w:t xml:space="preserve">da </w:t>
      </w:r>
      <w:r w:rsidR="00265EE4" w:rsidRPr="003C3F6E">
        <w:rPr>
          <w:rFonts w:ascii="Times New Roman" w:hAnsi="Times New Roman" w:cs="Times New Roman"/>
          <w:color w:val="000000"/>
          <w:sz w:val="26"/>
          <w:szCs w:val="26"/>
        </w:rPr>
        <w:t>vizi</w:t>
      </w:r>
      <w:r w:rsidR="00EF0E53" w:rsidRPr="003C3F6E">
        <w:rPr>
          <w:rFonts w:ascii="Times New Roman" w:hAnsi="Times New Roman" w:cs="Times New Roman"/>
          <w:color w:val="000000"/>
          <w:sz w:val="26"/>
          <w:szCs w:val="26"/>
        </w:rPr>
        <w:t xml:space="preserve"> nei modelli o nella </w:t>
      </w:r>
      <w:r w:rsidRPr="003C3F6E">
        <w:rPr>
          <w:rFonts w:ascii="Times New Roman" w:hAnsi="Times New Roman" w:cs="Times New Roman"/>
          <w:color w:val="000000"/>
          <w:sz w:val="26"/>
          <w:szCs w:val="26"/>
        </w:rPr>
        <w:t>formulazione e applicazione delle metodologie (</w:t>
      </w:r>
      <w:r w:rsidRPr="003C3F6E">
        <w:rPr>
          <w:rFonts w:ascii="Times New Roman" w:hAnsi="Times New Roman" w:cs="Times New Roman"/>
          <w:i/>
          <w:iCs/>
          <w:color w:val="000000"/>
          <w:sz w:val="26"/>
          <w:szCs w:val="26"/>
        </w:rPr>
        <w:t>Model Risk</w:t>
      </w:r>
      <w:r w:rsidRPr="003C3F6E">
        <w:rPr>
          <w:rFonts w:ascii="Times New Roman" w:hAnsi="Times New Roman" w:cs="Times New Roman"/>
          <w:color w:val="000000"/>
          <w:sz w:val="26"/>
          <w:szCs w:val="26"/>
        </w:rPr>
        <w:t>);</w:t>
      </w:r>
    </w:p>
    <w:p w14:paraId="03B3232D" w14:textId="77777777" w:rsidR="00265EE4"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di contabilizzazione, registrazione e documentazione delle transazioni (</w:t>
      </w:r>
      <w:proofErr w:type="spellStart"/>
      <w:r w:rsidRPr="003C3F6E">
        <w:rPr>
          <w:rFonts w:ascii="Times New Roman" w:hAnsi="Times New Roman" w:cs="Times New Roman"/>
          <w:i/>
          <w:iCs/>
          <w:color w:val="000000"/>
          <w:sz w:val="26"/>
          <w:szCs w:val="26"/>
        </w:rPr>
        <w:t>Transaction</w:t>
      </w:r>
      <w:proofErr w:type="spellEnd"/>
      <w:r w:rsidRPr="003C3F6E">
        <w:rPr>
          <w:rFonts w:ascii="Times New Roman" w:hAnsi="Times New Roman" w:cs="Times New Roman"/>
          <w:i/>
          <w:iCs/>
          <w:color w:val="000000"/>
          <w:sz w:val="26"/>
          <w:szCs w:val="26"/>
        </w:rPr>
        <w:t xml:space="preserve"> Risk</w:t>
      </w:r>
      <w:r w:rsidRPr="003C3F6E">
        <w:rPr>
          <w:rFonts w:ascii="Times New Roman" w:hAnsi="Times New Roman" w:cs="Times New Roman"/>
          <w:color w:val="000000"/>
          <w:sz w:val="26"/>
          <w:szCs w:val="26"/>
        </w:rPr>
        <w:t>);</w:t>
      </w:r>
    </w:p>
    <w:p w14:paraId="5E5315AF" w14:textId="5029B2EB" w:rsidR="00710E09"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Violazioni della sicurezza informatica dovuti a carenze nel sistema dei controlli interni (S</w:t>
      </w:r>
      <w:r w:rsidRPr="003C3F6E">
        <w:rPr>
          <w:rFonts w:ascii="Times New Roman" w:hAnsi="Times New Roman" w:cs="Times New Roman"/>
          <w:i/>
          <w:iCs/>
          <w:color w:val="000000"/>
          <w:sz w:val="26"/>
          <w:szCs w:val="26"/>
        </w:rPr>
        <w:t>ecurity Risk</w:t>
      </w:r>
      <w:r w:rsidRPr="003C3F6E">
        <w:rPr>
          <w:rFonts w:ascii="Times New Roman" w:hAnsi="Times New Roman" w:cs="Times New Roman"/>
          <w:color w:val="000000"/>
          <w:sz w:val="26"/>
          <w:szCs w:val="26"/>
        </w:rPr>
        <w:t>);</w:t>
      </w:r>
    </w:p>
    <w:p w14:paraId="2E60C355" w14:textId="72775704" w:rsidR="00EF0E53" w:rsidRPr="003C3F6E" w:rsidRDefault="00710E09" w:rsidP="000B7C7C">
      <w:pPr>
        <w:pStyle w:val="Paragrafoelenco"/>
        <w:widowControl w:val="0"/>
        <w:numPr>
          <w:ilvl w:val="1"/>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Errori nel regolamento di operazioni in titoli e valute con controparti residenti e non; vi rientrano anche insufficienti formalizzazioni delle procedure interne ed errori nella definizione e allocazione di ruoli e responsabilità (</w:t>
      </w:r>
      <w:proofErr w:type="spellStart"/>
      <w:r w:rsidRPr="003C3F6E">
        <w:rPr>
          <w:rFonts w:ascii="Times New Roman" w:hAnsi="Times New Roman" w:cs="Times New Roman"/>
          <w:i/>
          <w:iCs/>
          <w:color w:val="000000"/>
          <w:sz w:val="26"/>
          <w:szCs w:val="26"/>
        </w:rPr>
        <w:t>Settlement</w:t>
      </w:r>
      <w:proofErr w:type="spellEnd"/>
      <w:r w:rsidRPr="003C3F6E">
        <w:rPr>
          <w:rFonts w:ascii="Times New Roman" w:hAnsi="Times New Roman" w:cs="Times New Roman"/>
          <w:i/>
          <w:iCs/>
          <w:color w:val="000000"/>
          <w:sz w:val="26"/>
          <w:szCs w:val="26"/>
        </w:rPr>
        <w:t xml:space="preserve"> </w:t>
      </w:r>
      <w:proofErr w:type="spellStart"/>
      <w:r w:rsidRPr="003C3F6E">
        <w:rPr>
          <w:rFonts w:ascii="Times New Roman" w:hAnsi="Times New Roman" w:cs="Times New Roman"/>
          <w:i/>
          <w:iCs/>
          <w:color w:val="000000"/>
          <w:sz w:val="26"/>
          <w:szCs w:val="26"/>
        </w:rPr>
        <w:t>Error</w:t>
      </w:r>
      <w:proofErr w:type="spellEnd"/>
      <w:r w:rsidRPr="003C3F6E">
        <w:rPr>
          <w:rFonts w:ascii="Times New Roman" w:hAnsi="Times New Roman" w:cs="Times New Roman"/>
          <w:color w:val="000000"/>
          <w:sz w:val="26"/>
          <w:szCs w:val="26"/>
        </w:rPr>
        <w:t>).</w:t>
      </w:r>
    </w:p>
    <w:p w14:paraId="5736A8BA" w14:textId="77777777" w:rsidR="000B7C7C" w:rsidRPr="003C3F6E" w:rsidRDefault="000B7C7C"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57578D82" w14:textId="67523135" w:rsidR="00265EE4" w:rsidRPr="003C3F6E" w:rsidRDefault="00265EE4"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S</w:t>
      </w:r>
      <w:r w:rsidR="00710E09" w:rsidRPr="003C3F6E">
        <w:rPr>
          <w:rFonts w:ascii="Times New Roman" w:hAnsi="Times New Roman" w:cs="Times New Roman"/>
          <w:b/>
          <w:bCs/>
          <w:color w:val="000000"/>
          <w:sz w:val="26"/>
          <w:szCs w:val="26"/>
        </w:rPr>
        <w:t>istemi interni</w:t>
      </w:r>
      <w:r w:rsidR="00710E09" w:rsidRPr="003C3F6E">
        <w:rPr>
          <w:rFonts w:ascii="Times New Roman" w:hAnsi="Times New Roman" w:cs="Times New Roman"/>
          <w:color w:val="000000"/>
          <w:sz w:val="26"/>
          <w:szCs w:val="26"/>
        </w:rPr>
        <w:t xml:space="preserve">, si fa riferimento sostanzialmente a problemi di natura tecnica connessi ai sistemi informativi e tecnologici e ai fornitori di </w:t>
      </w:r>
      <w:r w:rsidR="00710E09" w:rsidRPr="003C3F6E">
        <w:rPr>
          <w:rFonts w:ascii="Times New Roman" w:hAnsi="Times New Roman" w:cs="Times New Roman"/>
          <w:i/>
          <w:iCs/>
          <w:color w:val="000000"/>
          <w:sz w:val="26"/>
          <w:szCs w:val="26"/>
        </w:rPr>
        <w:t>public utilities</w:t>
      </w:r>
      <w:r w:rsidR="00710E09" w:rsidRPr="003C3F6E">
        <w:rPr>
          <w:rFonts w:ascii="Times New Roman" w:hAnsi="Times New Roman" w:cs="Times New Roman"/>
          <w:color w:val="000000"/>
          <w:sz w:val="26"/>
          <w:szCs w:val="26"/>
        </w:rPr>
        <w:t xml:space="preserve">, ovvero connessi alla mancata disponibilità, all’inefficienza, al malfunzionamento o al blocco di </w:t>
      </w:r>
      <w:r w:rsidR="00710E09" w:rsidRPr="003C3F6E">
        <w:rPr>
          <w:rFonts w:ascii="Times New Roman" w:hAnsi="Times New Roman" w:cs="Times New Roman"/>
          <w:i/>
          <w:iCs/>
          <w:color w:val="000000"/>
          <w:sz w:val="26"/>
          <w:szCs w:val="26"/>
        </w:rPr>
        <w:t>hardware</w:t>
      </w:r>
      <w:r w:rsidR="00710E09" w:rsidRPr="003C3F6E">
        <w:rPr>
          <w:rFonts w:ascii="Times New Roman" w:hAnsi="Times New Roman" w:cs="Times New Roman"/>
          <w:color w:val="000000"/>
          <w:sz w:val="26"/>
          <w:szCs w:val="26"/>
        </w:rPr>
        <w:t xml:space="preserve">, </w:t>
      </w:r>
      <w:r w:rsidR="00710E09" w:rsidRPr="003C3F6E">
        <w:rPr>
          <w:rFonts w:ascii="Times New Roman" w:hAnsi="Times New Roman" w:cs="Times New Roman"/>
          <w:i/>
          <w:iCs/>
          <w:color w:val="000000"/>
          <w:sz w:val="26"/>
          <w:szCs w:val="26"/>
        </w:rPr>
        <w:t>software</w:t>
      </w:r>
      <w:r w:rsidR="00710E09" w:rsidRPr="003C3F6E">
        <w:rPr>
          <w:rFonts w:ascii="Times New Roman" w:hAnsi="Times New Roman" w:cs="Times New Roman"/>
          <w:color w:val="000000"/>
          <w:sz w:val="26"/>
          <w:szCs w:val="26"/>
        </w:rPr>
        <w:t xml:space="preserve">, telecomunicazioni e </w:t>
      </w:r>
      <w:r w:rsidR="00710E09" w:rsidRPr="003C3F6E">
        <w:rPr>
          <w:rFonts w:ascii="Times New Roman" w:hAnsi="Times New Roman" w:cs="Times New Roman"/>
          <w:i/>
          <w:iCs/>
          <w:color w:val="000000"/>
          <w:sz w:val="26"/>
          <w:szCs w:val="26"/>
        </w:rPr>
        <w:t>information providers</w:t>
      </w:r>
      <w:r w:rsidRPr="003C3F6E">
        <w:rPr>
          <w:rFonts w:ascii="Times New Roman" w:hAnsi="Times New Roman" w:cs="Times New Roman"/>
          <w:i/>
          <w:iCs/>
          <w:color w:val="000000"/>
          <w:sz w:val="26"/>
          <w:szCs w:val="26"/>
        </w:rPr>
        <w:t>.</w:t>
      </w:r>
    </w:p>
    <w:p w14:paraId="5D7193B8" w14:textId="77777777" w:rsidR="00265EE4" w:rsidRPr="003C3F6E" w:rsidRDefault="00265EE4" w:rsidP="000B7C7C">
      <w:pPr>
        <w:pStyle w:val="Paragrafoelenco"/>
        <w:widowControl w:val="0"/>
        <w:autoSpaceDE w:val="0"/>
        <w:autoSpaceDN w:val="0"/>
        <w:adjustRightInd w:val="0"/>
        <w:spacing w:after="240" w:line="300" w:lineRule="atLeast"/>
        <w:jc w:val="both"/>
        <w:rPr>
          <w:rFonts w:ascii="Times New Roman" w:hAnsi="Times New Roman" w:cs="Times New Roman"/>
          <w:color w:val="000000"/>
          <w:sz w:val="26"/>
          <w:szCs w:val="26"/>
        </w:rPr>
      </w:pPr>
    </w:p>
    <w:p w14:paraId="72542C74" w14:textId="77777777" w:rsidR="000B7C7C"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F</w:t>
      </w:r>
      <w:r w:rsidR="00710E09" w:rsidRPr="003C3F6E">
        <w:rPr>
          <w:rFonts w:ascii="Times New Roman" w:hAnsi="Times New Roman" w:cs="Times New Roman"/>
          <w:b/>
          <w:bCs/>
          <w:color w:val="000000"/>
          <w:sz w:val="26"/>
          <w:szCs w:val="26"/>
        </w:rPr>
        <w:t>attori umani</w:t>
      </w:r>
      <w:r w:rsidR="00710E09" w:rsidRPr="003C3F6E">
        <w:rPr>
          <w:rFonts w:ascii="Times New Roman" w:hAnsi="Times New Roman" w:cs="Times New Roman"/>
          <w:color w:val="000000"/>
          <w:sz w:val="26"/>
          <w:szCs w:val="26"/>
        </w:rPr>
        <w:t xml:space="preserve">, </w:t>
      </w:r>
      <w:r w:rsidRPr="003C3F6E">
        <w:rPr>
          <w:rFonts w:ascii="Times New Roman" w:hAnsi="Times New Roman" w:cs="Times New Roman"/>
          <w:color w:val="000000"/>
          <w:sz w:val="26"/>
          <w:szCs w:val="26"/>
        </w:rPr>
        <w:t>ad esempio esistenza</w:t>
      </w:r>
      <w:r w:rsidR="00710E09" w:rsidRPr="003C3F6E">
        <w:rPr>
          <w:rFonts w:ascii="Times New Roman" w:hAnsi="Times New Roman" w:cs="Times New Roman"/>
          <w:color w:val="000000"/>
          <w:sz w:val="26"/>
          <w:szCs w:val="26"/>
        </w:rPr>
        <w:t xml:space="preserve"> di </w:t>
      </w:r>
      <w:r w:rsidRPr="003C3F6E">
        <w:rPr>
          <w:rFonts w:ascii="Times New Roman" w:hAnsi="Times New Roman" w:cs="Times New Roman"/>
          <w:color w:val="000000"/>
          <w:sz w:val="26"/>
          <w:szCs w:val="26"/>
        </w:rPr>
        <w:t>fenomeni di</w:t>
      </w:r>
      <w:r w:rsidR="00710E09" w:rsidRPr="003C3F6E">
        <w:rPr>
          <w:rFonts w:ascii="Times New Roman" w:hAnsi="Times New Roman" w:cs="Times New Roman"/>
          <w:color w:val="000000"/>
          <w:sz w:val="26"/>
          <w:szCs w:val="26"/>
        </w:rPr>
        <w:t xml:space="preserve"> incompetenza, negligenza o mancanza di esperienza del personale addetto, frodi, collusioni e altre attività criminali, violazioni di leggi, normative internazionali, regolamenti interni e standard etici, nonché alla mancanza di una definizione rigorosa e precisa dei ruoli e delle responsabilità. </w:t>
      </w:r>
    </w:p>
    <w:p w14:paraId="223A43F8" w14:textId="77777777" w:rsidR="000B7C7C" w:rsidRPr="003C3F6E" w:rsidRDefault="000B7C7C" w:rsidP="000B7C7C">
      <w:pPr>
        <w:pStyle w:val="Paragrafoelenco"/>
        <w:jc w:val="both"/>
        <w:rPr>
          <w:rFonts w:ascii="Times New Roman" w:hAnsi="Times New Roman" w:cs="Times New Roman"/>
          <w:color w:val="000000"/>
          <w:sz w:val="26"/>
          <w:szCs w:val="26"/>
        </w:rPr>
      </w:pPr>
    </w:p>
    <w:p w14:paraId="3473B982" w14:textId="7BBF2E38" w:rsidR="00710E09" w:rsidRPr="003C3F6E" w:rsidRDefault="000B7C7C" w:rsidP="000B7C7C">
      <w:pPr>
        <w:pStyle w:val="Paragrafoelenco"/>
        <w:widowControl w:val="0"/>
        <w:numPr>
          <w:ilvl w:val="0"/>
          <w:numId w:val="2"/>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bCs/>
          <w:color w:val="000000"/>
          <w:sz w:val="26"/>
          <w:szCs w:val="26"/>
        </w:rPr>
        <w:t>E</w:t>
      </w:r>
      <w:r w:rsidR="00710E09" w:rsidRPr="003C3F6E">
        <w:rPr>
          <w:rFonts w:ascii="Times New Roman" w:hAnsi="Times New Roman" w:cs="Times New Roman"/>
          <w:b/>
          <w:bCs/>
          <w:color w:val="000000"/>
          <w:sz w:val="26"/>
          <w:szCs w:val="26"/>
        </w:rPr>
        <w:t xml:space="preserve">venti esogeni </w:t>
      </w:r>
      <w:r w:rsidR="00710E09" w:rsidRPr="003C3F6E">
        <w:rPr>
          <w:rFonts w:ascii="Times New Roman" w:hAnsi="Times New Roman" w:cs="Times New Roman"/>
          <w:color w:val="000000"/>
          <w:sz w:val="26"/>
          <w:szCs w:val="26"/>
        </w:rPr>
        <w:t>si fa normalmente riferimento a situazioni quali gli eventi naturali (terremoti, incendi, inondazioni), politici e militari in grado di influire sul normale svolgimento della gestione aziendale, oltre alle attività cri</w:t>
      </w:r>
      <w:r w:rsidR="00EF0E53" w:rsidRPr="003C3F6E">
        <w:rPr>
          <w:rFonts w:ascii="Times New Roman" w:hAnsi="Times New Roman" w:cs="Times New Roman"/>
          <w:color w:val="000000"/>
          <w:sz w:val="26"/>
          <w:szCs w:val="26"/>
        </w:rPr>
        <w:t>minali</w:t>
      </w:r>
    </w:p>
    <w:p w14:paraId="611A1F89" w14:textId="7E05443C"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previsto poi che il rischio operativo debba essere misurato e gestito con segmentazione dell’attività aziendale, qui si farà riferimento a quella bancaria, sulle diverse linee di business, secondo la seguente classificazione:</w:t>
      </w:r>
    </w:p>
    <w:p w14:paraId="30F38372" w14:textId="21FC1423"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Corporate </w:t>
      </w:r>
      <w:proofErr w:type="spellStart"/>
      <w:r w:rsidRPr="003C3F6E">
        <w:rPr>
          <w:rFonts w:ascii="Times New Roman" w:hAnsi="Times New Roman" w:cs="Times New Roman"/>
          <w:color w:val="000000"/>
          <w:sz w:val="26"/>
          <w:szCs w:val="26"/>
        </w:rPr>
        <w:t>finance</w:t>
      </w:r>
      <w:proofErr w:type="spellEnd"/>
      <w:r w:rsidRPr="003C3F6E">
        <w:rPr>
          <w:rFonts w:ascii="Times New Roman" w:hAnsi="Times New Roman" w:cs="Times New Roman"/>
          <w:color w:val="000000"/>
          <w:sz w:val="26"/>
          <w:szCs w:val="26"/>
        </w:rPr>
        <w:t>;</w:t>
      </w:r>
    </w:p>
    <w:p w14:paraId="137CD5EC" w14:textId="4A7A2E6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e vendite;</w:t>
      </w:r>
    </w:p>
    <w:p w14:paraId="37277F79" w14:textId="204B0D2C"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Retail banking;</w:t>
      </w:r>
    </w:p>
    <w:p w14:paraId="01521C67" w14:textId="176A563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Commercial banking;</w:t>
      </w:r>
    </w:p>
    <w:p w14:paraId="46184DEB" w14:textId="78465CEB"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Pagamenti e regolamenti;</w:t>
      </w:r>
    </w:p>
    <w:p w14:paraId="2D721A8C" w14:textId="3217E3C2"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Gestioni fiduciarie;</w:t>
      </w:r>
    </w:p>
    <w:p w14:paraId="0D713A90" w14:textId="34B29820"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Asset management;</w:t>
      </w:r>
    </w:p>
    <w:p w14:paraId="4BE067A6" w14:textId="2DD3830D" w:rsidR="000B7C7C" w:rsidRPr="003C3F6E" w:rsidRDefault="000B7C7C" w:rsidP="000B7C7C">
      <w:pPr>
        <w:pStyle w:val="Paragrafoelenco"/>
        <w:widowControl w:val="0"/>
        <w:numPr>
          <w:ilvl w:val="0"/>
          <w:numId w:val="5"/>
        </w:numPr>
        <w:autoSpaceDE w:val="0"/>
        <w:autoSpaceDN w:val="0"/>
        <w:adjustRightInd w:val="0"/>
        <w:spacing w:after="240" w:line="300" w:lineRule="atLeast"/>
        <w:ind w:left="1429" w:hanging="709"/>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Negoziazione al dettaglio.</w:t>
      </w:r>
    </w:p>
    <w:p w14:paraId="6B9DE710" w14:textId="77777777" w:rsidR="00B05D59"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lastRenderedPageBreak/>
        <w:t>La normativa di vigilanza Basilea 2 si occupa delle perdite estreme. Il requisito di capitale previsto dalla disciplina è la misura del rischio operativo che deve trovare copertura nel capitale di vigilanza dell’impresa. Non parliamo dunque di perdite attese, le quali trovano già copertura mediante le rettifiche sull’utile di esercizio, esempi: accantonamenti a fondo svalutazione crediti o al fondo rischi su crediti, ma di perdite inattese.</w:t>
      </w:r>
    </w:p>
    <w:p w14:paraId="2BDDB440" w14:textId="2DC7F8BB" w:rsidR="000B7C7C" w:rsidRPr="003C3F6E" w:rsidRDefault="000B7C7C" w:rsidP="000B7C7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La gestione dei rischi operativi si basa sullo sviluppo di due approcci:</w:t>
      </w:r>
    </w:p>
    <w:p w14:paraId="7358C234" w14:textId="05068AF0"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Qualitativo:</w:t>
      </w:r>
      <w:r w:rsidRPr="003C3F6E">
        <w:rPr>
          <w:rFonts w:ascii="Times New Roman" w:hAnsi="Times New Roman" w:cs="Times New Roman"/>
          <w:color w:val="000000"/>
          <w:sz w:val="26"/>
          <w:szCs w:val="26"/>
        </w:rPr>
        <w:t xml:space="preserve"> si riferisce a sistemi di controllo tesi a identificare i principali eventi di rischio operativo a cui è esposta l’attività creditizia nei diversi processi e </w:t>
      </w:r>
      <w:proofErr w:type="spellStart"/>
      <w:r w:rsidRPr="003C3F6E">
        <w:rPr>
          <w:rFonts w:ascii="Times New Roman" w:hAnsi="Times New Roman" w:cs="Times New Roman"/>
          <w:color w:val="000000"/>
          <w:sz w:val="26"/>
          <w:szCs w:val="26"/>
        </w:rPr>
        <w:t>sottoprocessi</w:t>
      </w:r>
      <w:proofErr w:type="spellEnd"/>
      <w:r w:rsidRPr="003C3F6E">
        <w:rPr>
          <w:rFonts w:ascii="Times New Roman" w:hAnsi="Times New Roman" w:cs="Times New Roman"/>
          <w:color w:val="000000"/>
          <w:sz w:val="26"/>
          <w:szCs w:val="26"/>
        </w:rPr>
        <w:t xml:space="preserve"> e a prevedere una serie di presidi logici, fisici o incorporati nelle procedure che minimizzino la portata di tali eventi in termini di frequenza e gravità del danno economico che potrebbero provocare in caso di concreta manifestazione;</w:t>
      </w:r>
    </w:p>
    <w:p w14:paraId="670CDE0B" w14:textId="77777777" w:rsidR="000B7C7C" w:rsidRPr="003C3F6E" w:rsidRDefault="000B7C7C" w:rsidP="000B7C7C">
      <w:pPr>
        <w:pStyle w:val="Paragrafoelenco"/>
        <w:widowControl w:val="0"/>
        <w:autoSpaceDE w:val="0"/>
        <w:autoSpaceDN w:val="0"/>
        <w:adjustRightInd w:val="0"/>
        <w:spacing w:after="240" w:line="300" w:lineRule="atLeast"/>
        <w:ind w:left="1068"/>
        <w:jc w:val="both"/>
        <w:rPr>
          <w:rFonts w:ascii="Times New Roman" w:hAnsi="Times New Roman" w:cs="Times New Roman"/>
          <w:color w:val="000000"/>
          <w:sz w:val="26"/>
          <w:szCs w:val="26"/>
        </w:rPr>
      </w:pPr>
    </w:p>
    <w:p w14:paraId="2F1F459E" w14:textId="7363CCB7" w:rsidR="000B7C7C" w:rsidRPr="003C3F6E" w:rsidRDefault="000B7C7C" w:rsidP="000B7C7C">
      <w:pPr>
        <w:pStyle w:val="Paragrafoelenco"/>
        <w:widowControl w:val="0"/>
        <w:numPr>
          <w:ilvl w:val="0"/>
          <w:numId w:val="7"/>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Quantitativo:</w:t>
      </w:r>
      <w:r w:rsidRPr="003C3F6E">
        <w:rPr>
          <w:rFonts w:ascii="Times New Roman" w:hAnsi="Times New Roman" w:cs="Times New Roman"/>
          <w:color w:val="000000"/>
          <w:sz w:val="26"/>
          <w:szCs w:val="26"/>
        </w:rPr>
        <w:t xml:space="preserve"> si riferisce ad un’analisi per il controllo dei rischi operativi su basi </w:t>
      </w:r>
      <w:proofErr w:type="spellStart"/>
      <w:r w:rsidRPr="003C3F6E">
        <w:rPr>
          <w:rFonts w:ascii="Times New Roman" w:hAnsi="Times New Roman" w:cs="Times New Roman"/>
          <w:color w:val="000000"/>
          <w:sz w:val="26"/>
          <w:szCs w:val="26"/>
        </w:rPr>
        <w:t>stastico</w:t>
      </w:r>
      <w:proofErr w:type="spellEnd"/>
      <w:r w:rsidRPr="003C3F6E">
        <w:rPr>
          <w:rFonts w:ascii="Times New Roman" w:hAnsi="Times New Roman" w:cs="Times New Roman"/>
          <w:color w:val="000000"/>
          <w:sz w:val="26"/>
          <w:szCs w:val="26"/>
        </w:rPr>
        <w:t>-oggettive.</w:t>
      </w:r>
    </w:p>
    <w:p w14:paraId="5DBE9AA2" w14:textId="77777777" w:rsidR="000B7C7C" w:rsidRPr="003C3F6E" w:rsidRDefault="000B7C7C" w:rsidP="000B7C7C">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Il Comitato di Basilea ha proposto diverse metodologie per il trattamento prudenziale del rischio operativo, che sono:</w:t>
      </w:r>
    </w:p>
    <w:p w14:paraId="47E2A08C" w14:textId="43A3A76E" w:rsidR="000B7C7C" w:rsidRPr="003C3F6E" w:rsidRDefault="000B7C7C" w:rsidP="0023702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dell’indicatore semplice</w:t>
      </w:r>
      <w:r w:rsidR="0023702F" w:rsidRPr="003C3F6E">
        <w:rPr>
          <w:rFonts w:ascii="Times New Roman" w:hAnsi="Times New Roman" w:cs="Times New Roman"/>
          <w:b/>
          <w:color w:val="000000"/>
          <w:sz w:val="26"/>
          <w:szCs w:val="26"/>
        </w:rPr>
        <w:t>:</w:t>
      </w:r>
      <w:r w:rsidR="0023702F" w:rsidRPr="003C3F6E">
        <w:rPr>
          <w:rFonts w:ascii="Times New Roman" w:hAnsi="Times New Roman" w:cs="Times New Roman"/>
          <w:color w:val="000000"/>
          <w:sz w:val="26"/>
          <w:szCs w:val="26"/>
        </w:rPr>
        <w:t xml:space="preserve"> in questo metodo il capitale richiesto nel rispetto del Trattato di Basilea è determinato moltiplicando un indicatore finanziario, come l’utile lordo, per una determinata percentuale – indicatore </w:t>
      </w:r>
      <w:proofErr w:type="spellStart"/>
      <w:r w:rsidR="0023702F" w:rsidRPr="003C3F6E">
        <w:rPr>
          <w:rFonts w:ascii="Times New Roman" w:hAnsi="Times New Roman" w:cs="Times New Roman"/>
          <w:color w:val="000000"/>
          <w:sz w:val="26"/>
          <w:szCs w:val="26"/>
        </w:rPr>
        <w:t>alpha</w:t>
      </w:r>
      <w:proofErr w:type="spellEnd"/>
      <w:r w:rsidR="0023702F" w:rsidRPr="003C3F6E">
        <w:rPr>
          <w:rFonts w:ascii="Times New Roman" w:hAnsi="Times New Roman" w:cs="Times New Roman"/>
          <w:color w:val="000000"/>
          <w:sz w:val="26"/>
          <w:szCs w:val="26"/>
        </w:rPr>
        <w:t>;</w:t>
      </w:r>
    </w:p>
    <w:p w14:paraId="785B0F7C" w14:textId="77777777" w:rsidR="004A0C6F" w:rsidRPr="003C3F6E" w:rsidRDefault="004A0C6F" w:rsidP="004A0C6F">
      <w:pPr>
        <w:pStyle w:val="Paragrafoelenco"/>
        <w:widowControl w:val="0"/>
        <w:autoSpaceDE w:val="0"/>
        <w:autoSpaceDN w:val="0"/>
        <w:adjustRightInd w:val="0"/>
        <w:spacing w:after="240" w:line="300" w:lineRule="atLeast"/>
        <w:ind w:left="1068"/>
        <w:rPr>
          <w:rFonts w:ascii="Times New Roman" w:hAnsi="Times New Roman" w:cs="Times New Roman"/>
          <w:color w:val="000000"/>
          <w:sz w:val="26"/>
          <w:szCs w:val="26"/>
        </w:rPr>
      </w:pPr>
    </w:p>
    <w:p w14:paraId="672454FF" w14:textId="586DF0CC" w:rsidR="004A0C6F" w:rsidRPr="003C3F6E" w:rsidRDefault="000B7C7C" w:rsidP="004A0C6F">
      <w:pPr>
        <w:pStyle w:val="Paragrafoelenco"/>
        <w:widowControl w:val="0"/>
        <w:numPr>
          <w:ilvl w:val="0"/>
          <w:numId w:val="8"/>
        </w:numPr>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b/>
          <w:color w:val="000000"/>
          <w:sz w:val="26"/>
          <w:szCs w:val="26"/>
        </w:rPr>
        <w:t>Metodo standard</w:t>
      </w:r>
      <w:r w:rsidR="0023702F" w:rsidRPr="003C3F6E">
        <w:rPr>
          <w:rFonts w:ascii="Times New Roman" w:hAnsi="Times New Roman" w:cs="Times New Roman"/>
          <w:b/>
          <w:color w:val="000000"/>
          <w:sz w:val="26"/>
          <w:szCs w:val="26"/>
        </w:rPr>
        <w:t xml:space="preserve">: </w:t>
      </w:r>
      <w:r w:rsidR="0023702F" w:rsidRPr="003C3F6E">
        <w:rPr>
          <w:rFonts w:ascii="Times New Roman" w:hAnsi="Times New Roman" w:cs="Times New Roman"/>
          <w:color w:val="000000"/>
          <w:sz w:val="26"/>
          <w:szCs w:val="26"/>
        </w:rPr>
        <w:t xml:space="preserve">in questo approccio </w:t>
      </w:r>
      <w:r w:rsidR="004A0C6F" w:rsidRPr="003C3F6E">
        <w:rPr>
          <w:rFonts w:ascii="Times New Roman" w:hAnsi="Times New Roman" w:cs="Times New Roman"/>
          <w:color w:val="000000"/>
          <w:sz w:val="26"/>
          <w:szCs w:val="26"/>
        </w:rPr>
        <w:t xml:space="preserve">la banca divide la propria attività in più unità e linee di business standardizzate. All’interno di </w:t>
      </w:r>
      <w:proofErr w:type="spellStart"/>
      <w:r w:rsidR="004A0C6F" w:rsidRPr="003C3F6E">
        <w:rPr>
          <w:rFonts w:ascii="Times New Roman" w:hAnsi="Times New Roman" w:cs="Times New Roman"/>
          <w:color w:val="000000"/>
          <w:sz w:val="26"/>
          <w:szCs w:val="26"/>
        </w:rPr>
        <w:t>ciascina</w:t>
      </w:r>
      <w:proofErr w:type="spellEnd"/>
      <w:r w:rsidR="004A0C6F" w:rsidRPr="003C3F6E">
        <w:rPr>
          <w:rFonts w:ascii="Times New Roman" w:hAnsi="Times New Roman" w:cs="Times New Roman"/>
          <w:color w:val="000000"/>
          <w:sz w:val="26"/>
          <w:szCs w:val="26"/>
        </w:rPr>
        <w:t xml:space="preserve"> linea di business, la quantità di capitale da accantonare è determinata moltiplicando un indicatore finanziario, come l’utile </w:t>
      </w:r>
      <w:proofErr w:type="spellStart"/>
      <w:r w:rsidR="004A0C6F" w:rsidRPr="003C3F6E">
        <w:rPr>
          <w:rFonts w:ascii="Times New Roman" w:hAnsi="Times New Roman" w:cs="Times New Roman"/>
          <w:color w:val="000000"/>
          <w:sz w:val="26"/>
          <w:szCs w:val="26"/>
        </w:rPr>
        <w:t>lorso</w:t>
      </w:r>
      <w:proofErr w:type="spellEnd"/>
      <w:r w:rsidR="004A0C6F" w:rsidRPr="003C3F6E">
        <w:rPr>
          <w:rFonts w:ascii="Times New Roman" w:hAnsi="Times New Roman" w:cs="Times New Roman"/>
          <w:color w:val="000000"/>
          <w:sz w:val="26"/>
          <w:szCs w:val="26"/>
        </w:rPr>
        <w:t xml:space="preserve"> o la dimensione dell’attivo della data unità per una percentuale fissa (definita fattore beta). Il capitale totale da accantonare è dato dalla somma dei capitali definiti per ciascuna unità o linea di business;</w:t>
      </w:r>
    </w:p>
    <w:p w14:paraId="13FE8F17" w14:textId="77777777" w:rsidR="004A0C6F" w:rsidRPr="003C3F6E" w:rsidRDefault="004A0C6F" w:rsidP="004A0C6F">
      <w:pPr>
        <w:pStyle w:val="Paragrafoelenco"/>
        <w:rPr>
          <w:rFonts w:ascii="Times New Roman" w:hAnsi="Times New Roman" w:cs="Times New Roman"/>
          <w:color w:val="000000"/>
          <w:sz w:val="26"/>
          <w:szCs w:val="26"/>
        </w:rPr>
      </w:pPr>
    </w:p>
    <w:p w14:paraId="51EFCEC3" w14:textId="789BDB22" w:rsidR="00D54162" w:rsidRPr="003C3F6E" w:rsidRDefault="004A0C6F" w:rsidP="00D54162">
      <w:pPr>
        <w:pStyle w:val="Paragrafoelenco"/>
        <w:widowControl w:val="0"/>
        <w:numPr>
          <w:ilvl w:val="0"/>
          <w:numId w:val="8"/>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b/>
          <w:color w:val="000000"/>
          <w:sz w:val="26"/>
          <w:szCs w:val="26"/>
        </w:rPr>
        <w:t xml:space="preserve">Metodo di misurazione interno: </w:t>
      </w:r>
      <w:r w:rsidRPr="003C3F6E">
        <w:rPr>
          <w:rFonts w:ascii="Times New Roman" w:hAnsi="Times New Roman" w:cs="Times New Roman"/>
          <w:color w:val="000000"/>
          <w:sz w:val="26"/>
          <w:szCs w:val="26"/>
        </w:rPr>
        <w:t>questo approccio fornisce alle banche di usare i propri dati storici di perdita come fattori di input per il calcolo del capitale regolamentare, con modalità definite dall’</w:t>
      </w:r>
      <w:proofErr w:type="spellStart"/>
      <w:r w:rsidRPr="003C3F6E">
        <w:rPr>
          <w:rFonts w:ascii="Times New Roman" w:hAnsi="Times New Roman" w:cs="Times New Roman"/>
          <w:color w:val="000000"/>
          <w:sz w:val="26"/>
          <w:szCs w:val="26"/>
        </w:rPr>
        <w:t>aitorità</w:t>
      </w:r>
      <w:proofErr w:type="spellEnd"/>
      <w:r w:rsidRPr="003C3F6E">
        <w:rPr>
          <w:rFonts w:ascii="Times New Roman" w:hAnsi="Times New Roman" w:cs="Times New Roman"/>
          <w:color w:val="000000"/>
          <w:sz w:val="26"/>
          <w:szCs w:val="26"/>
        </w:rPr>
        <w:t xml:space="preserve"> di vigilanza. Il rischio operativo viene computato come una matrice di rischi di diverso tipo e per diverse linee di business definite dall’autorità di vigilanza, come sopra definite. Il capitale regolamentare è definito all’interno di ciascuna linea di business e per ciascun</w:t>
      </w:r>
      <w:r w:rsidR="003A2C5E" w:rsidRPr="003C3F6E">
        <w:rPr>
          <w:rFonts w:ascii="Times New Roman" w:hAnsi="Times New Roman" w:cs="Times New Roman"/>
          <w:color w:val="000000"/>
          <w:sz w:val="26"/>
          <w:szCs w:val="26"/>
        </w:rPr>
        <w:t xml:space="preserve"> tipo di perdita moltiplicando la perdita attesa per un determinato fattore gamma. La quantità di capitale regolamentare totale sarà data dalla semplice somma del capitale richiesto per ciascuna linea di business e tipologia di rischio. Il metodo più sofisticato tra quelli di misurazione interna è il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Distribution </w:t>
      </w:r>
      <w:proofErr w:type="spellStart"/>
      <w:r w:rsidRPr="003C3F6E">
        <w:rPr>
          <w:rFonts w:ascii="Times New Roman" w:hAnsi="Times New Roman" w:cs="Times New Roman"/>
          <w:color w:val="000000"/>
          <w:sz w:val="26"/>
          <w:szCs w:val="26"/>
        </w:rPr>
        <w:t>Approach</w:t>
      </w:r>
      <w:proofErr w:type="spellEnd"/>
      <w:r w:rsidRPr="003C3F6E">
        <w:rPr>
          <w:rFonts w:ascii="Times New Roman" w:hAnsi="Times New Roman" w:cs="Times New Roman"/>
          <w:color w:val="000000"/>
          <w:sz w:val="26"/>
          <w:szCs w:val="26"/>
        </w:rPr>
        <w:t xml:space="preserve"> (LDA). </w:t>
      </w:r>
      <w:r w:rsidR="003A2C5E" w:rsidRPr="003C3F6E">
        <w:rPr>
          <w:rFonts w:ascii="Times New Roman" w:hAnsi="Times New Roman" w:cs="Times New Roman"/>
          <w:color w:val="000000"/>
          <w:sz w:val="26"/>
          <w:szCs w:val="26"/>
        </w:rPr>
        <w:t xml:space="preserve">Attraverso questo approccio l’impresa stima per ciascuna linea di business / tipologia di rischio la distribuzione di probabilità della </w:t>
      </w:r>
      <w:proofErr w:type="spellStart"/>
      <w:r w:rsidR="003A2C5E" w:rsidRPr="003C3F6E">
        <w:rPr>
          <w:rFonts w:ascii="Times New Roman" w:hAnsi="Times New Roman" w:cs="Times New Roman"/>
          <w:color w:val="000000"/>
          <w:sz w:val="26"/>
          <w:szCs w:val="26"/>
        </w:rPr>
        <w:t>severity</w:t>
      </w:r>
      <w:proofErr w:type="spellEnd"/>
      <w:r w:rsidR="003A2C5E" w:rsidRPr="003C3F6E">
        <w:rPr>
          <w:rFonts w:ascii="Times New Roman" w:hAnsi="Times New Roman" w:cs="Times New Roman"/>
          <w:color w:val="000000"/>
          <w:sz w:val="26"/>
          <w:szCs w:val="26"/>
        </w:rPr>
        <w:t xml:space="preserve"> degli eventi di perdita e della </w:t>
      </w:r>
      <w:proofErr w:type="spellStart"/>
      <w:r w:rsidR="003A2C5E" w:rsidRPr="003C3F6E">
        <w:rPr>
          <w:rFonts w:ascii="Times New Roman" w:hAnsi="Times New Roman" w:cs="Times New Roman"/>
          <w:color w:val="000000"/>
          <w:sz w:val="26"/>
          <w:szCs w:val="26"/>
        </w:rPr>
        <w:t>frequency</w:t>
      </w:r>
      <w:proofErr w:type="spellEnd"/>
      <w:r w:rsidR="003A2C5E" w:rsidRPr="003C3F6E">
        <w:rPr>
          <w:rFonts w:ascii="Times New Roman" w:hAnsi="Times New Roman" w:cs="Times New Roman"/>
          <w:color w:val="000000"/>
          <w:sz w:val="26"/>
          <w:szCs w:val="26"/>
        </w:rPr>
        <w:t xml:space="preserve"> per un certo periodo di tempo. Con queste due distribuzioni, l’impresa computa la </w:t>
      </w:r>
      <w:r w:rsidR="003A2C5E" w:rsidRPr="003C3F6E">
        <w:rPr>
          <w:rFonts w:ascii="Times New Roman" w:hAnsi="Times New Roman" w:cs="Times New Roman"/>
          <w:color w:val="000000"/>
          <w:sz w:val="26"/>
          <w:szCs w:val="26"/>
        </w:rPr>
        <w:lastRenderedPageBreak/>
        <w:t xml:space="preserve">distribuzione di probabilità delle perdite operative aggregate. </w:t>
      </w:r>
      <w:r w:rsidR="00D54162" w:rsidRPr="003C3F6E">
        <w:rPr>
          <w:rFonts w:ascii="Times New Roman" w:hAnsi="Times New Roman" w:cs="Times New Roman"/>
          <w:color w:val="000000"/>
          <w:sz w:val="26"/>
          <w:szCs w:val="26"/>
        </w:rPr>
        <w:t xml:space="preserve">Con il metodo LDA è possibile definire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che è la misura di capitale necessaria a coprire le perdite inattese di una determinata business line e per un determinato fattore di rischio oppure per l’impresa nel suo complesso. Il Capital </w:t>
      </w:r>
      <w:proofErr w:type="spellStart"/>
      <w:r w:rsidR="00D54162" w:rsidRPr="003C3F6E">
        <w:rPr>
          <w:rFonts w:ascii="Times New Roman" w:hAnsi="Times New Roman" w:cs="Times New Roman"/>
          <w:color w:val="000000"/>
          <w:sz w:val="26"/>
          <w:szCs w:val="26"/>
        </w:rPr>
        <w:t>at</w:t>
      </w:r>
      <w:proofErr w:type="spellEnd"/>
      <w:r w:rsidR="00D54162" w:rsidRPr="003C3F6E">
        <w:rPr>
          <w:rFonts w:ascii="Times New Roman" w:hAnsi="Times New Roman" w:cs="Times New Roman"/>
          <w:color w:val="000000"/>
          <w:sz w:val="26"/>
          <w:szCs w:val="26"/>
        </w:rPr>
        <w:t xml:space="preserve"> Risk non è una misura del capitale regolamentare che una banca deve rispettare, ma è senza dubbio utile per l’allocazione di capitale alle diverse business line di cui la banca si compone</w:t>
      </w:r>
      <w:r w:rsidR="003C3F6E" w:rsidRPr="003C3F6E">
        <w:rPr>
          <w:rFonts w:ascii="Times New Roman" w:hAnsi="Times New Roman" w:cs="Times New Roman"/>
          <w:color w:val="000000"/>
          <w:sz w:val="26"/>
          <w:szCs w:val="26"/>
        </w:rPr>
        <w:t xml:space="preserve"> </w:t>
      </w:r>
      <w:r w:rsidR="00D54162" w:rsidRPr="003C3F6E">
        <w:rPr>
          <w:rFonts w:ascii="Times New Roman" w:hAnsi="Times New Roman" w:cs="Times New Roman"/>
          <w:color w:val="000000"/>
          <w:sz w:val="26"/>
          <w:szCs w:val="26"/>
        </w:rPr>
        <w:t>per calcolarne la reddittività.</w:t>
      </w:r>
    </w:p>
    <w:p w14:paraId="7D658E56" w14:textId="717C8B10" w:rsidR="000B7C7C" w:rsidRPr="003C3F6E" w:rsidRDefault="000B7C7C" w:rsidP="00D54162">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Il metodo da noi studiato per l’analisi del rischio operativi appartiene alla famiglia dei metodi avanzati di misurazione ed è definito: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distribution</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approach</w:t>
      </w:r>
      <w:proofErr w:type="spellEnd"/>
      <w:r w:rsidR="003A2C5E" w:rsidRPr="003C3F6E">
        <w:rPr>
          <w:rFonts w:ascii="Times New Roman" w:hAnsi="Times New Roman" w:cs="Times New Roman"/>
          <w:color w:val="000000"/>
          <w:sz w:val="26"/>
          <w:szCs w:val="26"/>
        </w:rPr>
        <w:t xml:space="preserve"> e per la sua rappresentazione useremo un </w:t>
      </w:r>
      <w:proofErr w:type="spellStart"/>
      <w:r w:rsidR="003A2C5E" w:rsidRPr="003C3F6E">
        <w:rPr>
          <w:rFonts w:ascii="Times New Roman" w:hAnsi="Times New Roman" w:cs="Times New Roman"/>
          <w:color w:val="000000"/>
          <w:sz w:val="26"/>
          <w:szCs w:val="26"/>
        </w:rPr>
        <w:t>orrizzonte</w:t>
      </w:r>
      <w:proofErr w:type="spellEnd"/>
      <w:r w:rsidR="003A2C5E" w:rsidRPr="003C3F6E">
        <w:rPr>
          <w:rFonts w:ascii="Times New Roman" w:hAnsi="Times New Roman" w:cs="Times New Roman"/>
          <w:color w:val="000000"/>
          <w:sz w:val="26"/>
          <w:szCs w:val="26"/>
        </w:rPr>
        <w:t xml:space="preserve"> temporale giornaliero.</w:t>
      </w:r>
    </w:p>
    <w:p w14:paraId="25FE643A" w14:textId="77777777" w:rsidR="00FC458D" w:rsidRDefault="00FC458D">
      <w:pPr>
        <w:rPr>
          <w:rFonts w:ascii="Times" w:hAnsi="Times" w:cs="Times"/>
          <w:color w:val="000000"/>
          <w:sz w:val="26"/>
          <w:szCs w:val="26"/>
        </w:rPr>
      </w:pPr>
      <w:r>
        <w:rPr>
          <w:rFonts w:ascii="Times" w:hAnsi="Times" w:cs="Times"/>
          <w:color w:val="000000"/>
          <w:sz w:val="26"/>
          <w:szCs w:val="26"/>
        </w:rPr>
        <w:br w:type="page"/>
      </w:r>
    </w:p>
    <w:p w14:paraId="7BA3605F" w14:textId="14D76305" w:rsidR="001302A8" w:rsidRPr="007073DC" w:rsidRDefault="00FC458D" w:rsidP="001617FD">
      <w:pPr>
        <w:widowControl w:val="0"/>
        <w:autoSpaceDE w:val="0"/>
        <w:autoSpaceDN w:val="0"/>
        <w:adjustRightInd w:val="0"/>
        <w:spacing w:after="240" w:line="300" w:lineRule="atLeast"/>
        <w:rPr>
          <w:rFonts w:ascii="Times" w:hAnsi="Times" w:cs="Times"/>
          <w:color w:val="000000"/>
        </w:rPr>
      </w:pPr>
      <w:r w:rsidRPr="007073DC">
        <w:rPr>
          <w:rFonts w:ascii="Times" w:hAnsi="Times" w:cs="Times"/>
          <w:color w:val="000000"/>
        </w:rPr>
        <w:lastRenderedPageBreak/>
        <w:t>LOSS DISTRIBUTION APPROACH</w:t>
      </w:r>
    </w:p>
    <w:p w14:paraId="79DA4AF9" w14:textId="709525AB" w:rsidR="001302A8" w:rsidRPr="003C3F6E" w:rsidRDefault="001302A8" w:rsidP="00FC458D">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i/>
          <w:iCs/>
          <w:color w:val="000000"/>
          <w:sz w:val="26"/>
          <w:szCs w:val="26"/>
        </w:rPr>
        <w:t xml:space="preserve">Il </w:t>
      </w:r>
      <w:proofErr w:type="spellStart"/>
      <w:r w:rsidRPr="003C3F6E">
        <w:rPr>
          <w:rFonts w:ascii="Times New Roman" w:hAnsi="Times New Roman" w:cs="Times New Roman"/>
          <w:i/>
          <w:iCs/>
          <w:color w:val="000000"/>
          <w:sz w:val="26"/>
          <w:szCs w:val="26"/>
        </w:rPr>
        <w:t>Loss</w:t>
      </w:r>
      <w:proofErr w:type="spellEnd"/>
      <w:r w:rsidRPr="003C3F6E">
        <w:rPr>
          <w:rFonts w:ascii="Times New Roman" w:hAnsi="Times New Roman" w:cs="Times New Roman"/>
          <w:i/>
          <w:iCs/>
          <w:color w:val="000000"/>
          <w:sz w:val="26"/>
          <w:szCs w:val="26"/>
        </w:rPr>
        <w:t xml:space="preserve"> Distribution </w:t>
      </w:r>
      <w:proofErr w:type="spellStart"/>
      <w:r w:rsidRPr="003C3F6E">
        <w:rPr>
          <w:rFonts w:ascii="Times New Roman" w:hAnsi="Times New Roman" w:cs="Times New Roman"/>
          <w:i/>
          <w:iCs/>
          <w:color w:val="000000"/>
          <w:sz w:val="26"/>
          <w:szCs w:val="26"/>
        </w:rPr>
        <w:t>Approach</w:t>
      </w:r>
      <w:proofErr w:type="spellEnd"/>
      <w:r w:rsidRPr="003C3F6E">
        <w:rPr>
          <w:rFonts w:ascii="Times New Roman" w:hAnsi="Times New Roman" w:cs="Times New Roman"/>
          <w:i/>
          <w:iCs/>
          <w:color w:val="000000"/>
          <w:sz w:val="26"/>
          <w:szCs w:val="26"/>
        </w:rPr>
        <w:t xml:space="preserve"> – </w:t>
      </w:r>
      <w:r w:rsidRPr="003C3F6E">
        <w:rPr>
          <w:rFonts w:ascii="Times New Roman" w:hAnsi="Times New Roman" w:cs="Times New Roman"/>
          <w:bCs/>
          <w:color w:val="000000"/>
          <w:sz w:val="26"/>
          <w:szCs w:val="26"/>
        </w:rPr>
        <w:t>LD</w:t>
      </w:r>
      <w:r w:rsidR="00FC458D" w:rsidRPr="003C3F6E">
        <w:rPr>
          <w:rFonts w:ascii="Times New Roman" w:hAnsi="Times New Roman" w:cs="Times New Roman"/>
          <w:bCs/>
          <w:color w:val="000000"/>
          <w:sz w:val="26"/>
          <w:szCs w:val="26"/>
        </w:rPr>
        <w:t xml:space="preserve">A </w:t>
      </w:r>
      <w:r w:rsidR="00FC458D" w:rsidRPr="003C3F6E">
        <w:rPr>
          <w:rFonts w:ascii="Times New Roman" w:eastAsia="MS Mincho" w:hAnsi="Times New Roman" w:cs="Times New Roman"/>
          <w:bCs/>
          <w:color w:val="000000"/>
          <w:sz w:val="26"/>
          <w:szCs w:val="26"/>
        </w:rPr>
        <w:t>è il metodo statistico di calcolo considerato più avanzato tra quelli esemplificati come ammissibili dal Comitato di Basilea.</w:t>
      </w:r>
      <w:r w:rsidR="00FC458D" w:rsidRPr="003C3F6E">
        <w:rPr>
          <w:rFonts w:ascii="Times New Roman" w:eastAsia="MS Mincho" w:hAnsi="Times New Roman" w:cs="Times New Roman"/>
          <w:b/>
          <w:bCs/>
          <w:color w:val="000000"/>
          <w:sz w:val="26"/>
          <w:szCs w:val="26"/>
        </w:rPr>
        <w:t xml:space="preserve"> </w:t>
      </w:r>
      <w:r w:rsidR="00FC458D" w:rsidRPr="003C3F6E">
        <w:rPr>
          <w:rFonts w:ascii="Times New Roman" w:eastAsia="MS Mincho" w:hAnsi="Times New Roman" w:cs="Times New Roman"/>
          <w:bCs/>
          <w:color w:val="000000"/>
          <w:sz w:val="26"/>
          <w:szCs w:val="26"/>
        </w:rPr>
        <w:t xml:space="preserve">Un vantaggio di questo approccio è che la stima delle perdite inattese avviene direttamente e non in modo mediato, ossia tramite l’assunzione di ipotesi circa la possibile relazione esistente tra perdite attese e perdite inattese (che si traduce un determinato fattore moltiplicativo). </w:t>
      </w:r>
      <w:r w:rsidR="00FC458D" w:rsidRPr="003C3F6E">
        <w:rPr>
          <w:rFonts w:ascii="Times New Roman" w:hAnsi="Times New Roman" w:cs="Times New Roman"/>
          <w:color w:val="000000"/>
          <w:sz w:val="26"/>
          <w:szCs w:val="26"/>
        </w:rPr>
        <w:t>L’approccio LD è di tipo attuarial</w:t>
      </w:r>
      <w:r w:rsidR="000B4017" w:rsidRPr="003C3F6E">
        <w:rPr>
          <w:rFonts w:ascii="Times New Roman" w:hAnsi="Times New Roman" w:cs="Times New Roman"/>
          <w:color w:val="000000"/>
          <w:sz w:val="26"/>
          <w:szCs w:val="26"/>
        </w:rPr>
        <w:t>e</w:t>
      </w:r>
      <w:r w:rsidR="00FC458D" w:rsidRPr="003C3F6E">
        <w:rPr>
          <w:rFonts w:ascii="Times New Roman" w:hAnsi="Times New Roman" w:cs="Times New Roman"/>
          <w:color w:val="000000"/>
          <w:sz w:val="26"/>
          <w:szCs w:val="26"/>
        </w:rPr>
        <w:t xml:space="preserve"> e due elementi fondamentali sono la </w:t>
      </w:r>
      <w:proofErr w:type="spellStart"/>
      <w:r w:rsidR="000B4017" w:rsidRPr="003C3F6E">
        <w:rPr>
          <w:rFonts w:ascii="Times New Roman" w:hAnsi="Times New Roman" w:cs="Times New Roman"/>
          <w:color w:val="000000"/>
          <w:sz w:val="26"/>
          <w:szCs w:val="26"/>
        </w:rPr>
        <w:t>f</w:t>
      </w:r>
      <w:r w:rsidR="00FC458D" w:rsidRPr="003C3F6E">
        <w:rPr>
          <w:rFonts w:ascii="Times New Roman" w:hAnsi="Times New Roman" w:cs="Times New Roman"/>
          <w:color w:val="000000"/>
          <w:sz w:val="26"/>
          <w:szCs w:val="26"/>
        </w:rPr>
        <w:t>requency</w:t>
      </w:r>
      <w:proofErr w:type="spellEnd"/>
      <w:r w:rsidR="00FC458D" w:rsidRPr="003C3F6E">
        <w:rPr>
          <w:rFonts w:ascii="Times New Roman" w:hAnsi="Times New Roman" w:cs="Times New Roman"/>
          <w:color w:val="000000"/>
          <w:sz w:val="26"/>
          <w:szCs w:val="26"/>
        </w:rPr>
        <w:t xml:space="preserve"> (probabilità dell’evento) e la </w:t>
      </w:r>
      <w:proofErr w:type="spellStart"/>
      <w:r w:rsidR="000B4017" w:rsidRPr="003C3F6E">
        <w:rPr>
          <w:rFonts w:ascii="Times New Roman" w:hAnsi="Times New Roman" w:cs="Times New Roman"/>
          <w:color w:val="000000"/>
          <w:sz w:val="26"/>
          <w:szCs w:val="26"/>
        </w:rPr>
        <w:t>s</w:t>
      </w:r>
      <w:r w:rsidR="00FC458D" w:rsidRPr="003C3F6E">
        <w:rPr>
          <w:rFonts w:ascii="Times New Roman" w:hAnsi="Times New Roman" w:cs="Times New Roman"/>
          <w:color w:val="000000"/>
          <w:sz w:val="26"/>
          <w:szCs w:val="26"/>
        </w:rPr>
        <w:t>everity</w:t>
      </w:r>
      <w:proofErr w:type="spellEnd"/>
      <w:r w:rsidR="00FC458D" w:rsidRPr="003C3F6E">
        <w:rPr>
          <w:rFonts w:ascii="Times New Roman" w:hAnsi="Times New Roman" w:cs="Times New Roman"/>
          <w:color w:val="000000"/>
          <w:sz w:val="26"/>
          <w:szCs w:val="26"/>
        </w:rPr>
        <w:t xml:space="preserve"> (impatto economico dell’evento). Richiamando alla formula da noi usata per la simulazione abbiamo:</w:t>
      </w:r>
    </w:p>
    <w:p w14:paraId="1499F5C1" w14:textId="6FF6ACB2" w:rsidR="00FC458D" w:rsidRPr="00FC458D" w:rsidRDefault="00FC458D" w:rsidP="00FC458D">
      <w:pPr>
        <w:widowControl w:val="0"/>
        <w:autoSpaceDE w:val="0"/>
        <w:autoSpaceDN w:val="0"/>
        <w:adjustRightInd w:val="0"/>
        <w:spacing w:after="240" w:line="300" w:lineRule="atLeast"/>
        <w:jc w:val="center"/>
        <w:rPr>
          <w:rFonts w:ascii="Times New Roman" w:hAnsi="Times New Roman" w:cs="Times New Roman"/>
          <w:color w:val="000000"/>
        </w:rPr>
      </w:pPr>
      <w:r>
        <w:rPr>
          <w:rFonts w:ascii="Times New Roman" w:hAnsi="Times New Roman" w:cs="Times New Roman"/>
          <w:noProof/>
          <w:color w:val="000000"/>
          <w:lang w:eastAsia="it-IT"/>
        </w:rPr>
        <w:drawing>
          <wp:inline distT="0" distB="0" distL="0" distR="0" wp14:anchorId="68843D02" wp14:editId="23758EDE">
            <wp:extent cx="1061085" cy="737870"/>
            <wp:effectExtent l="0" t="0" r="571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163A461D" w14:textId="7E3C0653" w:rsidR="00FC458D" w:rsidRDefault="00FC458D" w:rsidP="00FC458D">
      <w:pPr>
        <w:widowControl w:val="0"/>
        <w:autoSpaceDE w:val="0"/>
        <w:autoSpaceDN w:val="0"/>
        <w:adjustRightInd w:val="0"/>
        <w:spacing w:after="240" w:line="300" w:lineRule="atLeast"/>
        <w:jc w:val="center"/>
        <w:rPr>
          <w:rFonts w:ascii="Times" w:hAnsi="Times" w:cs="Times"/>
          <w:color w:val="000000"/>
          <w:sz w:val="26"/>
          <w:szCs w:val="26"/>
        </w:rPr>
      </w:pPr>
      <w:r>
        <w:rPr>
          <w:rFonts w:ascii="Times" w:hAnsi="Times" w:cs="Times"/>
          <w:noProof/>
          <w:color w:val="000000"/>
          <w:sz w:val="26"/>
          <w:szCs w:val="26"/>
          <w:lang w:eastAsia="it-IT"/>
        </w:rPr>
        <w:drawing>
          <wp:inline distT="0" distB="0" distL="0" distR="0" wp14:anchorId="2FA2E6A7" wp14:editId="759C3016">
            <wp:extent cx="4871085" cy="243840"/>
            <wp:effectExtent l="0" t="0" r="5715"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085" cy="243840"/>
                    </a:xfrm>
                    <a:prstGeom prst="rect">
                      <a:avLst/>
                    </a:prstGeom>
                    <a:noFill/>
                  </pic:spPr>
                </pic:pic>
              </a:graphicData>
            </a:graphic>
          </wp:inline>
        </w:drawing>
      </w:r>
    </w:p>
    <w:p w14:paraId="5FCB9F1A" w14:textId="20D3CDDA" w:rsidR="00CB796B" w:rsidRDefault="00CB796B"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proofErr w:type="spellStart"/>
      <w:r>
        <w:rPr>
          <w:rFonts w:ascii="Times" w:hAnsi="Times" w:cs="Times"/>
          <w:color w:val="000000"/>
          <w:sz w:val="26"/>
          <w:szCs w:val="26"/>
        </w:rPr>
        <w:t>X</w:t>
      </w:r>
      <w:r>
        <w:rPr>
          <w:rFonts w:ascii="Times" w:hAnsi="Times" w:cs="Times"/>
          <w:color w:val="000000"/>
          <w:sz w:val="26"/>
          <w:szCs w:val="26"/>
          <w:vertAlign w:val="subscript"/>
        </w:rPr>
        <w:t>i</w:t>
      </w:r>
      <w:proofErr w:type="spellEnd"/>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SEVERITY, è l’impatto economico dell’evento</w:t>
      </w:r>
      <w:r w:rsidR="00893559">
        <w:rPr>
          <w:rFonts w:ascii="Times" w:hAnsi="Times" w:cs="Times"/>
          <w:color w:val="000000"/>
          <w:sz w:val="26"/>
          <w:szCs w:val="26"/>
        </w:rPr>
        <w:t xml:space="preserve"> i-esimo nella business line j-esima;</w:t>
      </w:r>
    </w:p>
    <w:p w14:paraId="65101E74" w14:textId="1424C8C8" w:rsidR="00893559" w:rsidRDefault="00893559"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K</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FREQUENCY, è il numero di venti di perdita operativa in un </w:t>
      </w:r>
      <w:proofErr w:type="spellStart"/>
      <w:r>
        <w:rPr>
          <w:rFonts w:ascii="Times" w:hAnsi="Times" w:cs="Times"/>
          <w:color w:val="000000"/>
          <w:sz w:val="26"/>
          <w:szCs w:val="26"/>
        </w:rPr>
        <w:t>orrizzonte</w:t>
      </w:r>
      <w:proofErr w:type="spellEnd"/>
      <w:r>
        <w:rPr>
          <w:rFonts w:ascii="Times" w:hAnsi="Times" w:cs="Times"/>
          <w:color w:val="000000"/>
          <w:sz w:val="26"/>
          <w:szCs w:val="26"/>
        </w:rPr>
        <w:t xml:space="preserve"> temporale giornaliero;</w:t>
      </w:r>
    </w:p>
    <w:p w14:paraId="111D6942" w14:textId="1A75C26C" w:rsidR="00893559" w:rsidRPr="00CB796B" w:rsidRDefault="00893559" w:rsidP="00CB796B">
      <w:pPr>
        <w:pStyle w:val="Paragrafoelenco"/>
        <w:widowControl w:val="0"/>
        <w:numPr>
          <w:ilvl w:val="0"/>
          <w:numId w:val="15"/>
        </w:numPr>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L</w:t>
      </w:r>
      <w:r w:rsidR="005B2B00">
        <w:rPr>
          <w:rFonts w:ascii="Times" w:hAnsi="Times" w:cs="Times"/>
          <w:color w:val="000000"/>
          <w:sz w:val="26"/>
          <w:szCs w:val="26"/>
        </w:rPr>
        <w:t xml:space="preserve"> </w:t>
      </w:r>
      <w:r w:rsidR="005B2B00" w:rsidRPr="005B2B00">
        <w:rPr>
          <w:rFonts w:ascii="Times" w:hAnsi="Times" w:cs="Times"/>
          <w:color w:val="000000"/>
          <w:sz w:val="26"/>
          <w:szCs w:val="26"/>
        </w:rPr>
        <w:sym w:font="Wingdings" w:char="F0E0"/>
      </w:r>
      <w:r>
        <w:rPr>
          <w:rFonts w:ascii="Times" w:hAnsi="Times" w:cs="Times"/>
          <w:color w:val="000000"/>
          <w:sz w:val="26"/>
          <w:szCs w:val="26"/>
        </w:rPr>
        <w:t xml:space="preserve"> Perdita per l’i-esimo </w:t>
      </w:r>
      <w:proofErr w:type="spellStart"/>
      <w:r>
        <w:rPr>
          <w:rFonts w:ascii="Times" w:hAnsi="Times" w:cs="Times"/>
          <w:color w:val="000000"/>
          <w:sz w:val="26"/>
          <w:szCs w:val="26"/>
        </w:rPr>
        <w:t>event</w:t>
      </w:r>
      <w:proofErr w:type="spellEnd"/>
      <w:r>
        <w:rPr>
          <w:rFonts w:ascii="Times" w:hAnsi="Times" w:cs="Times"/>
          <w:color w:val="000000"/>
          <w:sz w:val="26"/>
          <w:szCs w:val="26"/>
        </w:rPr>
        <w:t xml:space="preserve"> </w:t>
      </w:r>
      <w:proofErr w:type="spellStart"/>
      <w:r>
        <w:rPr>
          <w:rFonts w:ascii="Times" w:hAnsi="Times" w:cs="Times"/>
          <w:color w:val="000000"/>
          <w:sz w:val="26"/>
          <w:szCs w:val="26"/>
        </w:rPr>
        <w:t>type</w:t>
      </w:r>
      <w:proofErr w:type="spellEnd"/>
      <w:r>
        <w:rPr>
          <w:rFonts w:ascii="Times" w:hAnsi="Times" w:cs="Times"/>
          <w:color w:val="000000"/>
          <w:sz w:val="26"/>
          <w:szCs w:val="26"/>
        </w:rPr>
        <w:t xml:space="preserve"> all’interno del j-esimo dell’impresa.</w:t>
      </w:r>
    </w:p>
    <w:p w14:paraId="437528C6" w14:textId="1C012F27"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Per effettuare il calcolo di indicatori di rischio è necessario determinare o approssimare la distribuzione della variabile casuale perdita (L). Questo richiede di specificare in modo adeguato la famiglia di variabili casuali per il verificarsi di eventi nel tempo (k) e la distribuzione della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w:t>
      </w:r>
      <w:r w:rsidR="00893559">
        <w:rPr>
          <w:rFonts w:ascii="Times" w:hAnsi="Times" w:cs="Times"/>
          <w:color w:val="000000"/>
          <w:sz w:val="26"/>
          <w:szCs w:val="26"/>
        </w:rPr>
        <w:t xml:space="preserve">Nell’approfondimento </w:t>
      </w:r>
      <w:r w:rsidR="005B2B00">
        <w:rPr>
          <w:rFonts w:ascii="Times" w:hAnsi="Times" w:cs="Times"/>
          <w:color w:val="000000"/>
          <w:sz w:val="26"/>
          <w:szCs w:val="26"/>
        </w:rPr>
        <w:t>assegnatoci,</w:t>
      </w:r>
      <w:r w:rsidR="00893559">
        <w:rPr>
          <w:rFonts w:ascii="Times" w:hAnsi="Times" w:cs="Times"/>
          <w:color w:val="000000"/>
          <w:sz w:val="26"/>
          <w:szCs w:val="26"/>
        </w:rPr>
        <w:t xml:space="preserve"> abbiamo ricevuto le distribuzioni di tali variabili non </w:t>
      </w:r>
      <w:r w:rsidR="005B2B00">
        <w:rPr>
          <w:rFonts w:ascii="Times" w:hAnsi="Times" w:cs="Times"/>
          <w:color w:val="000000"/>
          <w:sz w:val="26"/>
          <w:szCs w:val="26"/>
        </w:rPr>
        <w:t>definendole</w:t>
      </w:r>
      <w:r w:rsidR="00893559">
        <w:rPr>
          <w:rFonts w:ascii="Times" w:hAnsi="Times" w:cs="Times"/>
          <w:color w:val="000000"/>
          <w:sz w:val="26"/>
          <w:szCs w:val="26"/>
        </w:rPr>
        <w:t xml:space="preserve"> partendo dai dati. La distribuzione data della vari</w:t>
      </w:r>
      <w:r w:rsidR="005B2B00">
        <w:rPr>
          <w:rFonts w:ascii="Times" w:hAnsi="Times" w:cs="Times"/>
          <w:color w:val="000000"/>
          <w:sz w:val="26"/>
          <w:szCs w:val="26"/>
        </w:rPr>
        <w:t>ab</w:t>
      </w:r>
      <w:r w:rsidR="00893559">
        <w:rPr>
          <w:rFonts w:ascii="Times" w:hAnsi="Times" w:cs="Times"/>
          <w:color w:val="000000"/>
          <w:sz w:val="26"/>
          <w:szCs w:val="26"/>
        </w:rPr>
        <w:t xml:space="preserve">ile casuale K è una </w:t>
      </w:r>
      <w:proofErr w:type="spellStart"/>
      <w:r w:rsidR="00893559">
        <w:rPr>
          <w:rFonts w:ascii="Times" w:hAnsi="Times" w:cs="Times"/>
          <w:color w:val="000000"/>
          <w:sz w:val="26"/>
          <w:szCs w:val="26"/>
        </w:rPr>
        <w:t>Poissoniana</w:t>
      </w:r>
      <w:proofErr w:type="spellEnd"/>
      <w:r w:rsidR="00893559">
        <w:rPr>
          <w:rFonts w:ascii="Times" w:hAnsi="Times" w:cs="Times"/>
          <w:color w:val="000000"/>
          <w:sz w:val="26"/>
          <w:szCs w:val="26"/>
        </w:rPr>
        <w:t xml:space="preserve"> di parametro </w:t>
      </w:r>
      <w:r w:rsidR="005B2B00" w:rsidRPr="005B2B00">
        <w:rPr>
          <w:rFonts w:ascii="Times" w:hAnsi="Times" w:cs="Times"/>
          <w:color w:val="000000"/>
          <w:sz w:val="26"/>
          <w:szCs w:val="26"/>
        </w:rPr>
        <w:t>λ</w:t>
      </w:r>
      <w:r w:rsidR="005B2B00">
        <w:rPr>
          <w:rFonts w:ascii="Times" w:hAnsi="Times" w:cs="Times"/>
          <w:color w:val="000000"/>
          <w:sz w:val="26"/>
          <w:szCs w:val="26"/>
        </w:rPr>
        <w:t xml:space="preserve"> =5.</w:t>
      </w:r>
      <w:r w:rsidR="00893559">
        <w:rPr>
          <w:rFonts w:ascii="Times" w:hAnsi="Times" w:cs="Times"/>
          <w:color w:val="000000"/>
          <w:sz w:val="26"/>
          <w:szCs w:val="26"/>
        </w:rPr>
        <w:t xml:space="preserve"> La distribuzione di </w:t>
      </w:r>
      <w:proofErr w:type="spellStart"/>
      <w:r w:rsidR="00893559">
        <w:rPr>
          <w:rFonts w:ascii="Times" w:hAnsi="Times" w:cs="Times"/>
          <w:color w:val="000000"/>
          <w:sz w:val="26"/>
          <w:szCs w:val="26"/>
        </w:rPr>
        <w:t>severity</w:t>
      </w:r>
      <w:proofErr w:type="spellEnd"/>
      <w:r w:rsidR="00893559">
        <w:rPr>
          <w:rFonts w:ascii="Times" w:hAnsi="Times" w:cs="Times"/>
          <w:color w:val="000000"/>
          <w:sz w:val="26"/>
          <w:szCs w:val="26"/>
        </w:rPr>
        <w:t xml:space="preserve"> è invece una </w:t>
      </w:r>
      <w:r w:rsidR="005B2B00">
        <w:rPr>
          <w:rFonts w:ascii="Times" w:hAnsi="Times" w:cs="Times"/>
          <w:color w:val="000000"/>
          <w:sz w:val="26"/>
          <w:szCs w:val="26"/>
        </w:rPr>
        <w:t>Log-</w:t>
      </w:r>
      <w:r w:rsidR="00893559">
        <w:rPr>
          <w:rFonts w:ascii="Times" w:hAnsi="Times" w:cs="Times"/>
          <w:color w:val="000000"/>
          <w:sz w:val="26"/>
          <w:szCs w:val="26"/>
        </w:rPr>
        <w:t>normale di parametri mu e sigma specificati per tre diversi casi.</w:t>
      </w:r>
    </w:p>
    <w:p w14:paraId="0D51E8C2" w14:textId="76920601" w:rsidR="000B4017" w:rsidRPr="003C3F6E" w:rsidRDefault="00212521"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L’impresa può ricavare empiricamente la forma della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degli eventi di perdita. </w:t>
      </w:r>
      <w:r w:rsidR="007073DC" w:rsidRPr="003C3F6E">
        <w:rPr>
          <w:rFonts w:ascii="Times" w:hAnsi="Times" w:cs="Times"/>
          <w:color w:val="000000"/>
          <w:sz w:val="26"/>
          <w:szCs w:val="26"/>
        </w:rPr>
        <w:t xml:space="preserve">Come sopra detto, la </w:t>
      </w:r>
      <w:proofErr w:type="spellStart"/>
      <w:r w:rsidR="007073DC" w:rsidRPr="003C3F6E">
        <w:rPr>
          <w:rFonts w:ascii="Times" w:hAnsi="Times" w:cs="Times"/>
          <w:color w:val="000000"/>
          <w:sz w:val="26"/>
          <w:szCs w:val="26"/>
        </w:rPr>
        <w:t>frequency</w:t>
      </w:r>
      <w:proofErr w:type="spellEnd"/>
      <w:r w:rsidR="007073DC" w:rsidRPr="003C3F6E">
        <w:rPr>
          <w:rFonts w:ascii="Times" w:hAnsi="Times" w:cs="Times"/>
          <w:color w:val="000000"/>
          <w:sz w:val="26"/>
          <w:szCs w:val="26"/>
        </w:rPr>
        <w:t xml:space="preserve"> degli eventi di perdita </w:t>
      </w:r>
      <w:r w:rsidR="0023702F" w:rsidRPr="003C3F6E">
        <w:rPr>
          <w:rFonts w:ascii="Times" w:hAnsi="Times" w:cs="Times"/>
          <w:color w:val="000000"/>
          <w:sz w:val="26"/>
          <w:szCs w:val="26"/>
        </w:rPr>
        <w:t xml:space="preserve">nel nostro lavoro </w:t>
      </w:r>
      <w:r w:rsidR="007073DC" w:rsidRPr="003C3F6E">
        <w:rPr>
          <w:rFonts w:ascii="Times" w:hAnsi="Times" w:cs="Times"/>
          <w:color w:val="000000"/>
          <w:sz w:val="26"/>
          <w:szCs w:val="26"/>
        </w:rPr>
        <w:t>è trattata come u</w:t>
      </w:r>
      <w:r w:rsidR="000B4017" w:rsidRPr="003C3F6E">
        <w:rPr>
          <w:rFonts w:ascii="Times" w:hAnsi="Times" w:cs="Times"/>
          <w:color w:val="000000"/>
          <w:sz w:val="26"/>
          <w:szCs w:val="26"/>
        </w:rPr>
        <w:t>na variabile casuale di Poisson</w:t>
      </w:r>
      <w:r w:rsidR="007073DC" w:rsidRPr="003C3F6E">
        <w:rPr>
          <w:rFonts w:ascii="Times" w:hAnsi="Times" w:cs="Times"/>
          <w:color w:val="000000"/>
          <w:sz w:val="26"/>
          <w:szCs w:val="26"/>
        </w:rPr>
        <w:t>, che</w:t>
      </w:r>
      <w:r w:rsidR="000B4017" w:rsidRPr="003C3F6E">
        <w:rPr>
          <w:rFonts w:ascii="Times" w:hAnsi="Times" w:cs="Times"/>
          <w:color w:val="000000"/>
          <w:sz w:val="26"/>
          <w:szCs w:val="26"/>
        </w:rPr>
        <w:t xml:space="preserve"> è una variabile casuale discreta che può assumere qualsiasi valore intero non negativo. È un modello probabilistico adoperato per rappresentare situazioni di conteggio del numero di occorrenze di certi eventi in una unità di tempo o più precisamente il numero di successi in un certo intervallo continuo di tempo nel nostro caso. Una distribuzione di Poisson può derivare, come nel nostro caso, da eventi temporali e cioè dalla ripetizione di un evento in un certo intervallo di tempo suddiviso in una serie di intervalli più piccoli. Si assuma che un intervallo sia diviso in un numero molto grande di </w:t>
      </w:r>
      <w:proofErr w:type="spellStart"/>
      <w:r w:rsidR="000B4017" w:rsidRPr="003C3F6E">
        <w:rPr>
          <w:rFonts w:ascii="Times" w:hAnsi="Times" w:cs="Times"/>
          <w:color w:val="000000"/>
          <w:sz w:val="26"/>
          <w:szCs w:val="26"/>
        </w:rPr>
        <w:t>sottointervalli</w:t>
      </w:r>
      <w:proofErr w:type="spellEnd"/>
      <w:r w:rsidR="000B4017" w:rsidRPr="003C3F6E">
        <w:rPr>
          <w:rFonts w:ascii="Times" w:hAnsi="Times" w:cs="Times"/>
          <w:color w:val="000000"/>
          <w:sz w:val="26"/>
          <w:szCs w:val="26"/>
        </w:rPr>
        <w:t xml:space="preserve"> e che la probabilità del verificarsi di un evento in ogni </w:t>
      </w:r>
      <w:proofErr w:type="spellStart"/>
      <w:r w:rsidR="000B4017" w:rsidRPr="003C3F6E">
        <w:rPr>
          <w:rFonts w:ascii="Times" w:hAnsi="Times" w:cs="Times"/>
          <w:color w:val="000000"/>
          <w:sz w:val="26"/>
          <w:szCs w:val="26"/>
        </w:rPr>
        <w:t>sottointervallo</w:t>
      </w:r>
      <w:proofErr w:type="spellEnd"/>
      <w:r w:rsidR="000B4017" w:rsidRPr="003C3F6E">
        <w:rPr>
          <w:rFonts w:ascii="Times" w:hAnsi="Times" w:cs="Times"/>
          <w:color w:val="000000"/>
          <w:sz w:val="26"/>
          <w:szCs w:val="26"/>
        </w:rPr>
        <w:t xml:space="preserve"> sia molto piccola. Le ipotesi di base della Poisson sono:</w:t>
      </w:r>
    </w:p>
    <w:p w14:paraId="1A5B01AB" w14:textId="128EB4C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probabilità del verificarsi di un evento è costante per tutti 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305BB086" w14:textId="0F50663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 xml:space="preserve">l’evento non si può verificare più di una volta in ciascuno dei </w:t>
      </w:r>
      <w:proofErr w:type="spellStart"/>
      <w:r w:rsidRPr="003C3F6E">
        <w:rPr>
          <w:rFonts w:ascii="Times" w:hAnsi="Times" w:cs="Times"/>
          <w:color w:val="000000"/>
          <w:sz w:val="26"/>
          <w:szCs w:val="26"/>
        </w:rPr>
        <w:t>sottointervalli</w:t>
      </w:r>
      <w:proofErr w:type="spellEnd"/>
      <w:r w:rsidRPr="003C3F6E">
        <w:rPr>
          <w:rFonts w:ascii="Times" w:hAnsi="Times" w:cs="Times"/>
          <w:color w:val="000000"/>
          <w:sz w:val="26"/>
          <w:szCs w:val="26"/>
        </w:rPr>
        <w:t>;</w:t>
      </w:r>
    </w:p>
    <w:p w14:paraId="488FCF62" w14:textId="169B1FA9" w:rsidR="000B4017" w:rsidRPr="003C3F6E" w:rsidRDefault="000B4017" w:rsidP="000B4017">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eventi che si verificano in intervalli disgiunti sono indipendenti.</w:t>
      </w:r>
    </w:p>
    <w:p w14:paraId="74799B45" w14:textId="77777777" w:rsidR="000B4017" w:rsidRPr="003C3F6E" w:rsidRDefault="000B4017" w:rsidP="000B4017">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Distribuzione di Poisson: </w:t>
      </w:r>
    </w:p>
    <w:p w14:paraId="4C857C5B" w14:textId="77777777" w:rsidR="000B4017" w:rsidRPr="003C3F6E" w:rsidRDefault="000B4017" w:rsidP="000B4017">
      <w:pPr>
        <w:jc w:val="center"/>
        <w:rPr>
          <w:rFonts w:ascii="Times New Roman" w:hAnsi="Times New Roman" w:cs="Times New Roman"/>
          <w:sz w:val="26"/>
          <w:szCs w:val="26"/>
        </w:rPr>
      </w:pPr>
      <w:bookmarkStart w:id="0" w:name="_Hlk511831253"/>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λ</m:t>
                </m:r>
              </m:e>
              <m:sup>
                <m:r>
                  <w:rPr>
                    <w:rFonts w:ascii="Cambria Math" w:hAnsi="Cambria Math" w:cs="Times New Roman"/>
                    <w:sz w:val="26"/>
                    <w:szCs w:val="26"/>
                  </w:rPr>
                  <m:t>x</m:t>
                </m:r>
              </m:sup>
            </m:sSup>
          </m:num>
          <m:den>
            <m:r>
              <w:rPr>
                <w:rFonts w:ascii="Cambria Math" w:hAnsi="Cambria Math" w:cs="Times New Roman"/>
                <w:sz w:val="26"/>
                <w:szCs w:val="26"/>
              </w:rPr>
              <m:t>x!</m:t>
            </m:r>
          </m:den>
        </m:f>
        <m:sSup>
          <m:sSupPr>
            <m:ctrlPr>
              <w:rPr>
                <w:rFonts w:ascii="Cambria Math" w:hAnsi="Cambria Math" w:cs="Times New Roman"/>
                <w:i/>
                <w:sz w:val="26"/>
                <w:szCs w:val="26"/>
              </w:rPr>
            </m:ctrlPr>
          </m:sSupPr>
          <m:e>
            <m:r>
              <w:rPr>
                <w:rFonts w:ascii="Cambria Math" w:hAnsi="Cambria Math" w:cs="Times New Roman"/>
                <w:sz w:val="26"/>
                <w:szCs w:val="26"/>
              </w:rPr>
              <m:t>ⅇ</m:t>
            </m:r>
          </m:e>
          <m:sup>
            <m:r>
              <w:rPr>
                <w:rFonts w:ascii="Cambria Math" w:hAnsi="Cambria Math" w:cs="Times New Roman"/>
                <w:sz w:val="26"/>
                <w:szCs w:val="26"/>
              </w:rPr>
              <m:t>-λ</m:t>
            </m:r>
          </m:sup>
        </m:sSup>
      </m:oMath>
      <w:r w:rsidRPr="003C3F6E">
        <w:rPr>
          <w:rFonts w:ascii="Times New Roman" w:eastAsiaTheme="minorEastAsia" w:hAnsi="Times New Roman" w:cs="Times New Roman"/>
          <w:sz w:val="26"/>
          <w:szCs w:val="26"/>
        </w:rPr>
        <w:t xml:space="preserve"> con </w:t>
      </w:r>
      <m:oMath>
        <m:r>
          <w:rPr>
            <w:rFonts w:ascii="Cambria Math" w:eastAsiaTheme="minorEastAsia" w:hAnsi="Cambria Math" w:cs="Times New Roman"/>
            <w:sz w:val="26"/>
            <w:szCs w:val="26"/>
          </w:rPr>
          <m:t>O&lt;λ&lt;∞</m:t>
        </m:r>
      </m:oMath>
      <w:r w:rsidRPr="003C3F6E">
        <w:rPr>
          <w:rFonts w:ascii="Times New Roman" w:eastAsiaTheme="minorEastAsia" w:hAnsi="Times New Roman" w:cs="Times New Roman"/>
          <w:sz w:val="26"/>
          <w:szCs w:val="26"/>
        </w:rPr>
        <w:t xml:space="preserve">  dove </w:t>
      </w:r>
      <m:oMath>
        <m:r>
          <w:rPr>
            <w:rFonts w:ascii="Cambria Math" w:eastAsiaTheme="minorEastAsia" w:hAnsi="Cambria Math" w:cs="Times New Roman"/>
            <w:sz w:val="26"/>
            <w:szCs w:val="26"/>
          </w:rPr>
          <m:t>X ~ P(λ)</m:t>
        </m:r>
      </m:oMath>
    </w:p>
    <w:bookmarkEnd w:id="0"/>
    <w:p w14:paraId="1880B7E3" w14:textId="77777777" w:rsidR="000B4017" w:rsidRDefault="000B4017" w:rsidP="001302A8">
      <w:pPr>
        <w:widowControl w:val="0"/>
        <w:autoSpaceDE w:val="0"/>
        <w:autoSpaceDN w:val="0"/>
        <w:adjustRightInd w:val="0"/>
        <w:spacing w:after="240" w:line="300" w:lineRule="atLeast"/>
        <w:rPr>
          <w:rFonts w:ascii="Times" w:hAnsi="Times" w:cs="Times"/>
          <w:color w:val="000000"/>
          <w:sz w:val="26"/>
          <w:szCs w:val="26"/>
        </w:rPr>
      </w:pPr>
    </w:p>
    <w:p w14:paraId="62D752AF" w14:textId="798BF34A" w:rsidR="002924E9" w:rsidRDefault="000B4017" w:rsidP="002924E9">
      <w:pPr>
        <w:widowControl w:val="0"/>
        <w:autoSpaceDE w:val="0"/>
        <w:autoSpaceDN w:val="0"/>
        <w:adjustRightInd w:val="0"/>
        <w:spacing w:after="240" w:line="300" w:lineRule="atLeast"/>
        <w:rPr>
          <w:rFonts w:ascii="Times New Roman" w:hAnsi="Times New Roman" w:cs="Times New Roman"/>
          <w:color w:val="000000"/>
          <w:sz w:val="26"/>
          <w:szCs w:val="26"/>
        </w:rPr>
      </w:pPr>
      <w:r w:rsidRPr="003C3F6E">
        <w:rPr>
          <w:rFonts w:ascii="Times New Roman" w:hAnsi="Times New Roman" w:cs="Times New Roman"/>
          <w:color w:val="000000"/>
          <w:sz w:val="26"/>
          <w:szCs w:val="26"/>
        </w:rPr>
        <w:t>È possibile dimostrare che: E(X) = λ e VAR(X) = λ</w:t>
      </w:r>
      <w:r w:rsidR="002924E9">
        <w:rPr>
          <w:rFonts w:ascii="Times New Roman" w:hAnsi="Times New Roman" w:cs="Times New Roman"/>
          <w:color w:val="000000"/>
          <w:sz w:val="26"/>
          <w:szCs w:val="26"/>
        </w:rPr>
        <w:t>.</w:t>
      </w:r>
    </w:p>
    <w:p w14:paraId="046B37DC" w14:textId="51A2850E" w:rsidR="000B4017" w:rsidRDefault="002924E9" w:rsidP="002924E9">
      <w:pPr>
        <w:widowControl w:val="0"/>
        <w:autoSpaceDE w:val="0"/>
        <w:autoSpaceDN w:val="0"/>
        <w:adjustRightInd w:val="0"/>
        <w:spacing w:after="240" w:line="300" w:lineRule="atLeast"/>
        <w:jc w:val="center"/>
        <w:rPr>
          <w:rFonts w:ascii="Times New Roman" w:hAnsi="Times New Roman" w:cs="Times New Roman"/>
          <w:color w:val="000000"/>
          <w:sz w:val="26"/>
          <w:szCs w:val="26"/>
        </w:rPr>
      </w:pPr>
      <w:r w:rsidRPr="002924E9">
        <w:rPr>
          <w:rFonts w:ascii="Times New Roman" w:hAnsi="Times New Roman" w:cs="Times New Roman"/>
          <w:noProof/>
          <w:color w:val="000000"/>
          <w:sz w:val="26"/>
          <w:szCs w:val="26"/>
          <w:lang w:eastAsia="it-IT"/>
        </w:rPr>
        <w:drawing>
          <wp:inline distT="0" distB="0" distL="0" distR="0" wp14:anchorId="64B33850" wp14:editId="4A84544A">
            <wp:extent cx="5326380" cy="39928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0B4017" w:rsidRPr="003C3F6E">
        <w:rPr>
          <w:rFonts w:ascii="Times New Roman" w:hAnsi="Times New Roman" w:cs="Times New Roman"/>
          <w:color w:val="000000"/>
          <w:sz w:val="26"/>
          <w:szCs w:val="26"/>
        </w:rPr>
        <w:t>.</w:t>
      </w:r>
    </w:p>
    <w:p w14:paraId="2AB96AB7" w14:textId="77777777" w:rsidR="002924E9" w:rsidRPr="003C3F6E" w:rsidRDefault="002924E9" w:rsidP="001302A8">
      <w:pPr>
        <w:widowControl w:val="0"/>
        <w:autoSpaceDE w:val="0"/>
        <w:autoSpaceDN w:val="0"/>
        <w:adjustRightInd w:val="0"/>
        <w:spacing w:after="240" w:line="300" w:lineRule="atLeast"/>
        <w:rPr>
          <w:rFonts w:ascii="Times New Roman" w:hAnsi="Times New Roman" w:cs="Times New Roman"/>
          <w:color w:val="000000"/>
          <w:sz w:val="26"/>
          <w:szCs w:val="26"/>
        </w:rPr>
      </w:pPr>
    </w:p>
    <w:p w14:paraId="69DBB45D" w14:textId="3F013D78" w:rsidR="000B4017" w:rsidRPr="003C3F6E" w:rsidRDefault="007073DC" w:rsidP="007073DC">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La funzione di ripartizione di una </w:t>
      </w:r>
      <w:proofErr w:type="spellStart"/>
      <w:r w:rsidRPr="003C3F6E">
        <w:rPr>
          <w:rFonts w:ascii="Times New Roman" w:hAnsi="Times New Roman" w:cs="Times New Roman"/>
          <w:color w:val="000000"/>
          <w:sz w:val="26"/>
          <w:szCs w:val="26"/>
        </w:rPr>
        <w:t>Poissoniana</w:t>
      </w:r>
      <w:proofErr w:type="spellEnd"/>
      <w:r w:rsidRPr="003C3F6E">
        <w:rPr>
          <w:rFonts w:ascii="Times New Roman" w:hAnsi="Times New Roman" w:cs="Times New Roman"/>
          <w:color w:val="000000"/>
          <w:sz w:val="26"/>
          <w:szCs w:val="26"/>
        </w:rPr>
        <w:t xml:space="preserve"> indica la probabilità di avere un numero di occorrenze (eventi nell’unità di tempo) inferiore ad una data soglia:</w:t>
      </w:r>
    </w:p>
    <w:p w14:paraId="6E167F5C" w14:textId="77777777" w:rsidR="007073DC" w:rsidRPr="003C3F6E" w:rsidRDefault="007073DC" w:rsidP="007073DC">
      <w:pPr>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nary>
            <m:naryPr>
              <m:chr m:val="∑"/>
              <m:limLoc m:val="undOvr"/>
              <m:grow m:val="1"/>
              <m:ctrlPr>
                <w:rPr>
                  <w:rFonts w:ascii="Cambria Math" w:hAnsi="Cambria Math"/>
                  <w:i/>
                  <w:sz w:val="26"/>
                  <w:szCs w:val="26"/>
                </w:rPr>
              </m:ctrlPr>
            </m:naryPr>
            <m:sub>
              <m:r>
                <w:rPr>
                  <w:rFonts w:ascii="Cambria Math" w:hAnsi="Cambria Math"/>
                  <w:sz w:val="26"/>
                  <w:szCs w:val="26"/>
                </w:rPr>
                <m:t>1⇐0</m:t>
              </m:r>
            </m:sub>
            <m:sup>
              <m:r>
                <w:rPr>
                  <w:rFonts w:ascii="Cambria Math" w:hAnsi="Cambria Math"/>
                  <w:sz w:val="26"/>
                  <w:szCs w:val="26"/>
                </w:rPr>
                <m:t>x</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λ</m:t>
                      </m:r>
                    </m:e>
                    <m:sup>
                      <m:r>
                        <w:rPr>
                          <w:rFonts w:ascii="Cambria Math" w:hAnsi="Cambria Math"/>
                          <w:sz w:val="26"/>
                          <w:szCs w:val="26"/>
                        </w:rPr>
                        <m:t>K</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ⅇ</m:t>
                      </m:r>
                    </m:e>
                    <m:sup>
                      <m:r>
                        <w:rPr>
                          <w:rFonts w:ascii="Cambria Math" w:hAnsi="Cambria Math"/>
                          <w:sz w:val="26"/>
                          <w:szCs w:val="26"/>
                        </w:rPr>
                        <m:t>-λ</m:t>
                      </m:r>
                    </m:sup>
                  </m:sSup>
                </m:num>
                <m:den>
                  <m:r>
                    <w:rPr>
                      <w:rFonts w:ascii="Cambria Math" w:hAnsi="Cambria Math"/>
                      <w:sz w:val="26"/>
                      <w:szCs w:val="26"/>
                    </w:rPr>
                    <m:t>k!</m:t>
                  </m:r>
                </m:den>
              </m:f>
            </m:e>
          </m:nary>
        </m:oMath>
      </m:oMathPara>
    </w:p>
    <w:p w14:paraId="0A4E58A5" w14:textId="560B9FE0" w:rsidR="00C50E62" w:rsidRDefault="00C50E62" w:rsidP="007073DC">
      <w:pPr>
        <w:widowControl w:val="0"/>
        <w:autoSpaceDE w:val="0"/>
        <w:autoSpaceDN w:val="0"/>
        <w:adjustRightInd w:val="0"/>
        <w:spacing w:after="240" w:line="300" w:lineRule="atLeast"/>
        <w:jc w:val="both"/>
        <w:rPr>
          <w:rFonts w:ascii="Times" w:hAnsi="Times" w:cs="Times"/>
          <w:color w:val="000000"/>
        </w:rPr>
      </w:pPr>
    </w:p>
    <w:p w14:paraId="170128BF" w14:textId="77777777" w:rsidR="005B2B00" w:rsidRDefault="005B2B00" w:rsidP="007073DC">
      <w:pPr>
        <w:widowControl w:val="0"/>
        <w:autoSpaceDE w:val="0"/>
        <w:autoSpaceDN w:val="0"/>
        <w:adjustRightInd w:val="0"/>
        <w:spacing w:after="240" w:line="300" w:lineRule="atLeast"/>
        <w:jc w:val="both"/>
        <w:rPr>
          <w:rFonts w:ascii="Times" w:hAnsi="Times" w:cs="Times"/>
          <w:color w:val="000000"/>
        </w:rPr>
      </w:pPr>
    </w:p>
    <w:p w14:paraId="53CDFCA4" w14:textId="7AAB72E7" w:rsidR="007073DC" w:rsidRPr="003C3F6E" w:rsidRDefault="00C50E62"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 xml:space="preserve">Diamo dunque uno sguardo 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trovata tramite simulazione Monte Carlo:</w:t>
      </w:r>
    </w:p>
    <w:p w14:paraId="1E63F444" w14:textId="7F5E7F2C" w:rsidR="00C50E62" w:rsidRDefault="005B2B00" w:rsidP="00C50E62">
      <w:pPr>
        <w:widowControl w:val="0"/>
        <w:autoSpaceDE w:val="0"/>
        <w:autoSpaceDN w:val="0"/>
        <w:adjustRightInd w:val="0"/>
        <w:spacing w:after="240" w:line="300" w:lineRule="atLeast"/>
        <w:jc w:val="center"/>
        <w:rPr>
          <w:rFonts w:ascii="Times" w:hAnsi="Times" w:cs="Times"/>
          <w:color w:val="000000"/>
        </w:rPr>
      </w:pPr>
      <w:r>
        <w:rPr>
          <w:rFonts w:ascii="Times" w:hAnsi="Times" w:cs="Times"/>
          <w:noProof/>
          <w:color w:val="000000"/>
        </w:rPr>
        <w:drawing>
          <wp:inline distT="0" distB="0" distL="0" distR="0" wp14:anchorId="6741C839" wp14:editId="61AB1BAE">
            <wp:extent cx="5334000" cy="4000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UENCY.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2A0C58C" w14:textId="6172B167" w:rsidR="00C50E62" w:rsidRPr="005B2B00" w:rsidRDefault="005B2B00" w:rsidP="007073DC">
      <w:pPr>
        <w:widowControl w:val="0"/>
        <w:autoSpaceDE w:val="0"/>
        <w:autoSpaceDN w:val="0"/>
        <w:adjustRightInd w:val="0"/>
        <w:spacing w:after="240" w:line="300" w:lineRule="atLeast"/>
        <w:jc w:val="both"/>
        <w:rPr>
          <w:rFonts w:ascii="Times" w:hAnsi="Times" w:cs="Times"/>
          <w:color w:val="000000"/>
          <w:sz w:val="26"/>
          <w:szCs w:val="26"/>
        </w:rPr>
      </w:pPr>
      <w:r w:rsidRPr="005B2B00">
        <w:rPr>
          <w:rFonts w:ascii="Times" w:hAnsi="Times" w:cs="Times"/>
          <w:color w:val="000000"/>
          <w:sz w:val="26"/>
          <w:szCs w:val="26"/>
        </w:rPr>
        <w:t>La distribuzione rappresentata della variabile discreta K, presenta elevate frequenze per valori prossimi al valore medio definito nei dati come da consegna (λ=5), mentre si possono notare frequenze sempre minori per valori lontani da λ.</w:t>
      </w:r>
    </w:p>
    <w:p w14:paraId="2EE682B2" w14:textId="5A0AFD35" w:rsidR="000B4017" w:rsidRPr="003C3F6E"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 x</w:t>
      </w:r>
      <w:r w:rsidRPr="003C3F6E">
        <w:rPr>
          <w:rFonts w:ascii="Times" w:hAnsi="Times" w:cs="Times"/>
          <w:color w:val="000000"/>
          <w:sz w:val="26"/>
          <w:szCs w:val="26"/>
          <w:vertAlign w:val="subscript"/>
        </w:rPr>
        <w:t>i</w:t>
      </w:r>
      <w:r w:rsidRPr="003C3F6E">
        <w:rPr>
          <w:rFonts w:ascii="Times" w:hAnsi="Times" w:cs="Times"/>
          <w:color w:val="000000"/>
          <w:sz w:val="26"/>
          <w:szCs w:val="26"/>
        </w:rPr>
        <w:t xml:space="preserve"> (e cioè l’intensità della perdita derivante da una certa tipologia di evento all’interno di una determinata business line) nel nostro modello è andata invece modellizzata con una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Questa distribuzione ammette esclusivamente valori positivi e ha una forma coerente con il dato rappresentato e cioè l’intensità degli eventi di perdita (a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più basse corrispondono probabilità più alte). 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è la distribuzione di probabilità di una variabile aleatoria X il cui logaritmo log(X) segue una distribuzione normale. La funzione di densità di probabilità della distribuzione log-normale è:</w:t>
      </w:r>
    </w:p>
    <w:p w14:paraId="50A3074A" w14:textId="77777777" w:rsidR="007073DC" w:rsidRPr="003C3F6E" w:rsidRDefault="007073DC" w:rsidP="007073DC">
      <w:pPr>
        <w:jc w:val="center"/>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ⅇ</m:t>
                  </m:r>
                </m:e>
                <m:sup>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unc>
                                <m:funcPr>
                                  <m:ctrlPr>
                                    <w:rPr>
                                      <w:rFonts w:ascii="Cambria Math" w:hAnsi="Cambria Math"/>
                                      <w:i/>
                                      <w:sz w:val="26"/>
                                      <w:szCs w:val="26"/>
                                    </w:rPr>
                                  </m:ctrlPr>
                                </m:funcPr>
                                <m:fName>
                                  <m:r>
                                    <w:rPr>
                                      <w:rFonts w:ascii="Cambria Math" w:hAnsi="Cambria Math"/>
                                      <w:sz w:val="26"/>
                                      <w:szCs w:val="26"/>
                                    </w:rPr>
                                    <m:t>log</m:t>
                                  </m:r>
                                </m:fName>
                                <m:e>
                                  <m:d>
                                    <m:dPr>
                                      <m:ctrlPr>
                                        <w:rPr>
                                          <w:rFonts w:ascii="Cambria Math" w:hAnsi="Cambria Math"/>
                                          <w:i/>
                                          <w:sz w:val="26"/>
                                          <w:szCs w:val="26"/>
                                        </w:rPr>
                                      </m:ctrlPr>
                                    </m:dPr>
                                    <m:e>
                                      <m:r>
                                        <w:rPr>
                                          <w:rFonts w:ascii="Cambria Math" w:hAnsi="Cambria Math"/>
                                          <w:sz w:val="26"/>
                                          <w:szCs w:val="26"/>
                                        </w:rPr>
                                        <m:t>x</m:t>
                                      </m:r>
                                    </m:e>
                                  </m:d>
                                </m:e>
                              </m:func>
                              <m:r>
                                <w:rPr>
                                  <w:rFonts w:ascii="Cambria Math" w:hAnsi="Cambria Math"/>
                                  <w:sz w:val="26"/>
                                  <w:szCs w:val="26"/>
                                </w:rPr>
                                <m:t>-μ</m:t>
                              </m:r>
                            </m:e>
                          </m:d>
                        </m:e>
                        <m:sup>
                          <m:r>
                            <w:rPr>
                              <w:rFonts w:ascii="Cambria Math" w:hAnsi="Cambria Math"/>
                              <w:sz w:val="26"/>
                              <w:szCs w:val="26"/>
                            </w:rPr>
                            <m:t>2</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den>
                  </m:f>
                </m:sup>
              </m:sSup>
            </m:num>
            <m:den>
              <m:rad>
                <m:radPr>
                  <m:degHide m:val="1"/>
                  <m:ctrlPr>
                    <w:rPr>
                      <w:rFonts w:ascii="Cambria Math" w:hAnsi="Cambria Math"/>
                      <w:i/>
                      <w:sz w:val="26"/>
                      <w:szCs w:val="26"/>
                    </w:rPr>
                  </m:ctrlPr>
                </m:radPr>
                <m:deg/>
                <m:e>
                  <m:r>
                    <w:rPr>
                      <w:rFonts w:ascii="Cambria Math" w:hAnsi="Cambria Math"/>
                      <w:sz w:val="26"/>
                      <w:szCs w:val="26"/>
                    </w:rPr>
                    <m:t>2π</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x</m:t>
                  </m:r>
                </m:e>
              </m:rad>
            </m:den>
          </m:f>
        </m:oMath>
      </m:oMathPara>
    </w:p>
    <w:p w14:paraId="56E5447A" w14:textId="77777777" w:rsidR="007073DC" w:rsidRDefault="007073DC" w:rsidP="001302A8">
      <w:pPr>
        <w:widowControl w:val="0"/>
        <w:autoSpaceDE w:val="0"/>
        <w:autoSpaceDN w:val="0"/>
        <w:adjustRightInd w:val="0"/>
        <w:spacing w:after="240" w:line="300" w:lineRule="atLeast"/>
        <w:rPr>
          <w:rFonts w:ascii="Times" w:hAnsi="Times" w:cs="Times"/>
          <w:color w:val="000000"/>
        </w:rPr>
      </w:pPr>
    </w:p>
    <w:p w14:paraId="5300016F" w14:textId="0901576C" w:rsidR="000B4017" w:rsidRDefault="007073DC" w:rsidP="007073DC">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La distribuzione </w:t>
      </w:r>
      <w:proofErr w:type="spellStart"/>
      <w:r w:rsidRPr="003C3F6E">
        <w:rPr>
          <w:rFonts w:ascii="Times" w:hAnsi="Times" w:cs="Times"/>
          <w:color w:val="000000"/>
          <w:sz w:val="26"/>
          <w:szCs w:val="26"/>
        </w:rPr>
        <w:t>lognormale</w:t>
      </w:r>
      <w:proofErr w:type="spellEnd"/>
      <w:r w:rsidRPr="003C3F6E">
        <w:rPr>
          <w:rFonts w:ascii="Times" w:hAnsi="Times" w:cs="Times"/>
          <w:color w:val="000000"/>
          <w:sz w:val="26"/>
          <w:szCs w:val="26"/>
        </w:rPr>
        <w:t xml:space="preserve"> fornisce un'approssimazione per il prodotto di "molte" variabili aleatorie IID X</w:t>
      </w:r>
      <w:proofErr w:type="gramStart"/>
      <w:r w:rsidRPr="003C3F6E">
        <w:rPr>
          <w:rFonts w:ascii="Times" w:hAnsi="Times" w:cs="Times"/>
          <w:color w:val="000000"/>
          <w:sz w:val="26"/>
          <w:szCs w:val="26"/>
        </w:rPr>
        <w:t>1,...</w:t>
      </w:r>
      <w:proofErr w:type="gramEnd"/>
      <w:r w:rsidRPr="003C3F6E">
        <w:rPr>
          <w:rFonts w:ascii="Times" w:hAnsi="Times" w:cs="Times"/>
          <w:color w:val="000000"/>
          <w:sz w:val="26"/>
          <w:szCs w:val="26"/>
        </w:rPr>
        <w:t>,</w:t>
      </w:r>
      <w:proofErr w:type="spellStart"/>
      <w:r w:rsidRPr="003C3F6E">
        <w:rPr>
          <w:rFonts w:ascii="Times" w:hAnsi="Times" w:cs="Times"/>
          <w:color w:val="000000"/>
          <w:sz w:val="26"/>
          <w:szCs w:val="26"/>
        </w:rPr>
        <w:t>Xn</w:t>
      </w:r>
      <w:proofErr w:type="spellEnd"/>
      <w:r w:rsidRPr="003C3F6E">
        <w:rPr>
          <w:rFonts w:ascii="Times" w:hAnsi="Times" w:cs="Times"/>
          <w:color w:val="000000"/>
          <w:sz w:val="26"/>
          <w:szCs w:val="26"/>
        </w:rPr>
        <w:t>.</w:t>
      </w:r>
    </w:p>
    <w:p w14:paraId="13836F54" w14:textId="0572DB4F" w:rsidR="002924E9" w:rsidRPr="003C3F6E" w:rsidRDefault="002924E9" w:rsidP="002924E9">
      <w:pPr>
        <w:widowControl w:val="0"/>
        <w:autoSpaceDE w:val="0"/>
        <w:autoSpaceDN w:val="0"/>
        <w:adjustRightInd w:val="0"/>
        <w:spacing w:after="240" w:line="300" w:lineRule="atLeast"/>
        <w:jc w:val="center"/>
        <w:rPr>
          <w:rFonts w:ascii="Times" w:hAnsi="Times" w:cs="Times"/>
          <w:color w:val="000000"/>
          <w:sz w:val="26"/>
          <w:szCs w:val="26"/>
        </w:rPr>
      </w:pPr>
      <w:r w:rsidRPr="002924E9">
        <w:rPr>
          <w:rFonts w:ascii="Times" w:hAnsi="Times" w:cs="Times"/>
          <w:noProof/>
          <w:color w:val="000000"/>
          <w:sz w:val="26"/>
          <w:szCs w:val="26"/>
          <w:lang w:eastAsia="it-IT"/>
        </w:rPr>
        <w:lastRenderedPageBreak/>
        <w:drawing>
          <wp:inline distT="0" distB="0" distL="0" distR="0" wp14:anchorId="1F60A370" wp14:editId="186F6B44">
            <wp:extent cx="5326380" cy="399288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122BE9F" w14:textId="429D0DE7" w:rsidR="007073DC" w:rsidRPr="005B2B00" w:rsidRDefault="007073DC" w:rsidP="007073DC">
      <w:pPr>
        <w:widowControl w:val="0"/>
        <w:autoSpaceDE w:val="0"/>
        <w:autoSpaceDN w:val="0"/>
        <w:adjustRightInd w:val="0"/>
        <w:spacing w:after="240" w:line="300" w:lineRule="atLeast"/>
        <w:jc w:val="both"/>
        <w:rPr>
          <w:rFonts w:ascii="Times" w:hAnsi="Times" w:cs="Times"/>
          <w:color w:val="000000"/>
        </w:rPr>
      </w:pPr>
      <w:r w:rsidRPr="003C3F6E">
        <w:rPr>
          <w:rFonts w:ascii="Times" w:hAnsi="Times" w:cs="Times"/>
          <w:color w:val="000000"/>
          <w:sz w:val="26"/>
          <w:szCs w:val="26"/>
        </w:rPr>
        <w:t xml:space="preserve">Un aspetto molto importante è la messa a punto di misure di rischio che sintetizzino il rischio di perdite operative e cioè l’incertezza della variabile casuale L. Tra le diverse misure di rischio ci è il VAR –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Il VAR si definisce come la massima perdita in un certo intervallo di tempo [</w:t>
      </w:r>
      <w:proofErr w:type="spellStart"/>
      <w:proofErr w:type="gramStart"/>
      <w:r w:rsidRPr="003C3F6E">
        <w:rPr>
          <w:rFonts w:ascii="Times" w:hAnsi="Times" w:cs="Times"/>
          <w:color w:val="000000"/>
          <w:sz w:val="26"/>
          <w:szCs w:val="26"/>
        </w:rPr>
        <w:t>t,T</w:t>
      </w:r>
      <w:proofErr w:type="spellEnd"/>
      <w:proofErr w:type="gramEnd"/>
      <w:r w:rsidRPr="003C3F6E">
        <w:rPr>
          <w:rFonts w:ascii="Times" w:hAnsi="Times" w:cs="Times"/>
          <w:color w:val="000000"/>
          <w:sz w:val="26"/>
          <w:szCs w:val="26"/>
        </w:rPr>
        <w:t xml:space="preserve">] con un dato livello di confidenza (1-α). In caso di variabile casuale continua è dato dal </w:t>
      </w:r>
      <w:r w:rsidRPr="005B2B00">
        <w:rPr>
          <w:rFonts w:ascii="Times" w:hAnsi="Times" w:cs="Times"/>
          <w:color w:val="000000"/>
          <w:sz w:val="26"/>
          <w:szCs w:val="26"/>
        </w:rPr>
        <w:t xml:space="preserve">percentile </w:t>
      </w:r>
      <w:r w:rsidR="005B2B00" w:rsidRPr="005B2B00">
        <w:rPr>
          <w:rFonts w:ascii="Times" w:hAnsi="Times" w:cs="Times"/>
          <w:color w:val="000000"/>
        </w:rPr>
        <w:t>(pari al livello di confidenza) della variabile casuale di perdita L</w:t>
      </w:r>
      <w:r w:rsidRPr="003C3F6E">
        <w:rPr>
          <w:rFonts w:ascii="Times" w:hAnsi="Times" w:cs="Times"/>
          <w:color w:val="000000"/>
          <w:sz w:val="26"/>
          <w:szCs w:val="26"/>
        </w:rPr>
        <w:t xml:space="preserve">: </w:t>
      </w:r>
    </w:p>
    <w:p w14:paraId="39619CDC" w14:textId="484CB7EE" w:rsidR="007073DC" w:rsidRPr="003C3F6E" w:rsidRDefault="007073DC" w:rsidP="007073DC">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color w:val="000000"/>
          <w:sz w:val="26"/>
          <w:szCs w:val="26"/>
        </w:rPr>
        <w:t>VAR=F</w:t>
      </w:r>
      <w:r w:rsidRPr="005B2B00">
        <w:rPr>
          <w:rFonts w:ascii="Times" w:hAnsi="Times" w:cs="Times"/>
          <w:color w:val="000000"/>
          <w:sz w:val="26"/>
          <w:szCs w:val="26"/>
          <w:vertAlign w:val="superscript"/>
        </w:rPr>
        <w:t>-1</w:t>
      </w:r>
      <w:r w:rsidRPr="003C3F6E">
        <w:rPr>
          <w:rFonts w:ascii="Times" w:hAnsi="Times" w:cs="Times"/>
          <w:color w:val="000000"/>
          <w:sz w:val="26"/>
          <w:szCs w:val="26"/>
        </w:rPr>
        <w:t>(1- α).</w:t>
      </w:r>
    </w:p>
    <w:p w14:paraId="4238F629" w14:textId="77777777" w:rsidR="007073DC" w:rsidRDefault="007073DC">
      <w:pPr>
        <w:rPr>
          <w:rFonts w:ascii="Times" w:hAnsi="Times" w:cs="Times"/>
          <w:color w:val="000000"/>
        </w:rPr>
      </w:pPr>
      <w:r>
        <w:rPr>
          <w:rFonts w:ascii="Times" w:hAnsi="Times" w:cs="Times"/>
          <w:color w:val="000000"/>
        </w:rPr>
        <w:br w:type="page"/>
      </w:r>
    </w:p>
    <w:p w14:paraId="4EEF2AE0" w14:textId="718AC10B" w:rsidR="007073DC" w:rsidRPr="003C3F6E" w:rsidRDefault="007073DC" w:rsidP="00B05D59">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lastRenderedPageBreak/>
        <w:t>MODELIZZAZIONE DELLA PERDITA E SIMULAZIONE MONTE CARLO</w:t>
      </w:r>
    </w:p>
    <w:p w14:paraId="54C2B4D0" w14:textId="77777777"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Una volta che si sono costruite le distribuzioni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delle perdite operative, è necessario determinare la distribuzione aggregata delle perdite attraverso la convoluzione delle due distribuzioni. Generalmente la determinazione di tale distribuzione attraverso metodi analitici è estremamente complessa, la soluzione più semplice e più diffusa consiste nel ricorrere alla simulazione di Monte Carlo.</w:t>
      </w:r>
    </w:p>
    <w:p w14:paraId="4C9F7ECA" w14:textId="71327525"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determinano un sufficiente numero di scenari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e si costruisce la variabile </w:t>
      </w:r>
      <w:r w:rsidR="00921D36" w:rsidRPr="003C3F6E">
        <w:rPr>
          <w:rFonts w:ascii="Times" w:hAnsi="Times" w:cs="Times"/>
          <w:color w:val="000000"/>
          <w:sz w:val="26"/>
          <w:szCs w:val="26"/>
        </w:rPr>
        <w:t xml:space="preserve">di perdita operativa </w:t>
      </w:r>
      <w:r w:rsidRPr="003C3F6E">
        <w:rPr>
          <w:rFonts w:ascii="Times" w:hAnsi="Times" w:cs="Times"/>
          <w:color w:val="000000"/>
          <w:sz w:val="26"/>
          <w:szCs w:val="26"/>
        </w:rPr>
        <w:t>L procedendo in questo modo:</w:t>
      </w:r>
    </w:p>
    <w:p w14:paraId="1DCFE334" w14:textId="4B4C2B7B" w:rsidR="007073DC" w:rsidRPr="003C3F6E" w:rsidRDefault="007073DC" w:rsidP="00921D36">
      <w:pPr>
        <w:pStyle w:val="Paragrafoelenco"/>
        <w:widowControl w:val="0"/>
        <w:numPr>
          <w:ilvl w:val="0"/>
          <w:numId w:val="8"/>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Si genera </w:t>
      </w:r>
      <w:r w:rsidR="00921D36" w:rsidRPr="003C3F6E">
        <w:rPr>
          <w:rFonts w:ascii="Times" w:hAnsi="Times" w:cs="Times"/>
          <w:color w:val="000000"/>
          <w:sz w:val="26"/>
          <w:szCs w:val="26"/>
        </w:rPr>
        <w:t>k</w:t>
      </w:r>
      <w:r w:rsidRPr="003C3F6E">
        <w:rPr>
          <w:rFonts w:ascii="Times" w:hAnsi="Times" w:cs="Times"/>
          <w:color w:val="000000"/>
          <w:sz w:val="26"/>
          <w:szCs w:val="26"/>
        </w:rPr>
        <w:t xml:space="preserve"> </w:t>
      </w:r>
      <w:r w:rsidR="00921D36" w:rsidRPr="003C3F6E">
        <w:rPr>
          <w:rFonts w:ascii="Times" w:hAnsi="Times" w:cs="Times"/>
          <w:color w:val="000000"/>
          <w:sz w:val="26"/>
          <w:szCs w:val="26"/>
        </w:rPr>
        <w:t>attraverso estrazioni casuali</w:t>
      </w:r>
      <w:r w:rsidRPr="003C3F6E">
        <w:rPr>
          <w:rFonts w:ascii="Times" w:hAnsi="Times" w:cs="Times"/>
          <w:color w:val="000000"/>
          <w:sz w:val="26"/>
          <w:szCs w:val="26"/>
        </w:rPr>
        <w:t xml:space="preserve">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w:t>
      </w:r>
    </w:p>
    <w:p w14:paraId="4B4BF0DF" w14:textId="7AD994C2"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 xml:space="preserve">i generano </w:t>
      </w:r>
      <w:r w:rsidRPr="003C3F6E">
        <w:rPr>
          <w:rFonts w:ascii="Times" w:hAnsi="Times" w:cs="Times"/>
          <w:color w:val="000000"/>
          <w:sz w:val="26"/>
          <w:szCs w:val="26"/>
        </w:rPr>
        <w:t>k</w:t>
      </w:r>
      <w:r w:rsidR="007073DC" w:rsidRPr="003C3F6E">
        <w:rPr>
          <w:rFonts w:ascii="Times" w:hAnsi="Times" w:cs="Times"/>
          <w:color w:val="000000"/>
          <w:sz w:val="26"/>
          <w:szCs w:val="26"/>
        </w:rPr>
        <w:t xml:space="preserve"> variabili x</w:t>
      </w:r>
      <w:r w:rsidR="007073DC" w:rsidRPr="003C3F6E">
        <w:rPr>
          <w:rFonts w:ascii="Times" w:hAnsi="Times" w:cs="Times"/>
          <w:color w:val="000000"/>
          <w:sz w:val="26"/>
          <w:szCs w:val="26"/>
          <w:vertAlign w:val="subscript"/>
        </w:rPr>
        <w:t>i</w:t>
      </w:r>
      <w:r w:rsidR="007073DC" w:rsidRPr="003C3F6E">
        <w:rPr>
          <w:rFonts w:ascii="Times" w:hAnsi="Times" w:cs="Times"/>
          <w:color w:val="000000"/>
          <w:sz w:val="26"/>
          <w:szCs w:val="26"/>
        </w:rPr>
        <w:t xml:space="preserve"> </w:t>
      </w:r>
      <w:r w:rsidRPr="003C3F6E">
        <w:rPr>
          <w:rFonts w:ascii="Times" w:hAnsi="Times" w:cs="Times"/>
          <w:color w:val="000000"/>
          <w:sz w:val="26"/>
          <w:szCs w:val="26"/>
        </w:rPr>
        <w:t>estratte</w:t>
      </w:r>
      <w:r w:rsidR="007073DC" w:rsidRPr="003C3F6E">
        <w:rPr>
          <w:rFonts w:ascii="Times" w:hAnsi="Times" w:cs="Times"/>
          <w:color w:val="000000"/>
          <w:sz w:val="26"/>
          <w:szCs w:val="26"/>
        </w:rPr>
        <w:t xml:space="preserve"> dalla distribuzione di </w:t>
      </w:r>
      <w:proofErr w:type="spellStart"/>
      <w:r w:rsidR="007073DC" w:rsidRPr="003C3F6E">
        <w:rPr>
          <w:rFonts w:ascii="Times" w:hAnsi="Times" w:cs="Times"/>
          <w:color w:val="000000"/>
          <w:sz w:val="26"/>
          <w:szCs w:val="26"/>
        </w:rPr>
        <w:t>severity</w:t>
      </w:r>
      <w:proofErr w:type="spellEnd"/>
      <w:r w:rsidR="007073DC" w:rsidRPr="003C3F6E">
        <w:rPr>
          <w:rFonts w:ascii="Times" w:hAnsi="Times" w:cs="Times"/>
          <w:color w:val="000000"/>
          <w:sz w:val="26"/>
          <w:szCs w:val="26"/>
        </w:rPr>
        <w:t xml:space="preserve"> e se ne </w:t>
      </w:r>
      <w:r w:rsidRPr="003C3F6E">
        <w:rPr>
          <w:rFonts w:ascii="Times" w:hAnsi="Times" w:cs="Times"/>
          <w:color w:val="000000"/>
          <w:sz w:val="26"/>
          <w:szCs w:val="26"/>
        </w:rPr>
        <w:t>fa</w:t>
      </w:r>
      <w:r w:rsidR="007073DC" w:rsidRPr="003C3F6E">
        <w:rPr>
          <w:rFonts w:ascii="Times" w:hAnsi="Times" w:cs="Times"/>
          <w:color w:val="000000"/>
          <w:sz w:val="26"/>
          <w:szCs w:val="26"/>
        </w:rPr>
        <w:t xml:space="preserve"> la somma </w:t>
      </w:r>
      <w:r w:rsidRPr="003C3F6E">
        <w:rPr>
          <w:rFonts w:ascii="Times" w:hAnsi="Times" w:cs="Times"/>
          <w:color w:val="000000"/>
          <w:sz w:val="26"/>
          <w:szCs w:val="26"/>
        </w:rPr>
        <w:t xml:space="preserve">per definire </w:t>
      </w:r>
      <w:r w:rsidR="007073DC" w:rsidRPr="003C3F6E">
        <w:rPr>
          <w:rFonts w:ascii="Times" w:hAnsi="Times" w:cs="Times"/>
          <w:color w:val="000000"/>
          <w:sz w:val="26"/>
          <w:szCs w:val="26"/>
        </w:rPr>
        <w:t>L;</w:t>
      </w:r>
    </w:p>
    <w:p w14:paraId="3B647095" w14:textId="44601E84"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s</w:t>
      </w:r>
      <w:r w:rsidR="007073DC" w:rsidRPr="003C3F6E">
        <w:rPr>
          <w:rFonts w:ascii="Times" w:hAnsi="Times" w:cs="Times"/>
          <w:color w:val="000000"/>
          <w:sz w:val="26"/>
          <w:szCs w:val="26"/>
        </w:rPr>
        <w:t>i ripete il processo per un numero sufficientemente grande di scenari e si studia la distribuzione empirica delle perdite operative così ottenuta;</w:t>
      </w:r>
    </w:p>
    <w:p w14:paraId="173FC83E" w14:textId="319E2D03" w:rsidR="007073DC" w:rsidRPr="003C3F6E" w:rsidRDefault="00921D36" w:rsidP="00921D36">
      <w:pPr>
        <w:pStyle w:val="Paragrafoelenco"/>
        <w:widowControl w:val="0"/>
        <w:numPr>
          <w:ilvl w:val="0"/>
          <w:numId w:val="12"/>
        </w:numPr>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d</w:t>
      </w:r>
      <w:r w:rsidR="007073DC" w:rsidRPr="003C3F6E">
        <w:rPr>
          <w:rFonts w:ascii="Times" w:hAnsi="Times" w:cs="Times"/>
          <w:color w:val="000000"/>
          <w:sz w:val="26"/>
          <w:szCs w:val="26"/>
        </w:rPr>
        <w:t xml:space="preserve">alla distribuzione cumulativa empirica di L si determina il Value </w:t>
      </w:r>
      <w:proofErr w:type="spellStart"/>
      <w:r w:rsidR="007073DC" w:rsidRPr="003C3F6E">
        <w:rPr>
          <w:rFonts w:ascii="Times" w:hAnsi="Times" w:cs="Times"/>
          <w:color w:val="000000"/>
          <w:sz w:val="26"/>
          <w:szCs w:val="26"/>
        </w:rPr>
        <w:t>at</w:t>
      </w:r>
      <w:proofErr w:type="spellEnd"/>
      <w:r w:rsidR="007073DC" w:rsidRPr="003C3F6E">
        <w:rPr>
          <w:rFonts w:ascii="Times" w:hAnsi="Times" w:cs="Times"/>
          <w:color w:val="000000"/>
          <w:sz w:val="26"/>
          <w:szCs w:val="26"/>
        </w:rPr>
        <w:t xml:space="preserve"> Risk come percentile al livello desiderato.</w:t>
      </w:r>
    </w:p>
    <w:p w14:paraId="550DC72D" w14:textId="69ED9DCF" w:rsidR="007073DC" w:rsidRPr="003C3F6E" w:rsidRDefault="007073DC"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Per costruire la distribuzione</w:t>
      </w:r>
      <w:r w:rsidR="00921D36" w:rsidRPr="003C3F6E">
        <w:rPr>
          <w:rFonts w:ascii="Times" w:hAnsi="Times" w:cs="Times"/>
          <w:color w:val="000000"/>
          <w:sz w:val="26"/>
          <w:szCs w:val="26"/>
        </w:rPr>
        <w:t xml:space="preserve"> di perdita</w:t>
      </w:r>
      <w:r w:rsidRPr="003C3F6E">
        <w:rPr>
          <w:rFonts w:ascii="Times" w:hAnsi="Times" w:cs="Times"/>
          <w:color w:val="000000"/>
          <w:sz w:val="26"/>
          <w:szCs w:val="26"/>
        </w:rPr>
        <w:t xml:space="preserve"> aggregata è necessario partire dall’assunzione che tutti gli eventi siano reciprocamente indipendenti, che il costo di ogni “incidente” sia identicamente distribuito e che 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xml:space="preserve"> e quella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siano indipendenti. Con queste assunzioni si può definire come impatto di perdita totale L nell’intervallo di tempo desiderato (ad esempio un </w:t>
      </w:r>
      <w:r w:rsidR="00921D36" w:rsidRPr="003C3F6E">
        <w:rPr>
          <w:rFonts w:ascii="Times" w:hAnsi="Times" w:cs="Times"/>
          <w:color w:val="000000"/>
          <w:sz w:val="26"/>
          <w:szCs w:val="26"/>
        </w:rPr>
        <w:t>giorno</w:t>
      </w:r>
      <w:r w:rsidRPr="003C3F6E">
        <w:rPr>
          <w:rFonts w:ascii="Times" w:hAnsi="Times" w:cs="Times"/>
          <w:color w:val="000000"/>
          <w:sz w:val="26"/>
          <w:szCs w:val="26"/>
        </w:rPr>
        <w:t>) la seguente variabile:</w:t>
      </w:r>
    </w:p>
    <w:p w14:paraId="6CF8D926" w14:textId="08EF5764" w:rsidR="00921D36" w:rsidRPr="003C3F6E" w:rsidRDefault="00921D36" w:rsidP="00921D36">
      <w:pPr>
        <w:widowControl w:val="0"/>
        <w:autoSpaceDE w:val="0"/>
        <w:autoSpaceDN w:val="0"/>
        <w:adjustRightInd w:val="0"/>
        <w:spacing w:after="240" w:line="300" w:lineRule="atLeast"/>
        <w:jc w:val="center"/>
        <w:rPr>
          <w:rFonts w:ascii="Times" w:hAnsi="Times" w:cs="Times"/>
          <w:color w:val="000000"/>
          <w:sz w:val="26"/>
          <w:szCs w:val="26"/>
        </w:rPr>
      </w:pPr>
      <w:r w:rsidRPr="003C3F6E">
        <w:rPr>
          <w:rFonts w:ascii="Times" w:hAnsi="Times" w:cs="Times"/>
          <w:noProof/>
          <w:color w:val="000000"/>
          <w:sz w:val="26"/>
          <w:szCs w:val="26"/>
          <w:lang w:eastAsia="it-IT"/>
        </w:rPr>
        <w:drawing>
          <wp:inline distT="0" distB="0" distL="0" distR="0" wp14:anchorId="6337A7CA" wp14:editId="3C95AB14">
            <wp:extent cx="1061085" cy="737870"/>
            <wp:effectExtent l="0" t="0" r="5715"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085" cy="737870"/>
                    </a:xfrm>
                    <a:prstGeom prst="rect">
                      <a:avLst/>
                    </a:prstGeom>
                    <a:noFill/>
                  </pic:spPr>
                </pic:pic>
              </a:graphicData>
            </a:graphic>
          </wp:inline>
        </w:drawing>
      </w:r>
    </w:p>
    <w:p w14:paraId="2EF60C52" w14:textId="460F0405" w:rsidR="00C50E62" w:rsidRPr="003C3F6E" w:rsidRDefault="00C50E62" w:rsidP="003C3F6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Diamo dunque uno sguardo alle distribuzioni di perdita trovate. Vi sono tre diverse </w:t>
      </w:r>
      <w:proofErr w:type="spellStart"/>
      <w:r w:rsidRPr="003C3F6E">
        <w:rPr>
          <w:rFonts w:ascii="Times" w:hAnsi="Times" w:cs="Times"/>
          <w:color w:val="000000"/>
          <w:sz w:val="26"/>
          <w:szCs w:val="26"/>
        </w:rPr>
        <w:t>ditribuzioni</w:t>
      </w:r>
      <w:proofErr w:type="spellEnd"/>
      <w:r w:rsidRPr="003C3F6E">
        <w:rPr>
          <w:rFonts w:ascii="Times" w:hAnsi="Times" w:cs="Times"/>
          <w:color w:val="000000"/>
          <w:sz w:val="26"/>
          <w:szCs w:val="26"/>
        </w:rPr>
        <w:t xml:space="preserve">, trovate dando valori specifici alle distribuzioni </w:t>
      </w:r>
      <w:proofErr w:type="spellStart"/>
      <w:r w:rsidRPr="003C3F6E">
        <w:rPr>
          <w:rFonts w:ascii="Times" w:hAnsi="Times" w:cs="Times"/>
          <w:color w:val="000000"/>
          <w:sz w:val="26"/>
          <w:szCs w:val="26"/>
        </w:rPr>
        <w:t>lognormali</w:t>
      </w:r>
      <w:proofErr w:type="spellEnd"/>
      <w:r w:rsidRPr="003C3F6E">
        <w:rPr>
          <w:rFonts w:ascii="Times" w:hAnsi="Times" w:cs="Times"/>
          <w:color w:val="000000"/>
          <w:sz w:val="26"/>
          <w:szCs w:val="26"/>
        </w:rPr>
        <w:t xml:space="preserve"> della </w:t>
      </w:r>
      <w:proofErr w:type="spellStart"/>
      <w:r w:rsidRPr="003C3F6E">
        <w:rPr>
          <w:rFonts w:ascii="Times" w:hAnsi="Times" w:cs="Times"/>
          <w:color w:val="000000"/>
          <w:sz w:val="26"/>
          <w:szCs w:val="26"/>
        </w:rPr>
        <w:t>severety</w:t>
      </w:r>
      <w:proofErr w:type="spellEnd"/>
      <w:r w:rsidRPr="003C3F6E">
        <w:rPr>
          <w:rFonts w:ascii="Times" w:hAnsi="Times" w:cs="Times"/>
          <w:color w:val="000000"/>
          <w:sz w:val="26"/>
          <w:szCs w:val="26"/>
        </w:rPr>
        <w:t xml:space="preserve"> delle perdite:</w:t>
      </w:r>
    </w:p>
    <w:p w14:paraId="78114433" w14:textId="12456C69" w:rsidR="00C50E62" w:rsidRDefault="00C50E62" w:rsidP="00921D36">
      <w:pPr>
        <w:widowControl w:val="0"/>
        <w:autoSpaceDE w:val="0"/>
        <w:autoSpaceDN w:val="0"/>
        <w:adjustRightInd w:val="0"/>
        <w:spacing w:after="240" w:line="300" w:lineRule="atLeast"/>
        <w:jc w:val="both"/>
        <w:rPr>
          <w:rFonts w:ascii="Times" w:hAnsi="Times" w:cs="Times"/>
          <w:color w:val="000000"/>
        </w:rPr>
      </w:pPr>
    </w:p>
    <w:p w14:paraId="18D2A380"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4E6A3A8B"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5DC08E77" w14:textId="77777777"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C50E62">
        <w:rPr>
          <w:rFonts w:ascii="Times" w:hAnsi="Times" w:cs="Times"/>
          <w:noProof/>
          <w:color w:val="000000"/>
          <w:lang w:eastAsia="it-IT"/>
        </w:rPr>
        <w:lastRenderedPageBreak/>
        <w:drawing>
          <wp:inline distT="0" distB="0" distL="0" distR="0" wp14:anchorId="0DECD6E1" wp14:editId="5091F0C6">
            <wp:extent cx="5165730" cy="3931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0875" cy="3935836"/>
                    </a:xfrm>
                    <a:prstGeom prst="rect">
                      <a:avLst/>
                    </a:prstGeom>
                    <a:noFill/>
                    <a:ln>
                      <a:noFill/>
                    </a:ln>
                  </pic:spPr>
                </pic:pic>
              </a:graphicData>
            </a:graphic>
          </wp:inline>
        </w:drawing>
      </w:r>
    </w:p>
    <w:p w14:paraId="3BE0E1F1" w14:textId="77777777" w:rsidR="00B05D59" w:rsidRDefault="00B05D59" w:rsidP="00921D36">
      <w:pPr>
        <w:widowControl w:val="0"/>
        <w:autoSpaceDE w:val="0"/>
        <w:autoSpaceDN w:val="0"/>
        <w:adjustRightInd w:val="0"/>
        <w:spacing w:after="240" w:line="300" w:lineRule="atLeast"/>
        <w:jc w:val="both"/>
        <w:rPr>
          <w:rFonts w:ascii="Times" w:hAnsi="Times" w:cs="Times"/>
          <w:color w:val="000000"/>
        </w:rPr>
      </w:pPr>
    </w:p>
    <w:p w14:paraId="2923532A" w14:textId="3226DFB9" w:rsidR="00B05D59" w:rsidRDefault="009573ED"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drawing>
          <wp:inline distT="0" distB="0" distL="0" distR="0" wp14:anchorId="18618304" wp14:editId="64C09C23">
            <wp:extent cx="5154930" cy="3864354"/>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483" cy="3866268"/>
                    </a:xfrm>
                    <a:prstGeom prst="rect">
                      <a:avLst/>
                    </a:prstGeom>
                    <a:noFill/>
                    <a:ln>
                      <a:noFill/>
                    </a:ln>
                  </pic:spPr>
                </pic:pic>
              </a:graphicData>
            </a:graphic>
          </wp:inline>
        </w:drawing>
      </w:r>
    </w:p>
    <w:p w14:paraId="15460FAB" w14:textId="6B3C283E" w:rsidR="00B05D59" w:rsidRDefault="00B05D59" w:rsidP="00B05D59">
      <w:pPr>
        <w:widowControl w:val="0"/>
        <w:autoSpaceDE w:val="0"/>
        <w:autoSpaceDN w:val="0"/>
        <w:adjustRightInd w:val="0"/>
        <w:spacing w:after="240" w:line="300" w:lineRule="atLeast"/>
        <w:jc w:val="center"/>
        <w:rPr>
          <w:rFonts w:ascii="Times" w:hAnsi="Times" w:cs="Times"/>
          <w:color w:val="000000"/>
        </w:rPr>
      </w:pPr>
      <w:r w:rsidRPr="00B05D59">
        <w:rPr>
          <w:rFonts w:ascii="Times" w:hAnsi="Times" w:cs="Times"/>
          <w:noProof/>
          <w:color w:val="000000"/>
          <w:lang w:eastAsia="it-IT"/>
        </w:rPr>
        <w:lastRenderedPageBreak/>
        <w:drawing>
          <wp:inline distT="0" distB="0" distL="0" distR="0" wp14:anchorId="69FE7CF9" wp14:editId="49893879">
            <wp:extent cx="5326380" cy="39928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F6C8AE6" w14:textId="16033CF4" w:rsidR="00921D36"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Ricapitolando, la simulazione Monte Carlo sceglie casualmente un numero giornaliero di eventi dalla distribuzione di </w:t>
      </w:r>
      <w:proofErr w:type="spellStart"/>
      <w:r w:rsidRPr="003C3F6E">
        <w:rPr>
          <w:rFonts w:ascii="Times" w:hAnsi="Times" w:cs="Times"/>
          <w:color w:val="000000"/>
          <w:sz w:val="26"/>
          <w:szCs w:val="26"/>
        </w:rPr>
        <w:t>frequency</w:t>
      </w:r>
      <w:proofErr w:type="spellEnd"/>
      <w:r w:rsidRPr="003C3F6E">
        <w:rPr>
          <w:rFonts w:ascii="Times" w:hAnsi="Times" w:cs="Times"/>
          <w:color w:val="000000"/>
          <w:sz w:val="26"/>
          <w:szCs w:val="26"/>
        </w:rPr>
        <w:t>. La scelta più probabile sarà sempre uguale alla media, in questo caso pari a</w:t>
      </w:r>
      <w:r w:rsidRPr="003C3F6E">
        <w:rPr>
          <w:sz w:val="26"/>
          <w:szCs w:val="26"/>
        </w:rPr>
        <w:t xml:space="preserve"> </w:t>
      </w:r>
      <w:r w:rsidRPr="003C3F6E">
        <w:rPr>
          <w:rFonts w:ascii="Times" w:hAnsi="Times" w:cs="Times"/>
          <w:color w:val="000000"/>
          <w:sz w:val="26"/>
          <w:szCs w:val="26"/>
        </w:rPr>
        <w:t xml:space="preserve">λ. Questo numero scelto casualmente è la frequenza per quell’iterazione. La frequenza viene quindi utilizzata come numero di estrazioni che la simulazione Monte Carlo selezionerà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Ognuna di queste estrazioni dalla distribuzione di </w:t>
      </w:r>
      <w:proofErr w:type="spellStart"/>
      <w:r w:rsidRPr="003C3F6E">
        <w:rPr>
          <w:rFonts w:ascii="Times" w:hAnsi="Times" w:cs="Times"/>
          <w:color w:val="000000"/>
          <w:sz w:val="26"/>
          <w:szCs w:val="26"/>
        </w:rPr>
        <w:t>severity</w:t>
      </w:r>
      <w:proofErr w:type="spellEnd"/>
      <w:r w:rsidRPr="003C3F6E">
        <w:rPr>
          <w:rFonts w:ascii="Times" w:hAnsi="Times" w:cs="Times"/>
          <w:color w:val="000000"/>
          <w:sz w:val="26"/>
          <w:szCs w:val="26"/>
        </w:rPr>
        <w:t xml:space="preserve"> rappresenta un evento di perdita. Tutti gli importi di perdita ottenuti vengono sommati per creare la quantità giornaliera di perdita complessiva. Questo processo viene ripetuto fino a quando viene eseguito il numero desiderato di iterazioni. Gli importi delle perdite complessivi di ogni iterazione sono ordinati dal più piccolo al più grande, e la media di tutti i risultati è la perdita attesa della distribuzione di perdita aggregata. Individuare il 99.9° percentile significa prendere le 100 perdite più grandi di un campione di 100'000 perdite.</w:t>
      </w:r>
      <w:r w:rsidR="00212521" w:rsidRPr="003C3F6E">
        <w:rPr>
          <w:rFonts w:ascii="Times" w:hAnsi="Times" w:cs="Times"/>
          <w:color w:val="000000"/>
          <w:sz w:val="26"/>
          <w:szCs w:val="26"/>
        </w:rPr>
        <w:t xml:space="preserve"> Da notare che il periodo di tempo considerato può essere un giorno come un anno, dipende dall’interesse dell’analista.</w:t>
      </w:r>
      <w:r w:rsidRPr="003C3F6E">
        <w:rPr>
          <w:rFonts w:ascii="Times" w:hAnsi="Times" w:cs="Times"/>
          <w:color w:val="000000"/>
          <w:sz w:val="26"/>
          <w:szCs w:val="26"/>
        </w:rPr>
        <w:t xml:space="preserve"> </w:t>
      </w:r>
    </w:p>
    <w:p w14:paraId="468719B9" w14:textId="1EED42C7" w:rsidR="00212521" w:rsidRPr="003C3F6E" w:rsidRDefault="00921D36" w:rsidP="00921D36">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L'importo del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per la determinata tipologia di evento e all’interno della </w:t>
      </w:r>
      <w:proofErr w:type="spellStart"/>
      <w:r w:rsidRPr="003C3F6E">
        <w:rPr>
          <w:rFonts w:ascii="Times" w:hAnsi="Times" w:cs="Times"/>
          <w:color w:val="000000"/>
          <w:sz w:val="26"/>
          <w:szCs w:val="26"/>
        </w:rPr>
        <w:t>prespecificata</w:t>
      </w:r>
      <w:proofErr w:type="spellEnd"/>
      <w:r w:rsidRPr="003C3F6E">
        <w:rPr>
          <w:rFonts w:ascii="Times" w:hAnsi="Times" w:cs="Times"/>
          <w:color w:val="000000"/>
          <w:sz w:val="26"/>
          <w:szCs w:val="26"/>
        </w:rPr>
        <w:t xml:space="preserve"> linea di business è dato dal </w:t>
      </w:r>
      <w:proofErr w:type="spellStart"/>
      <w:r w:rsidR="00212521" w:rsidRPr="003C3F6E">
        <w:rPr>
          <w:rFonts w:ascii="Times" w:hAnsi="Times" w:cs="Times"/>
          <w:color w:val="000000"/>
          <w:sz w:val="26"/>
          <w:szCs w:val="26"/>
        </w:rPr>
        <w:t>X</w:t>
      </w:r>
      <w:r w:rsidR="00212521" w:rsidRPr="003C3F6E">
        <w:rPr>
          <w:rFonts w:ascii="Times" w:hAnsi="Times" w:cs="Times"/>
          <w:color w:val="000000"/>
          <w:sz w:val="26"/>
          <w:szCs w:val="26"/>
          <w:vertAlign w:val="superscript"/>
        </w:rPr>
        <w:t>o</w:t>
      </w:r>
      <w:proofErr w:type="spellEnd"/>
      <w:r w:rsidRPr="003C3F6E">
        <w:rPr>
          <w:rFonts w:ascii="Times" w:hAnsi="Times" w:cs="Times"/>
          <w:color w:val="000000"/>
          <w:sz w:val="26"/>
          <w:szCs w:val="26"/>
        </w:rPr>
        <w:t xml:space="preserve"> </w:t>
      </w:r>
      <w:r w:rsidR="00212521" w:rsidRPr="003C3F6E">
        <w:rPr>
          <w:rFonts w:ascii="Times" w:hAnsi="Times" w:cs="Times"/>
          <w:color w:val="000000"/>
          <w:sz w:val="26"/>
          <w:szCs w:val="26"/>
        </w:rPr>
        <w:t>(es. 99.99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99</w:t>
      </w:r>
      <w:r w:rsidR="00212521" w:rsidRPr="003C3F6E">
        <w:rPr>
          <w:rFonts w:ascii="Times" w:hAnsi="Times" w:cs="Times"/>
          <w:color w:val="000000"/>
          <w:sz w:val="26"/>
          <w:szCs w:val="26"/>
          <w:vertAlign w:val="superscript"/>
        </w:rPr>
        <w:t>o</w:t>
      </w:r>
      <w:r w:rsidR="00212521" w:rsidRPr="003C3F6E">
        <w:rPr>
          <w:rFonts w:ascii="Times" w:hAnsi="Times" w:cs="Times"/>
          <w:color w:val="000000"/>
          <w:sz w:val="26"/>
          <w:szCs w:val="26"/>
        </w:rPr>
        <w:t xml:space="preserve">, 95°) </w:t>
      </w:r>
      <w:r w:rsidRPr="003C3F6E">
        <w:rPr>
          <w:rFonts w:ascii="Times" w:hAnsi="Times" w:cs="Times"/>
          <w:color w:val="000000"/>
          <w:sz w:val="26"/>
          <w:szCs w:val="26"/>
        </w:rPr>
        <w:t xml:space="preserve">percentile della distribuzione di perdita aggregata. L’approccio del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(Value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rappresenta una metodologia di quantificazione dell’esposizione di un intermediario finanziario alle diverse tipologie di rischio e di determinazione dell’ammontare di capitale proprio necessario ad assorbire perdite potenziali conseguenti a tali rischi. Il </w:t>
      </w:r>
      <w:proofErr w:type="spellStart"/>
      <w:r w:rsidRPr="003C3F6E">
        <w:rPr>
          <w:rFonts w:ascii="Times" w:hAnsi="Times" w:cs="Times"/>
          <w:color w:val="000000"/>
          <w:sz w:val="26"/>
          <w:szCs w:val="26"/>
        </w:rPr>
        <w:t>VaR</w:t>
      </w:r>
      <w:proofErr w:type="spellEnd"/>
      <w:r w:rsidRPr="003C3F6E">
        <w:rPr>
          <w:rFonts w:ascii="Times" w:hAnsi="Times" w:cs="Times"/>
          <w:color w:val="000000"/>
          <w:sz w:val="26"/>
          <w:szCs w:val="26"/>
        </w:rPr>
        <w:t xml:space="preserve"> esprime la massima perdita che può essere conseguita in un determinato periodo di tempo nel (1 - α) % degli eventi, dove il coefficiente α rappresenta il livello di tolleranza.</w:t>
      </w:r>
    </w:p>
    <w:p w14:paraId="12A225A4" w14:textId="77777777" w:rsidR="003C3F6E" w:rsidRDefault="00212521" w:rsidP="003C3F6E">
      <w:pPr>
        <w:rPr>
          <w:rFonts w:ascii="Times" w:hAnsi="Times" w:cs="Times"/>
          <w:color w:val="000000"/>
          <w:sz w:val="26"/>
          <w:szCs w:val="26"/>
        </w:rPr>
      </w:pPr>
      <w:r w:rsidRPr="003C3F6E">
        <w:rPr>
          <w:rFonts w:ascii="Times" w:hAnsi="Times" w:cs="Times"/>
          <w:color w:val="000000"/>
          <w:sz w:val="26"/>
          <w:szCs w:val="26"/>
        </w:rPr>
        <w:br w:type="page"/>
      </w:r>
      <w:r w:rsidRPr="003C3F6E">
        <w:rPr>
          <w:rFonts w:ascii="Times" w:hAnsi="Times" w:cs="Times"/>
          <w:color w:val="000000"/>
          <w:sz w:val="26"/>
          <w:szCs w:val="26"/>
        </w:rPr>
        <w:lastRenderedPageBreak/>
        <w:t>AGGREGAZIONE DELLE CLASSI DI RISCHIO</w:t>
      </w:r>
    </w:p>
    <w:p w14:paraId="0178732B" w14:textId="77777777" w:rsidR="003C3F6E" w:rsidRDefault="003C3F6E" w:rsidP="003C3F6E">
      <w:pPr>
        <w:rPr>
          <w:rFonts w:ascii="Times" w:hAnsi="Times" w:cs="Times"/>
          <w:color w:val="000000"/>
          <w:sz w:val="26"/>
          <w:szCs w:val="26"/>
        </w:rPr>
      </w:pPr>
    </w:p>
    <w:p w14:paraId="341BD91C" w14:textId="66450908" w:rsidR="00212521" w:rsidRDefault="00212521" w:rsidP="003C3F6E">
      <w:pPr>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2F1508E6" w14:textId="77777777" w:rsidR="003C3F6E" w:rsidRPr="003C3F6E" w:rsidRDefault="003C3F6E" w:rsidP="003C3F6E">
      <w:pPr>
        <w:rPr>
          <w:rFonts w:ascii="Times" w:hAnsi="Times" w:cs="Times"/>
          <w:color w:val="000000"/>
          <w:sz w:val="26"/>
          <w:szCs w:val="26"/>
        </w:rPr>
      </w:pPr>
    </w:p>
    <w:p w14:paraId="3EE4B16C" w14:textId="0401F952" w:rsidR="00212521" w:rsidRDefault="00212521" w:rsidP="00C50E62">
      <w:pPr>
        <w:widowControl w:val="0"/>
        <w:autoSpaceDE w:val="0"/>
        <w:autoSpaceDN w:val="0"/>
        <w:adjustRightInd w:val="0"/>
        <w:spacing w:after="240" w:line="300" w:lineRule="atLeast"/>
        <w:jc w:val="both"/>
        <w:rPr>
          <w:rFonts w:ascii="Times" w:hAnsi="Times" w:cs="Times"/>
          <w:color w:val="000000"/>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Pr>
          <w:rFonts w:ascii="Times" w:hAnsi="Times" w:cs="Times"/>
          <w:color w:val="000000"/>
        </w:rPr>
        <w:br w:type="page"/>
      </w:r>
    </w:p>
    <w:p w14:paraId="1A865900" w14:textId="653D2021" w:rsidR="00212521" w:rsidRPr="00212521" w:rsidRDefault="00212521" w:rsidP="00212521">
      <w:pPr>
        <w:widowControl w:val="0"/>
        <w:autoSpaceDE w:val="0"/>
        <w:autoSpaceDN w:val="0"/>
        <w:adjustRightInd w:val="0"/>
        <w:spacing w:after="240" w:line="300" w:lineRule="atLeast"/>
        <w:jc w:val="both"/>
        <w:rPr>
          <w:rFonts w:ascii="Times" w:hAnsi="Times" w:cs="Times"/>
          <w:color w:val="000000"/>
        </w:rPr>
      </w:pPr>
      <w:r>
        <w:rPr>
          <w:rFonts w:ascii="Times" w:hAnsi="Times" w:cs="Times"/>
          <w:color w:val="000000"/>
        </w:rPr>
        <w:lastRenderedPageBreak/>
        <w:t>CAPITAL AT RISK E IL 2</w:t>
      </w:r>
      <w:r>
        <w:rPr>
          <w:rFonts w:ascii="Times" w:hAnsi="Times" w:cs="Times"/>
          <w:color w:val="000000"/>
          <w:vertAlign w:val="superscript"/>
        </w:rPr>
        <w:t xml:space="preserve">O </w:t>
      </w:r>
      <w:r>
        <w:rPr>
          <w:rFonts w:ascii="Times" w:hAnsi="Times" w:cs="Times"/>
          <w:color w:val="000000"/>
        </w:rPr>
        <w:t xml:space="preserve">PILASTRO DI BASILEA </w:t>
      </w:r>
    </w:p>
    <w:p w14:paraId="063ACD73" w14:textId="4FD0DBA0" w:rsidR="00212521" w:rsidRPr="003C3F6E" w:rsidRDefault="00212521" w:rsidP="00212521">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Ora disponiamo delle distribuzioni (empiriche) delle perdite aggregate giornaliere per ogni classe di rischio ed unità di business. Il calcolo del requisito patrimoniale complessivo a fronte del rischio operativo può essere effettuato semplicemente sommando i requisiti di capitale determinati per ciascuna Business Line e tipologia di evento. In questo modo si assume una correlazione lineare perfetta tra ogni coppia di </w:t>
      </w:r>
      <w:proofErr w:type="spellStart"/>
      <w:r w:rsidRPr="003C3F6E">
        <w:rPr>
          <w:rFonts w:ascii="Times" w:hAnsi="Times" w:cs="Times"/>
          <w:color w:val="000000"/>
          <w:sz w:val="26"/>
          <w:szCs w:val="26"/>
        </w:rPr>
        <w:t>Event</w:t>
      </w:r>
      <w:proofErr w:type="spellEnd"/>
      <w:r w:rsidRPr="003C3F6E">
        <w:rPr>
          <w:rFonts w:ascii="Times" w:hAnsi="Times" w:cs="Times"/>
          <w:color w:val="000000"/>
          <w:sz w:val="26"/>
          <w:szCs w:val="26"/>
        </w:rPr>
        <w:t xml:space="preserve"> </w:t>
      </w:r>
      <w:proofErr w:type="spellStart"/>
      <w:r w:rsidRPr="003C3F6E">
        <w:rPr>
          <w:rFonts w:ascii="Times" w:hAnsi="Times" w:cs="Times"/>
          <w:color w:val="000000"/>
          <w:sz w:val="26"/>
          <w:szCs w:val="26"/>
        </w:rPr>
        <w:t>Type</w:t>
      </w:r>
      <w:proofErr w:type="spellEnd"/>
      <w:r w:rsidRPr="003C3F6E">
        <w:rPr>
          <w:rFonts w:ascii="Times" w:hAnsi="Times" w:cs="Times"/>
          <w:color w:val="000000"/>
          <w:sz w:val="26"/>
          <w:szCs w:val="26"/>
        </w:rPr>
        <w:t>, oppure si può tener conto delle dipendenze tra i vari rischi operativi.</w:t>
      </w:r>
    </w:p>
    <w:p w14:paraId="45B519CB" w14:textId="0DB9DDFC" w:rsidR="001302A8" w:rsidRPr="003C3F6E" w:rsidRDefault="00212521"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L’alternativa, prevista anche dall’ Accordo di Basilea, acconsente l’utilizzo di altre tecniche di aggregazione, assumendo strutture di correlazione diverse. Viene riconosciuta la possibilità alle banche, di considerare eventuali correlazioni esistenti tra le perdite di natura operativa delle diverse Business Line e quelle derivanti dalle varie tipologie di evento, a condizione che possano dimostrare all’autorità di vigilanza, con un elevato grado di certezza, che le metodologie usate per stimare la correlazione siano robuste, integre e capaci di riflettere l’incertezza che tipicamente caratterizza tali stime nei periodi di stress</w:t>
      </w:r>
      <w:r w:rsidR="003A2C5E" w:rsidRPr="003C3F6E">
        <w:rPr>
          <w:rFonts w:ascii="Times" w:hAnsi="Times" w:cs="Times"/>
          <w:color w:val="000000"/>
          <w:sz w:val="26"/>
          <w:szCs w:val="26"/>
        </w:rPr>
        <w:t>.</w:t>
      </w:r>
    </w:p>
    <w:p w14:paraId="2E85C39F" w14:textId="034A1760" w:rsidR="00D54162" w:rsidRPr="003C3F6E" w:rsidRDefault="00D54162" w:rsidP="003A2C5E">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w:hAnsi="Times" w:cs="Times"/>
          <w:color w:val="000000"/>
          <w:sz w:val="26"/>
          <w:szCs w:val="26"/>
        </w:rPr>
        <w:t xml:space="preserve">Vediamo dunque uno schema per il calcolo del Capital </w:t>
      </w:r>
      <w:proofErr w:type="spellStart"/>
      <w:r w:rsidRPr="003C3F6E">
        <w:rPr>
          <w:rFonts w:ascii="Times" w:hAnsi="Times" w:cs="Times"/>
          <w:color w:val="000000"/>
          <w:sz w:val="26"/>
          <w:szCs w:val="26"/>
        </w:rPr>
        <w:t>at</w:t>
      </w:r>
      <w:proofErr w:type="spellEnd"/>
      <w:r w:rsidRPr="003C3F6E">
        <w:rPr>
          <w:rFonts w:ascii="Times" w:hAnsi="Times" w:cs="Times"/>
          <w:color w:val="000000"/>
          <w:sz w:val="26"/>
          <w:szCs w:val="26"/>
        </w:rPr>
        <w:t xml:space="preserve"> Risk aggregato per un’impresa con una successiva allocazione del capitale medesimo a ciascuna business line:</w:t>
      </w:r>
    </w:p>
    <w:p w14:paraId="6ABA2C80" w14:textId="407C0CC2" w:rsidR="00D54162"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per ciascuna Business Line e per </w:t>
      </w:r>
      <w:proofErr w:type="spellStart"/>
      <w:r w:rsidRPr="003C3F6E">
        <w:rPr>
          <w:rFonts w:ascii="Times New Roman" w:hAnsi="Times New Roman" w:cs="Times New Roman"/>
          <w:color w:val="000000"/>
          <w:sz w:val="26"/>
          <w:szCs w:val="26"/>
        </w:rPr>
        <w:t>ciacuna</w:t>
      </w:r>
      <w:proofErr w:type="spellEnd"/>
      <w:r w:rsidRPr="003C3F6E">
        <w:rPr>
          <w:rFonts w:ascii="Times New Roman" w:hAnsi="Times New Roman" w:cs="Times New Roman"/>
          <w:color w:val="000000"/>
          <w:sz w:val="26"/>
          <w:szCs w:val="26"/>
        </w:rPr>
        <w:t xml:space="preserve"> tipologia di rischio;</w:t>
      </w:r>
    </w:p>
    <w:p w14:paraId="72024218" w14:textId="221552B0"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Computazione del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totale tenendo in considerazione di eventuali effetti mitigatori della diversificazione di capitale;</w:t>
      </w:r>
    </w:p>
    <w:p w14:paraId="2711E176" w14:textId="3F98833D" w:rsidR="00E8621A"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Allocazione di componenti di Capital </w:t>
      </w:r>
      <w:proofErr w:type="spellStart"/>
      <w:r w:rsidRPr="003C3F6E">
        <w:rPr>
          <w:rFonts w:ascii="Times New Roman" w:hAnsi="Times New Roman" w:cs="Times New Roman"/>
          <w:color w:val="000000"/>
          <w:sz w:val="26"/>
          <w:szCs w:val="26"/>
        </w:rPr>
        <w:t>at</w:t>
      </w:r>
      <w:proofErr w:type="spellEnd"/>
      <w:r w:rsidRPr="003C3F6E">
        <w:rPr>
          <w:rFonts w:ascii="Times New Roman" w:hAnsi="Times New Roman" w:cs="Times New Roman"/>
          <w:color w:val="000000"/>
          <w:sz w:val="26"/>
          <w:szCs w:val="26"/>
        </w:rPr>
        <w:t xml:space="preserve"> Risk aggregato a ciascun eventi </w:t>
      </w:r>
      <w:proofErr w:type="spellStart"/>
      <w:r w:rsidRPr="003C3F6E">
        <w:rPr>
          <w:rFonts w:ascii="Times New Roman" w:hAnsi="Times New Roman" w:cs="Times New Roman"/>
          <w:color w:val="000000"/>
          <w:sz w:val="26"/>
          <w:szCs w:val="26"/>
        </w:rPr>
        <w:t>type</w:t>
      </w:r>
      <w:proofErr w:type="spellEnd"/>
      <w:r w:rsidRPr="003C3F6E">
        <w:rPr>
          <w:rFonts w:ascii="Times New Roman" w:hAnsi="Times New Roman" w:cs="Times New Roman"/>
          <w:color w:val="000000"/>
          <w:sz w:val="26"/>
          <w:szCs w:val="26"/>
        </w:rPr>
        <w:t>;</w:t>
      </w:r>
    </w:p>
    <w:p w14:paraId="58EF8FA4" w14:textId="1F383B6F" w:rsidR="002C4CE3" w:rsidRPr="003C3F6E" w:rsidRDefault="00E8621A" w:rsidP="00E8621A">
      <w:pPr>
        <w:pStyle w:val="Paragrafoelenco"/>
        <w:widowControl w:val="0"/>
        <w:numPr>
          <w:ilvl w:val="0"/>
          <w:numId w:val="13"/>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Allocazione di componenti di ciascuna quantità di capitale definita al punto 3, considerando eventuali effetti mitigatori, a ciascuna unità di business.</w:t>
      </w:r>
    </w:p>
    <w:p w14:paraId="4B4CCB9E" w14:textId="77777777" w:rsidR="002C4CE3" w:rsidRDefault="002C4CE3">
      <w:pPr>
        <w:rPr>
          <w:rFonts w:ascii="Times New Roman" w:hAnsi="Times New Roman" w:cs="Times New Roman"/>
          <w:color w:val="000000"/>
        </w:rPr>
      </w:pPr>
      <w:r>
        <w:rPr>
          <w:rFonts w:ascii="Times New Roman" w:hAnsi="Times New Roman" w:cs="Times New Roman"/>
          <w:color w:val="000000"/>
        </w:rPr>
        <w:br w:type="page"/>
      </w:r>
    </w:p>
    <w:p w14:paraId="243EFB37" w14:textId="16E4D6FA" w:rsidR="00E8621A" w:rsidRPr="009D0077" w:rsidRDefault="002C4CE3" w:rsidP="009D0077">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9D0077">
        <w:rPr>
          <w:rFonts w:ascii="Times New Roman" w:hAnsi="Times New Roman" w:cs="Times New Roman"/>
          <w:color w:val="000000"/>
          <w:sz w:val="26"/>
          <w:szCs w:val="26"/>
        </w:rPr>
        <w:lastRenderedPageBreak/>
        <w:t>DEFINIZIONE DELLE DISTRIBUZIONI DI FREQUENCY E SEVERITY</w:t>
      </w:r>
    </w:p>
    <w:p w14:paraId="19414FF4" w14:textId="77777777" w:rsidR="002C4CE3" w:rsidRPr="003C3F6E" w:rsidRDefault="002C4CE3" w:rsidP="002C4CE3">
      <w:pPr>
        <w:widowControl w:val="0"/>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I dati sono una risorsa fondamentale per la gestione del rischio operativo. I dati necessari all’analisi del rischio potrebbero essere di difficile reperimento o di bassa qualità, in concreto possono </w:t>
      </w:r>
      <w:proofErr w:type="spellStart"/>
      <w:r w:rsidRPr="003C3F6E">
        <w:rPr>
          <w:rFonts w:ascii="Times New Roman" w:hAnsi="Times New Roman" w:cs="Times New Roman"/>
          <w:color w:val="000000"/>
          <w:sz w:val="26"/>
          <w:szCs w:val="26"/>
        </w:rPr>
        <w:t>risconstrarsi</w:t>
      </w:r>
      <w:proofErr w:type="spellEnd"/>
      <w:r w:rsidRPr="003C3F6E">
        <w:rPr>
          <w:rFonts w:ascii="Times New Roman" w:hAnsi="Times New Roman" w:cs="Times New Roman"/>
          <w:color w:val="000000"/>
          <w:sz w:val="26"/>
          <w:szCs w:val="26"/>
        </w:rPr>
        <w:t xml:space="preserve"> problemi di:</w:t>
      </w:r>
    </w:p>
    <w:p w14:paraId="16FC94CA" w14:textId="77777777" w:rsidR="00D901D6" w:rsidRPr="003C3F6E" w:rsidRDefault="002C4CE3"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Mancanza di dati per alcune business line e tipologie di evento;</w:t>
      </w:r>
    </w:p>
    <w:p w14:paraId="056A0EC4" w14:textId="77777777" w:rsidR="00D901D6"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I dati interni possono essere distorti verso perdite di basso ammontare. Eventi estremi possono essere difficilmente presenti nei database interni;</w:t>
      </w:r>
    </w:p>
    <w:p w14:paraId="7F0EE782" w14:textId="77777777" w:rsidR="00D901D6" w:rsidRPr="003C3F6E" w:rsidRDefault="00D901D6" w:rsidP="002C4CE3">
      <w:pPr>
        <w:pStyle w:val="Paragrafoelenco"/>
        <w:widowControl w:val="0"/>
        <w:numPr>
          <w:ilvl w:val="0"/>
          <w:numId w:val="14"/>
        </w:numPr>
        <w:autoSpaceDE w:val="0"/>
        <w:autoSpaceDN w:val="0"/>
        <w:adjustRightInd w:val="0"/>
        <w:spacing w:after="240" w:line="300" w:lineRule="atLeast"/>
        <w:jc w:val="both"/>
        <w:rPr>
          <w:rFonts w:ascii="Times New Roman" w:hAnsi="Times New Roman" w:cs="Times New Roman"/>
          <w:color w:val="000000"/>
          <w:sz w:val="26"/>
          <w:szCs w:val="26"/>
        </w:rPr>
      </w:pPr>
      <w:r w:rsidRPr="003C3F6E">
        <w:rPr>
          <w:rFonts w:ascii="Times New Roman" w:hAnsi="Times New Roman" w:cs="Times New Roman"/>
          <w:color w:val="000000"/>
          <w:sz w:val="26"/>
          <w:szCs w:val="26"/>
        </w:rPr>
        <w:t xml:space="preserve">Potrebbero essere registrate perdite solo sopra una determinata soglia. Questo potrebbe dare origine a delle distribuzioni troncate e portare ad una sovrastima della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w:t>
      </w:r>
    </w:p>
    <w:p w14:paraId="304A8369" w14:textId="7E79FB87" w:rsidR="001617FD" w:rsidRPr="003C3F6E" w:rsidRDefault="00D901D6" w:rsidP="00D901D6">
      <w:pPr>
        <w:pStyle w:val="Paragrafoelenco"/>
        <w:widowControl w:val="0"/>
        <w:numPr>
          <w:ilvl w:val="0"/>
          <w:numId w:val="14"/>
        </w:numPr>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Dati eventualmente reperiti all’esterno dell’ente potrebbero essere distorti. Una giusta combinazione tra dati interni ed esterni è necessaria al fine di un buon lavoro di analisi. </w:t>
      </w:r>
    </w:p>
    <w:p w14:paraId="498D8704" w14:textId="454AA740" w:rsidR="00111758" w:rsidRPr="003C3F6E" w:rsidRDefault="00D901D6" w:rsidP="009573ED">
      <w:pPr>
        <w:widowControl w:val="0"/>
        <w:autoSpaceDE w:val="0"/>
        <w:autoSpaceDN w:val="0"/>
        <w:adjustRightInd w:val="0"/>
        <w:spacing w:after="240" w:line="300" w:lineRule="atLeast"/>
        <w:jc w:val="both"/>
        <w:rPr>
          <w:rFonts w:ascii="Times" w:hAnsi="Times" w:cs="Times"/>
          <w:color w:val="000000"/>
          <w:sz w:val="26"/>
          <w:szCs w:val="26"/>
        </w:rPr>
      </w:pPr>
      <w:r w:rsidRPr="003C3F6E">
        <w:rPr>
          <w:rFonts w:ascii="Times New Roman" w:hAnsi="Times New Roman" w:cs="Times New Roman"/>
          <w:color w:val="000000"/>
          <w:sz w:val="26"/>
          <w:szCs w:val="26"/>
        </w:rPr>
        <w:t xml:space="preserve">Ci potremmo dunque chiedere quale potrebbe essere la migliore distribuzione per la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 xml:space="preserve"> of </w:t>
      </w:r>
      <w:proofErr w:type="spellStart"/>
      <w:r w:rsidRPr="003C3F6E">
        <w:rPr>
          <w:rFonts w:ascii="Times New Roman" w:hAnsi="Times New Roman" w:cs="Times New Roman"/>
          <w:color w:val="000000"/>
          <w:sz w:val="26"/>
          <w:szCs w:val="26"/>
        </w:rPr>
        <w:t>Loss</w:t>
      </w:r>
      <w:proofErr w:type="spellEnd"/>
      <w:r w:rsidRPr="003C3F6E">
        <w:rPr>
          <w:rFonts w:ascii="Times New Roman" w:hAnsi="Times New Roman" w:cs="Times New Roman"/>
          <w:color w:val="000000"/>
          <w:sz w:val="26"/>
          <w:szCs w:val="26"/>
        </w:rPr>
        <w:t xml:space="preserve"> partendo dai dati. Assumiamo di avere un insieme di </w:t>
      </w:r>
      <w:proofErr w:type="spellStart"/>
      <w:r w:rsidRPr="003C3F6E">
        <w:rPr>
          <w:rFonts w:ascii="Times New Roman" w:hAnsi="Times New Roman" w:cs="Times New Roman"/>
          <w:color w:val="000000"/>
          <w:sz w:val="26"/>
          <w:szCs w:val="26"/>
        </w:rPr>
        <w:t>probability</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density</w:t>
      </w:r>
      <w:proofErr w:type="spellEnd"/>
      <w:r w:rsidRPr="003C3F6E">
        <w:rPr>
          <w:rFonts w:ascii="Times New Roman" w:hAnsi="Times New Roman" w:cs="Times New Roman"/>
          <w:color w:val="000000"/>
          <w:sz w:val="26"/>
          <w:szCs w:val="26"/>
        </w:rPr>
        <w:t xml:space="preserve"> </w:t>
      </w:r>
      <w:proofErr w:type="spellStart"/>
      <w:r w:rsidRPr="003C3F6E">
        <w:rPr>
          <w:rFonts w:ascii="Times New Roman" w:hAnsi="Times New Roman" w:cs="Times New Roman"/>
          <w:color w:val="000000"/>
          <w:sz w:val="26"/>
          <w:szCs w:val="26"/>
        </w:rPr>
        <w:t>function</w:t>
      </w:r>
      <w:proofErr w:type="spellEnd"/>
      <w:r w:rsidRPr="003C3F6E">
        <w:rPr>
          <w:rFonts w:ascii="Times New Roman" w:hAnsi="Times New Roman" w:cs="Times New Roman"/>
          <w:color w:val="000000"/>
          <w:sz w:val="26"/>
          <w:szCs w:val="26"/>
        </w:rPr>
        <w:t xml:space="preserve">. Qual è la migliore distribuzione di questo set per descrivere la distribuzione di </w:t>
      </w:r>
      <w:proofErr w:type="spellStart"/>
      <w:r w:rsidRPr="003C3F6E">
        <w:rPr>
          <w:rFonts w:ascii="Times New Roman" w:hAnsi="Times New Roman" w:cs="Times New Roman"/>
          <w:color w:val="000000"/>
          <w:sz w:val="26"/>
          <w:szCs w:val="26"/>
        </w:rPr>
        <w:t>severity</w:t>
      </w:r>
      <w:proofErr w:type="spellEnd"/>
      <w:r w:rsidRPr="003C3F6E">
        <w:rPr>
          <w:rFonts w:ascii="Times New Roman" w:hAnsi="Times New Roman" w:cs="Times New Roman"/>
          <w:color w:val="000000"/>
          <w:sz w:val="26"/>
          <w:szCs w:val="26"/>
        </w:rPr>
        <w:t xml:space="preserve"> delle perdite? Prima di tutto occorre definire l’insieme </w:t>
      </w:r>
      <w:proofErr w:type="gramStart"/>
      <w:r w:rsidRPr="003C3F6E">
        <w:rPr>
          <w:rFonts w:ascii="Times New Roman" w:hAnsi="Times New Roman" w:cs="Times New Roman"/>
          <w:color w:val="000000"/>
          <w:sz w:val="26"/>
          <w:szCs w:val="26"/>
        </w:rPr>
        <w:t>delle pdf</w:t>
      </w:r>
      <w:proofErr w:type="gramEnd"/>
      <w:r w:rsidRPr="003C3F6E">
        <w:rPr>
          <w:rFonts w:ascii="Times New Roman" w:hAnsi="Times New Roman" w:cs="Times New Roman"/>
          <w:color w:val="000000"/>
          <w:sz w:val="26"/>
          <w:szCs w:val="26"/>
        </w:rPr>
        <w:t xml:space="preserve">, tra le quali </w:t>
      </w:r>
      <w:r w:rsidR="00D14A45" w:rsidRPr="003C3F6E">
        <w:rPr>
          <w:rFonts w:ascii="Times New Roman" w:hAnsi="Times New Roman" w:cs="Times New Roman"/>
          <w:color w:val="000000"/>
          <w:sz w:val="26"/>
          <w:szCs w:val="26"/>
        </w:rPr>
        <w:t xml:space="preserve">individueremo la distribuzione migliore per approssimare i dati. Dopodiché, dobbiamo definire un criterio di scelta della distribuzione. A questo fine potremmo ricorrere ad un Q-Q plot. In questa via si prenderà quale distribuzione dei dati di </w:t>
      </w:r>
      <w:proofErr w:type="spellStart"/>
      <w:r w:rsidR="00D14A45" w:rsidRPr="003C3F6E">
        <w:rPr>
          <w:rFonts w:ascii="Times New Roman" w:hAnsi="Times New Roman" w:cs="Times New Roman"/>
          <w:color w:val="000000"/>
          <w:sz w:val="26"/>
          <w:szCs w:val="26"/>
        </w:rPr>
        <w:t>severity</w:t>
      </w:r>
      <w:proofErr w:type="spellEnd"/>
      <w:r w:rsidR="00D14A45" w:rsidRPr="003C3F6E">
        <w:rPr>
          <w:rFonts w:ascii="Times New Roman" w:hAnsi="Times New Roman" w:cs="Times New Roman"/>
          <w:color w:val="000000"/>
          <w:sz w:val="26"/>
          <w:szCs w:val="26"/>
        </w:rPr>
        <w:t xml:space="preserve"> quella i cui quantili vengono approssimano al meglio i quantili della distribuzione empirica.</w:t>
      </w:r>
      <w:r w:rsidR="009573ED" w:rsidRPr="003C3F6E">
        <w:rPr>
          <w:rFonts w:ascii="Times New Roman" w:hAnsi="Times New Roman" w:cs="Times New Roman"/>
          <w:color w:val="000000"/>
          <w:sz w:val="26"/>
          <w:szCs w:val="26"/>
        </w:rPr>
        <w:t xml:space="preserve"> Il Q-Q plot è uno strumento grafico che confronta i quantili della distribuzione empirica con i quantili della distribuzione teorica di riferimento.</w:t>
      </w:r>
      <w:r w:rsidR="009573ED" w:rsidRPr="003C3F6E">
        <w:rPr>
          <w:rFonts w:ascii="Times" w:hAnsi="Times" w:cs="Times"/>
          <w:color w:val="000000"/>
          <w:sz w:val="26"/>
          <w:szCs w:val="26"/>
        </w:rPr>
        <w:t xml:space="preserve"> </w:t>
      </w:r>
      <w:r w:rsidR="009573ED" w:rsidRPr="003C3F6E">
        <w:rPr>
          <w:rFonts w:ascii="Times New Roman" w:hAnsi="Times New Roman" w:cs="Times New Roman"/>
          <w:color w:val="000000"/>
          <w:sz w:val="26"/>
          <w:szCs w:val="26"/>
        </w:rPr>
        <w:t>Se</w:t>
      </w:r>
      <w:r w:rsidR="00D14A45" w:rsidRPr="003C3F6E">
        <w:rPr>
          <w:rFonts w:ascii="Times New Roman" w:hAnsi="Times New Roman" w:cs="Times New Roman"/>
          <w:color w:val="000000"/>
          <w:sz w:val="26"/>
          <w:szCs w:val="26"/>
        </w:rPr>
        <w:t xml:space="preserve"> la distribuzione empirica</w:t>
      </w:r>
      <w:r w:rsidR="009573ED" w:rsidRPr="003C3F6E">
        <w:rPr>
          <w:rFonts w:ascii="Times New Roman" w:hAnsi="Times New Roman" w:cs="Times New Roman"/>
          <w:color w:val="000000"/>
          <w:sz w:val="26"/>
          <w:szCs w:val="26"/>
        </w:rPr>
        <w:t xml:space="preserve"> è ben approssimata da quella teorica</w:t>
      </w:r>
      <w:r w:rsidR="00D14A45" w:rsidRPr="003C3F6E">
        <w:rPr>
          <w:rFonts w:ascii="Times New Roman" w:hAnsi="Times New Roman" w:cs="Times New Roman"/>
          <w:color w:val="000000"/>
          <w:sz w:val="26"/>
          <w:szCs w:val="26"/>
        </w:rPr>
        <w:t>, i quantili empirici dovrebbero essere simili ai quantili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“teorici” dello stesso livello q. </w:t>
      </w:r>
      <w:r w:rsidR="009573ED" w:rsidRPr="003C3F6E">
        <w:rPr>
          <w:rFonts w:ascii="Times New Roman" w:hAnsi="Times New Roman" w:cs="Times New Roman"/>
          <w:color w:val="000000"/>
          <w:sz w:val="26"/>
          <w:szCs w:val="26"/>
        </w:rPr>
        <w:t>Dunque,</w:t>
      </w:r>
      <w:r w:rsidR="00D14A45" w:rsidRPr="003C3F6E">
        <w:rPr>
          <w:rFonts w:ascii="Times New Roman" w:hAnsi="Times New Roman" w:cs="Times New Roman"/>
          <w:color w:val="000000"/>
          <w:sz w:val="26"/>
          <w:szCs w:val="26"/>
        </w:rPr>
        <w:t xml:space="preserve"> in un grafico a dispersione che rappresenti sulle ascisse 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quantili empirici e sulle ordinate i quantili teorici della distribuzione di riferimento, i punti</w:t>
      </w:r>
      <w:r w:rsidR="009573ED" w:rsidRPr="003C3F6E">
        <w:rPr>
          <w:rFonts w:ascii="Times New Roman" w:hAnsi="Times New Roman" w:cs="Times New Roman"/>
          <w:color w:val="000000"/>
          <w:sz w:val="26"/>
          <w:szCs w:val="26"/>
        </w:rPr>
        <w:t xml:space="preserve"> </w:t>
      </w:r>
      <w:r w:rsidR="00D14A45" w:rsidRPr="003C3F6E">
        <w:rPr>
          <w:rFonts w:ascii="Times New Roman" w:hAnsi="Times New Roman" w:cs="Times New Roman"/>
          <w:color w:val="000000"/>
          <w:sz w:val="26"/>
          <w:szCs w:val="26"/>
        </w:rPr>
        <w:t xml:space="preserve">dovrebbero disporsi lungo </w:t>
      </w:r>
      <w:r w:rsidR="009573ED" w:rsidRPr="003C3F6E">
        <w:rPr>
          <w:rFonts w:ascii="Times New Roman" w:hAnsi="Times New Roman" w:cs="Times New Roman"/>
          <w:color w:val="000000"/>
          <w:sz w:val="26"/>
          <w:szCs w:val="26"/>
        </w:rPr>
        <w:t>la bisettrice del secondo quadrante</w:t>
      </w:r>
      <w:r w:rsidR="00D14A45" w:rsidRPr="003C3F6E">
        <w:rPr>
          <w:rFonts w:ascii="Times New Roman" w:hAnsi="Times New Roman" w:cs="Times New Roman"/>
          <w:color w:val="000000"/>
          <w:sz w:val="26"/>
          <w:szCs w:val="26"/>
        </w:rPr>
        <w:t>.</w:t>
      </w:r>
    </w:p>
    <w:p w14:paraId="5BFF22C2" w14:textId="65E54484"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27826634" w14:textId="41ED6806"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GRAFICO QQ PLOT</w:t>
      </w:r>
    </w:p>
    <w:p w14:paraId="0B7F955B" w14:textId="77777777" w:rsidR="00DE4AD8"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Per</w:t>
      </w:r>
      <w:r w:rsidR="009D0077">
        <w:rPr>
          <w:rFonts w:ascii="Times" w:hAnsi="Times" w:cs="Times"/>
          <w:color w:val="000000"/>
          <w:sz w:val="26"/>
          <w:szCs w:val="26"/>
        </w:rPr>
        <w:t xml:space="preserve"> </w:t>
      </w:r>
      <w:r>
        <w:rPr>
          <w:rFonts w:ascii="Times" w:hAnsi="Times" w:cs="Times"/>
          <w:color w:val="000000"/>
          <w:sz w:val="26"/>
          <w:szCs w:val="26"/>
        </w:rPr>
        <w:t xml:space="preserve">quanto riguarda la distribuzione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delle perdite, generalmente si usa</w:t>
      </w:r>
      <w:r w:rsidR="009D0077">
        <w:rPr>
          <w:rFonts w:ascii="Times" w:hAnsi="Times" w:cs="Times"/>
          <w:color w:val="000000"/>
          <w:sz w:val="26"/>
          <w:szCs w:val="26"/>
        </w:rPr>
        <w:t xml:space="preserve"> una variabile casuale con</w:t>
      </w:r>
      <w:r>
        <w:rPr>
          <w:rFonts w:ascii="Times" w:hAnsi="Times" w:cs="Times"/>
          <w:color w:val="000000"/>
          <w:sz w:val="26"/>
          <w:szCs w:val="26"/>
        </w:rPr>
        <w:t xml:space="preserve"> distribuzione di </w:t>
      </w:r>
      <w:r w:rsidR="009D0077">
        <w:rPr>
          <w:rFonts w:ascii="Times" w:hAnsi="Times" w:cs="Times"/>
          <w:color w:val="000000"/>
          <w:sz w:val="26"/>
          <w:szCs w:val="26"/>
        </w:rPr>
        <w:t>P</w:t>
      </w:r>
      <w:r>
        <w:rPr>
          <w:rFonts w:ascii="Times" w:hAnsi="Times" w:cs="Times"/>
          <w:color w:val="000000"/>
          <w:sz w:val="26"/>
          <w:szCs w:val="26"/>
        </w:rPr>
        <w:t>oisson</w:t>
      </w:r>
      <w:r w:rsidR="009D0077">
        <w:rPr>
          <w:rFonts w:ascii="Times" w:hAnsi="Times" w:cs="Times"/>
          <w:color w:val="000000"/>
          <w:sz w:val="26"/>
          <w:szCs w:val="26"/>
        </w:rPr>
        <w:t>.</w:t>
      </w:r>
      <w:r w:rsidR="00DE4AD8">
        <w:rPr>
          <w:rFonts w:ascii="Times" w:hAnsi="Times" w:cs="Times"/>
          <w:color w:val="000000"/>
          <w:sz w:val="26"/>
          <w:szCs w:val="26"/>
        </w:rPr>
        <w:t xml:space="preserve"> Il grafico rappresentato in seguito riporta:</w:t>
      </w:r>
    </w:p>
    <w:p w14:paraId="4BBC749D" w14:textId="4DF3DCE3" w:rsidR="003C3F6E" w:rsidRDefault="00DE4AD8" w:rsidP="00DE4AD8">
      <w:pPr>
        <w:pStyle w:val="Paragrafoelenco"/>
        <w:widowControl w:val="0"/>
        <w:numPr>
          <w:ilvl w:val="0"/>
          <w:numId w:val="16"/>
        </w:numPr>
        <w:autoSpaceDE w:val="0"/>
        <w:autoSpaceDN w:val="0"/>
        <w:adjustRightInd w:val="0"/>
        <w:spacing w:after="240" w:line="300" w:lineRule="atLeast"/>
        <w:jc w:val="both"/>
        <w:rPr>
          <w:rFonts w:ascii="Times" w:hAnsi="Times" w:cs="Times"/>
          <w:color w:val="000000"/>
          <w:sz w:val="26"/>
          <w:szCs w:val="26"/>
        </w:rPr>
      </w:pPr>
      <w:r w:rsidRPr="00DE4AD8">
        <w:rPr>
          <w:rFonts w:ascii="Times" w:hAnsi="Times" w:cs="Times"/>
          <w:color w:val="000000"/>
          <w:sz w:val="26"/>
          <w:szCs w:val="26"/>
        </w:rPr>
        <w:t xml:space="preserve">i quantili della distribuzione empirica costruita a partire dalle osservazioni casuali tratte dalla distribuzione di Poisson con parametro </w:t>
      </w:r>
      <w:r w:rsidRPr="00DE4AD8">
        <w:rPr>
          <w:rFonts w:ascii="Times" w:hAnsi="Times" w:cs="Times"/>
          <w:color w:val="000000"/>
        </w:rPr>
        <w:t>λ=5</w:t>
      </w:r>
      <w:r>
        <w:rPr>
          <w:rFonts w:ascii="Times" w:hAnsi="Times" w:cs="Times"/>
          <w:color w:val="000000"/>
          <w:sz w:val="26"/>
          <w:szCs w:val="26"/>
        </w:rPr>
        <w:t>;</w:t>
      </w:r>
    </w:p>
    <w:p w14:paraId="4B9197D6" w14:textId="3E37AFDA" w:rsidR="00DE4AD8" w:rsidRPr="00DE4AD8" w:rsidRDefault="00DE4AD8" w:rsidP="00DE4AD8">
      <w:pPr>
        <w:pStyle w:val="Paragrafoelenco"/>
        <w:widowControl w:val="0"/>
        <w:numPr>
          <w:ilvl w:val="0"/>
          <w:numId w:val="16"/>
        </w:numPr>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 xml:space="preserve">i quantili della distribuzione di Poisson teorica con parametro </w:t>
      </w:r>
      <w:r w:rsidRPr="00DE4AD8">
        <w:rPr>
          <w:rFonts w:ascii="Times" w:hAnsi="Times" w:cs="Times"/>
          <w:color w:val="000000"/>
        </w:rPr>
        <w:t>λ=5</w:t>
      </w:r>
    </w:p>
    <w:p w14:paraId="79E0754F" w14:textId="7C0A0F2A" w:rsidR="005B2B00" w:rsidRDefault="005B2B00" w:rsidP="00DE4AD8">
      <w:pPr>
        <w:widowControl w:val="0"/>
        <w:autoSpaceDE w:val="0"/>
        <w:autoSpaceDN w:val="0"/>
        <w:adjustRightInd w:val="0"/>
        <w:spacing w:after="240" w:line="300" w:lineRule="atLeast"/>
        <w:jc w:val="center"/>
        <w:rPr>
          <w:rFonts w:ascii="Times" w:hAnsi="Times" w:cs="Times"/>
          <w:color w:val="000000"/>
          <w:sz w:val="26"/>
          <w:szCs w:val="26"/>
        </w:rPr>
      </w:pPr>
      <w:r w:rsidRPr="005B2B00">
        <w:rPr>
          <w:rFonts w:ascii="Times" w:hAnsi="Times" w:cs="Times"/>
          <w:noProof/>
          <w:color w:val="000000"/>
          <w:sz w:val="26"/>
          <w:szCs w:val="26"/>
        </w:rPr>
        <w:lastRenderedPageBreak/>
        <w:drawing>
          <wp:inline distT="0" distB="0" distL="0" distR="0" wp14:anchorId="0FCD98C3" wp14:editId="27442346">
            <wp:extent cx="5324475" cy="399097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EE06963" w14:textId="1F6DD76B" w:rsidR="003C3F6E" w:rsidRDefault="003C3F6E" w:rsidP="009573ED">
      <w:pPr>
        <w:widowControl w:val="0"/>
        <w:autoSpaceDE w:val="0"/>
        <w:autoSpaceDN w:val="0"/>
        <w:adjustRightInd w:val="0"/>
        <w:spacing w:after="240" w:line="300" w:lineRule="atLeast"/>
        <w:jc w:val="both"/>
        <w:rPr>
          <w:rFonts w:ascii="Times" w:hAnsi="Times" w:cs="Times"/>
          <w:color w:val="000000"/>
          <w:sz w:val="26"/>
          <w:szCs w:val="26"/>
        </w:rPr>
      </w:pPr>
    </w:p>
    <w:p w14:paraId="53EDED60" w14:textId="029DF958" w:rsidR="00DE4AD8" w:rsidRDefault="00DE4AD8"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 xml:space="preserve">Com’è possibile notare la distribuzione teorica approssima bene quella empirica, questo perché le osservazioni di </w:t>
      </w:r>
      <w:proofErr w:type="spellStart"/>
      <w:r>
        <w:rPr>
          <w:rFonts w:ascii="Times" w:hAnsi="Times" w:cs="Times"/>
          <w:color w:val="000000"/>
          <w:sz w:val="26"/>
          <w:szCs w:val="26"/>
        </w:rPr>
        <w:t>frequency</w:t>
      </w:r>
      <w:proofErr w:type="spellEnd"/>
      <w:r>
        <w:rPr>
          <w:rFonts w:ascii="Times" w:hAnsi="Times" w:cs="Times"/>
          <w:color w:val="000000"/>
          <w:sz w:val="26"/>
          <w:szCs w:val="26"/>
        </w:rPr>
        <w:t xml:space="preserve"> da noi usate non sono basate su dati reali ma sono valori casuali tratte dalla distribuzione teorica stessa.</w:t>
      </w:r>
    </w:p>
    <w:p w14:paraId="0173560D" w14:textId="56209AD3" w:rsidR="00DE4AD8" w:rsidRDefault="00DE4AD8"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Se i quantili della distribuzione empirica non posizionassero in prossimità della bisettrice del secondo quadrante allora la distribuzione teorica non rappresenterebbe bene quella empirica. Occorrerebbe quindi ripetere l’analisi con altre distribuzioni teoriche.</w:t>
      </w:r>
      <w:bookmarkStart w:id="1" w:name="_GoBack"/>
      <w:bookmarkEnd w:id="1"/>
    </w:p>
    <w:p w14:paraId="5FA2687D" w14:textId="628AC956" w:rsidR="009D0077" w:rsidRPr="007A2A90" w:rsidRDefault="009D0077" w:rsidP="009573ED">
      <w:pPr>
        <w:widowControl w:val="0"/>
        <w:autoSpaceDE w:val="0"/>
        <w:autoSpaceDN w:val="0"/>
        <w:adjustRightInd w:val="0"/>
        <w:spacing w:after="240" w:line="300" w:lineRule="atLeast"/>
        <w:jc w:val="both"/>
        <w:rPr>
          <w:rFonts w:ascii="Times" w:hAnsi="Times" w:cs="Times"/>
          <w:color w:val="000000"/>
          <w:sz w:val="26"/>
          <w:szCs w:val="26"/>
        </w:rPr>
      </w:pPr>
      <w:r>
        <w:rPr>
          <w:rFonts w:ascii="Times" w:hAnsi="Times" w:cs="Times"/>
          <w:color w:val="000000"/>
          <w:sz w:val="26"/>
          <w:szCs w:val="26"/>
        </w:rPr>
        <w:t>GRAFICO QQ PLOT</w:t>
      </w:r>
    </w:p>
    <w:p w14:paraId="42FB182D" w14:textId="77777777" w:rsidR="007A2A90" w:rsidRDefault="007A2A90" w:rsidP="004455E5">
      <w:pPr>
        <w:widowControl w:val="0"/>
        <w:autoSpaceDE w:val="0"/>
        <w:autoSpaceDN w:val="0"/>
        <w:adjustRightInd w:val="0"/>
        <w:spacing w:after="240" w:line="300" w:lineRule="atLeast"/>
        <w:rPr>
          <w:rFonts w:ascii="Times" w:hAnsi="Times" w:cs="Times"/>
          <w:color w:val="000000"/>
          <w:sz w:val="26"/>
          <w:szCs w:val="26"/>
        </w:rPr>
      </w:pPr>
    </w:p>
    <w:p w14:paraId="32A9259D" w14:textId="77777777" w:rsidR="00B407CB" w:rsidRDefault="00B407CB" w:rsidP="004455E5">
      <w:pPr>
        <w:widowControl w:val="0"/>
        <w:autoSpaceDE w:val="0"/>
        <w:autoSpaceDN w:val="0"/>
        <w:adjustRightInd w:val="0"/>
        <w:spacing w:after="240" w:line="300" w:lineRule="atLeast"/>
        <w:rPr>
          <w:rFonts w:ascii="Times" w:hAnsi="Times" w:cs="Times"/>
          <w:color w:val="000000"/>
        </w:rPr>
      </w:pPr>
    </w:p>
    <w:p w14:paraId="0E9EDDC3" w14:textId="77777777" w:rsidR="00774EFB" w:rsidRDefault="00D507D6"/>
    <w:sectPr w:rsidR="00774EFB" w:rsidSect="00800CE5">
      <w:footerReference w:type="default" r:id="rId16"/>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815FA" w14:textId="77777777" w:rsidR="00D507D6" w:rsidRDefault="00D507D6" w:rsidP="009573ED">
      <w:r>
        <w:separator/>
      </w:r>
    </w:p>
  </w:endnote>
  <w:endnote w:type="continuationSeparator" w:id="0">
    <w:p w14:paraId="311CFEBE" w14:textId="77777777" w:rsidR="00D507D6" w:rsidRDefault="00D507D6" w:rsidP="0095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981701"/>
      <w:docPartObj>
        <w:docPartGallery w:val="Page Numbers (Bottom of Page)"/>
        <w:docPartUnique/>
      </w:docPartObj>
    </w:sdtPr>
    <w:sdtEndPr/>
    <w:sdtContent>
      <w:p w14:paraId="4EE8F253" w14:textId="6A753052" w:rsidR="009573ED" w:rsidRDefault="009573ED">
        <w:pPr>
          <w:pStyle w:val="Pidipagina"/>
          <w:jc w:val="center"/>
        </w:pPr>
        <w:r>
          <w:fldChar w:fldCharType="begin"/>
        </w:r>
        <w:r>
          <w:instrText>PAGE   \* MERGEFORMAT</w:instrText>
        </w:r>
        <w:r>
          <w:fldChar w:fldCharType="separate"/>
        </w:r>
        <w:r w:rsidR="00893559">
          <w:rPr>
            <w:noProof/>
          </w:rPr>
          <w:t>12</w:t>
        </w:r>
        <w:r>
          <w:fldChar w:fldCharType="end"/>
        </w:r>
      </w:p>
    </w:sdtContent>
  </w:sdt>
  <w:p w14:paraId="0639E757" w14:textId="77777777" w:rsidR="009573ED" w:rsidRDefault="009573E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7ABE2" w14:textId="77777777" w:rsidR="00D507D6" w:rsidRDefault="00D507D6" w:rsidP="009573ED">
      <w:r>
        <w:separator/>
      </w:r>
    </w:p>
  </w:footnote>
  <w:footnote w:type="continuationSeparator" w:id="0">
    <w:p w14:paraId="1D9E449E" w14:textId="77777777" w:rsidR="00D507D6" w:rsidRDefault="00D507D6" w:rsidP="0095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06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55AB"/>
    <w:multiLevelType w:val="hybridMultilevel"/>
    <w:tmpl w:val="C7F0B932"/>
    <w:lvl w:ilvl="0" w:tplc="02F6CF42">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C05D89"/>
    <w:multiLevelType w:val="hybridMultilevel"/>
    <w:tmpl w:val="44AE1884"/>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C53A6"/>
    <w:multiLevelType w:val="hybridMultilevel"/>
    <w:tmpl w:val="988E208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857E6B"/>
    <w:multiLevelType w:val="hybridMultilevel"/>
    <w:tmpl w:val="691AA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A84197"/>
    <w:multiLevelType w:val="hybridMultilevel"/>
    <w:tmpl w:val="DABA934A"/>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640889"/>
    <w:multiLevelType w:val="hybridMultilevel"/>
    <w:tmpl w:val="646A9B08"/>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1744F4"/>
    <w:multiLevelType w:val="hybridMultilevel"/>
    <w:tmpl w:val="1BC4A7D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48921D1"/>
    <w:multiLevelType w:val="hybridMultilevel"/>
    <w:tmpl w:val="09BA7B3C"/>
    <w:lvl w:ilvl="0" w:tplc="4FA61C40">
      <w:numFmt w:val="bullet"/>
      <w:lvlText w:val="•"/>
      <w:lvlJc w:val="left"/>
      <w:pPr>
        <w:ind w:left="1428" w:hanging="708"/>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CA66F10"/>
    <w:multiLevelType w:val="hybridMultilevel"/>
    <w:tmpl w:val="30C2E1D6"/>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C54E3D"/>
    <w:multiLevelType w:val="hybridMultilevel"/>
    <w:tmpl w:val="07A0BF3C"/>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710F0C"/>
    <w:multiLevelType w:val="hybridMultilevel"/>
    <w:tmpl w:val="D250C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964196"/>
    <w:multiLevelType w:val="hybridMultilevel"/>
    <w:tmpl w:val="99F49D8E"/>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E17D48"/>
    <w:multiLevelType w:val="hybridMultilevel"/>
    <w:tmpl w:val="FA9A7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A44CC4"/>
    <w:multiLevelType w:val="hybridMultilevel"/>
    <w:tmpl w:val="81B0C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9DC518B"/>
    <w:multiLevelType w:val="hybridMultilevel"/>
    <w:tmpl w:val="183C0E90"/>
    <w:lvl w:ilvl="0" w:tplc="4FA61C40">
      <w:numFmt w:val="bullet"/>
      <w:lvlText w:val="•"/>
      <w:lvlJc w:val="left"/>
      <w:pPr>
        <w:ind w:left="1068" w:hanging="708"/>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0"/>
  </w:num>
  <w:num w:numId="5">
    <w:abstractNumId w:val="8"/>
  </w:num>
  <w:num w:numId="6">
    <w:abstractNumId w:val="9"/>
  </w:num>
  <w:num w:numId="7">
    <w:abstractNumId w:val="2"/>
  </w:num>
  <w:num w:numId="8">
    <w:abstractNumId w:val="3"/>
  </w:num>
  <w:num w:numId="9">
    <w:abstractNumId w:val="15"/>
  </w:num>
  <w:num w:numId="10">
    <w:abstractNumId w:val="6"/>
  </w:num>
  <w:num w:numId="11">
    <w:abstractNumId w:val="12"/>
  </w:num>
  <w:num w:numId="12">
    <w:abstractNumId w:val="5"/>
  </w:num>
  <w:num w:numId="13">
    <w:abstractNumId w:val="13"/>
  </w:num>
  <w:num w:numId="14">
    <w:abstractNumId w:val="14"/>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2B"/>
    <w:rsid w:val="00032DE1"/>
    <w:rsid w:val="00044A43"/>
    <w:rsid w:val="0006411C"/>
    <w:rsid w:val="00087654"/>
    <w:rsid w:val="000B4017"/>
    <w:rsid w:val="000B7C7C"/>
    <w:rsid w:val="00111758"/>
    <w:rsid w:val="001302A8"/>
    <w:rsid w:val="001617FD"/>
    <w:rsid w:val="00212521"/>
    <w:rsid w:val="0023702F"/>
    <w:rsid w:val="00265EE4"/>
    <w:rsid w:val="002924E9"/>
    <w:rsid w:val="002C4CE3"/>
    <w:rsid w:val="00343512"/>
    <w:rsid w:val="00351AEB"/>
    <w:rsid w:val="003A2C5E"/>
    <w:rsid w:val="003C3F6E"/>
    <w:rsid w:val="004455E5"/>
    <w:rsid w:val="00490D9F"/>
    <w:rsid w:val="004A0C6F"/>
    <w:rsid w:val="0051267E"/>
    <w:rsid w:val="00545E98"/>
    <w:rsid w:val="0056632C"/>
    <w:rsid w:val="005B2B00"/>
    <w:rsid w:val="007073DC"/>
    <w:rsid w:val="00710E09"/>
    <w:rsid w:val="007A2A90"/>
    <w:rsid w:val="0086012B"/>
    <w:rsid w:val="00893559"/>
    <w:rsid w:val="008C081B"/>
    <w:rsid w:val="00921D36"/>
    <w:rsid w:val="009573ED"/>
    <w:rsid w:val="009804A8"/>
    <w:rsid w:val="009D0077"/>
    <w:rsid w:val="00A6074B"/>
    <w:rsid w:val="00B05D59"/>
    <w:rsid w:val="00B407CB"/>
    <w:rsid w:val="00B56257"/>
    <w:rsid w:val="00B845EE"/>
    <w:rsid w:val="00C44EF5"/>
    <w:rsid w:val="00C50E62"/>
    <w:rsid w:val="00CB796B"/>
    <w:rsid w:val="00CD608A"/>
    <w:rsid w:val="00CE1478"/>
    <w:rsid w:val="00D14A45"/>
    <w:rsid w:val="00D507D6"/>
    <w:rsid w:val="00D54162"/>
    <w:rsid w:val="00D901D6"/>
    <w:rsid w:val="00D963AD"/>
    <w:rsid w:val="00DC47C4"/>
    <w:rsid w:val="00DE4AD8"/>
    <w:rsid w:val="00E43EF4"/>
    <w:rsid w:val="00E8621A"/>
    <w:rsid w:val="00EF0E53"/>
    <w:rsid w:val="00FC45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E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5EE4"/>
    <w:pPr>
      <w:ind w:left="720"/>
      <w:contextualSpacing/>
    </w:pPr>
  </w:style>
  <w:style w:type="paragraph" w:styleId="Intestazione">
    <w:name w:val="header"/>
    <w:basedOn w:val="Normale"/>
    <w:link w:val="IntestazioneCarattere"/>
    <w:uiPriority w:val="99"/>
    <w:unhideWhenUsed/>
    <w:rsid w:val="009573ED"/>
    <w:pPr>
      <w:tabs>
        <w:tab w:val="center" w:pos="4819"/>
        <w:tab w:val="right" w:pos="9638"/>
      </w:tabs>
    </w:pPr>
  </w:style>
  <w:style w:type="character" w:customStyle="1" w:styleId="IntestazioneCarattere">
    <w:name w:val="Intestazione Carattere"/>
    <w:basedOn w:val="Carpredefinitoparagrafo"/>
    <w:link w:val="Intestazione"/>
    <w:uiPriority w:val="99"/>
    <w:rsid w:val="009573ED"/>
  </w:style>
  <w:style w:type="paragraph" w:styleId="Pidipagina">
    <w:name w:val="footer"/>
    <w:basedOn w:val="Normale"/>
    <w:link w:val="PidipaginaCarattere"/>
    <w:uiPriority w:val="99"/>
    <w:unhideWhenUsed/>
    <w:rsid w:val="009573ED"/>
    <w:pPr>
      <w:tabs>
        <w:tab w:val="center" w:pos="4819"/>
        <w:tab w:val="right" w:pos="9638"/>
      </w:tabs>
    </w:pPr>
  </w:style>
  <w:style w:type="character" w:customStyle="1" w:styleId="PidipaginaCarattere">
    <w:name w:val="Piè di pagina Carattere"/>
    <w:basedOn w:val="Carpredefinitoparagrafo"/>
    <w:link w:val="Pidipagina"/>
    <w:uiPriority w:val="99"/>
    <w:rsid w:val="00957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15</Pages>
  <Words>3523</Words>
  <Characters>20086</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zampiero</dc:creator>
  <cp:keywords/>
  <dc:description/>
  <cp:lastModifiedBy>erikholler</cp:lastModifiedBy>
  <cp:revision>3</cp:revision>
  <dcterms:created xsi:type="dcterms:W3CDTF">2018-04-23T13:31:00Z</dcterms:created>
  <dcterms:modified xsi:type="dcterms:W3CDTF">2018-04-23T14:07:00Z</dcterms:modified>
</cp:coreProperties>
</file>