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3"/>
        <w:tabs>
          <w:tab w:val="clear" w:pos="709"/>
          <w:tab w:val="center" w:pos="5386" w:leader="none"/>
          <w:tab w:val="left" w:pos="7830" w:leader="none"/>
        </w:tabs>
        <w:spacing w:lineRule="auto" w:line="360" w:before="0" w:after="0"/>
        <w:jc w:val="center"/>
        <w:rPr>
          <w:b/>
          <w:b/>
          <w:color w:val="5F5F5F"/>
          <w:sz w:val="28"/>
        </w:rPr>
      </w:pPr>
      <w:bookmarkStart w:id="0" w:name="_GoBack"/>
      <w:bookmarkEnd w:id="0"/>
      <w:r>
        <w:rPr>
          <w:rStyle w:val="Style11"/>
          <w:rFonts w:ascii="Century Schoolbook" w:hAnsi="Century Schoolbook"/>
          <w:b/>
          <w:color w:val="5F5F5F"/>
          <w:sz w:val="28"/>
        </w:rPr>
        <w:t>Практична робота 3</w:t>
      </w:r>
    </w:p>
    <w:p>
      <w:pPr>
        <w:pStyle w:val="Style23"/>
        <w:widowControl w:val="false"/>
        <w:spacing w:before="0" w:after="100"/>
        <w:ind w:left="3969" w:right="0" w:hanging="3969"/>
        <w:jc w:val="both"/>
        <w:rPr>
          <w:b/>
          <w:b/>
          <w:color w:val="5F5F5F"/>
        </w:rPr>
      </w:pPr>
      <w:r>
        <w:rPr>
          <w:rStyle w:val="Style11"/>
          <w:b/>
          <w:color w:val="5F5F5F"/>
          <w:u w:val="single"/>
        </w:rPr>
        <w:t>Тема</w:t>
      </w:r>
      <w:r>
        <w:rPr>
          <w:rStyle w:val="Style11"/>
          <w:color w:val="5F5F5F"/>
        </w:rPr>
        <w:t>:</w:t>
      </w:r>
      <w:r>
        <w:rPr>
          <w:rStyle w:val="Style11"/>
          <w:b/>
          <w:color w:val="5F5F5F"/>
        </w:rPr>
        <w:t xml:space="preserve"> Побудова однорівневого мережевого проекту в NetCracker Professional</w:t>
      </w:r>
      <w:r>
        <w:rPr>
          <w:rStyle w:val="Style11"/>
          <w:b/>
          <w:sz w:val="28"/>
        </w:rPr>
        <w:t xml:space="preserve"> </w:t>
      </w:r>
    </w:p>
    <w:p>
      <w:pPr>
        <w:pStyle w:val="Style23"/>
        <w:spacing w:before="0" w:after="0"/>
        <w:ind w:left="794" w:right="0" w:hanging="794"/>
        <w:jc w:val="both"/>
        <w:rPr>
          <w:color w:val="5F5F5F"/>
        </w:rPr>
      </w:pPr>
      <w:r>
        <w:rPr>
          <w:rStyle w:val="Style11"/>
          <w:b/>
          <w:color w:val="5F5F5F"/>
          <w:u w:val="single"/>
        </w:rPr>
        <w:t>Мета</w:t>
      </w:r>
      <w:r>
        <w:rPr>
          <w:rStyle w:val="Style11"/>
          <w:color w:val="5F5F5F"/>
        </w:rPr>
        <w:t>: набуття практичних навичок в побудові однорівневого мережевого проекту</w:t>
      </w:r>
      <w:r>
        <w:rPr/>
        <w:t xml:space="preserve"> </w:t>
      </w:r>
      <w:r>
        <w:rPr>
          <w:rStyle w:val="Style11"/>
          <w:color w:val="5F5F5F"/>
        </w:rPr>
        <w:t>в NetCracker Professional, задавання трафіків та отримання результатів моделювання в даному пакеті.</w:t>
      </w:r>
    </w:p>
    <w:p>
      <w:pPr>
        <w:pStyle w:val="Style23"/>
        <w:spacing w:lineRule="auto" w:line="360" w:before="0" w:after="0"/>
        <w:ind w:left="794" w:right="0" w:hanging="794"/>
        <w:rPr>
          <w:color w:val="5F5F5F"/>
        </w:rPr>
      </w:pPr>
      <w:r>
        <w:rPr>
          <w:rStyle w:val="Style11"/>
          <w:b/>
          <w:color w:val="5F5F5F"/>
          <w:u w:val="single"/>
        </w:rPr>
        <w:t>Обладнання:</w:t>
      </w:r>
      <w:r>
        <w:rPr>
          <w:rStyle w:val="Style11"/>
          <w:b/>
          <w:color w:val="5F5F5F"/>
        </w:rPr>
        <w:t xml:space="preserve"> </w:t>
      </w:r>
      <w:r>
        <w:rPr>
          <w:rStyle w:val="Style11"/>
          <w:color w:val="5F5F5F"/>
        </w:rPr>
        <w:t>комп’ютер, інструкційна карта.</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rStyle w:val="Style11"/>
          <w:b/>
          <w:color w:val="5F5F5F"/>
          <w:u w:val="single"/>
        </w:rPr>
        <w:t>Хід роботи</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b/>
          <w:color w:val="5F5F5F"/>
          <w:u w:val="single"/>
        </w:rPr>
      </w:r>
    </w:p>
    <w:p>
      <w:pPr>
        <w:pStyle w:val="Style23"/>
        <w:widowControl w:val="false"/>
        <w:tabs>
          <w:tab w:val="clear" w:pos="709"/>
          <w:tab w:val="center" w:pos="5570" w:leader="none"/>
          <w:tab w:val="left" w:pos="7960" w:leader="none"/>
        </w:tabs>
        <w:spacing w:lineRule="auto" w:line="360" w:before="0" w:after="0"/>
        <w:ind w:left="0" w:right="0" w:firstLine="709"/>
        <w:jc w:val="center"/>
        <w:rPr>
          <w:color w:val="5F5F5F"/>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50387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34050" cy="5038725"/>
                    </a:xfrm>
                    <a:prstGeom prst="rect">
                      <a:avLst/>
                    </a:prstGeom>
                  </pic:spPr>
                </pic:pic>
              </a:graphicData>
            </a:graphic>
          </wp:anchor>
        </w:drawing>
      </w:r>
    </w:p>
    <w:p>
      <w:pPr>
        <w:pStyle w:val="Style23"/>
        <w:spacing w:lineRule="auto" w:line="360" w:before="0" w:after="0"/>
        <w:jc w:val="center"/>
        <w:rPr>
          <w:b/>
          <w:b/>
          <w:color w:val="5F5F5F"/>
        </w:rPr>
      </w:pPr>
      <w:r>
        <w:rPr>
          <w:rStyle w:val="Style11"/>
          <w:b/>
          <w:color w:val="5F5F5F"/>
        </w:rPr>
        <w:t>Контрольні питання</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Які ви знаєте стандарти  побудови мереж в архітектурі Ethernet?</w:t>
      </w:r>
    </w:p>
    <w:p>
      <w:pPr>
        <w:pStyle w:val="Style23"/>
        <w:widowControl w:val="false"/>
        <w:tabs>
          <w:tab w:val="clear" w:pos="709"/>
          <w:tab w:val="left" w:pos="735" w:leader="none"/>
        </w:tabs>
        <w:suppressAutoHyphens w:val="true"/>
        <w:ind w:left="735" w:right="0" w:hanging="0"/>
        <w:jc w:val="both"/>
        <w:rPr>
          <w:color w:val="5F5F5F"/>
        </w:rPr>
      </w:pPr>
      <w:r>
        <w:rPr>
          <w:color w:val="5F5F5F"/>
        </w:rPr>
        <w:t>Стандарти побудови мереж в архітектурі Ethernet включають в себе різні швидкості передачі даних та типи кабелів. Найпоширеніші стандарти включають 10BaseT, 10Base2, 10Base5, 10BaseF та Fast Ethernet (які можуть бути 100Base-TX, 100Base-FX тощо).</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bookmarkStart w:id="1" w:name="_dx_frag_StartFragment"/>
      <w:bookmarkEnd w:id="1"/>
      <w:r>
        <w:rPr>
          <w:rStyle w:val="Style11"/>
          <w:color w:val="5F5F5F"/>
        </w:rPr>
        <w:t>У чому суть Ethernet- архітектури?</w:t>
      </w:r>
    </w:p>
    <w:p>
      <w:pPr>
        <w:pStyle w:val="Style23"/>
        <w:widowControl w:val="false"/>
        <w:tabs>
          <w:tab w:val="clear" w:pos="709"/>
          <w:tab w:val="left" w:pos="735" w:leader="none"/>
        </w:tabs>
        <w:suppressAutoHyphens w:val="true"/>
        <w:ind w:left="735" w:right="0" w:hanging="0"/>
        <w:jc w:val="both"/>
        <w:rPr>
          <w:color w:val="5F5F5F"/>
        </w:rPr>
      </w:pPr>
      <w:r>
        <w:rPr>
          <w:color w:val="5F5F5F"/>
        </w:rPr>
        <w:t>Суть Ethernet-архітектури полягає в побудові локальних мереж для обміну даними між комп'ютерами та іншими пристроями в одній фізичній локації. Ethernet використовує комутатори або хаби для спільного доступу до мережі і використовує CSMA/CD (Carrier Sense Multiple Access with Collision Detection) для керування доступом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10BaseT.</w:t>
      </w:r>
    </w:p>
    <w:p>
      <w:pPr>
        <w:pStyle w:val="Style23"/>
        <w:widowControl w:val="false"/>
        <w:tabs>
          <w:tab w:val="clear" w:pos="709"/>
          <w:tab w:val="left" w:pos="735" w:leader="none"/>
        </w:tabs>
        <w:suppressAutoHyphens w:val="true"/>
        <w:ind w:left="735" w:right="0" w:hanging="0"/>
        <w:jc w:val="both"/>
        <w:rPr>
          <w:color w:val="5F5F5F"/>
        </w:rPr>
      </w:pPr>
      <w:r>
        <w:rPr>
          <w:color w:val="5F5F5F"/>
        </w:rPr>
        <w:t xml:space="preserve">Мережі, побудовані за стандартом 10BaseT, підтримують передачу даних зі швидкістю 10 Mbps за допомогою витих парних кабелів. Вони використовують зіркову топологію з комутаторами або хабами. </w:t>
      </w:r>
      <w:r>
        <w:rPr>
          <w:rStyle w:val="Style11"/>
          <w:color w:val="5F5F5F"/>
        </w:rPr>
        <w:t>Дайте стислу характеристику функціональним можливостям мереж, побудованих за стандартом 10Base2.</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10Base2 (Thinnet), використовують коаксіальний кабель для передачі даних зі швидкістю 10 Mbps. Вони мають топологію шини та вимагають термінаторів для запобігання відбиткам сигналу.</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10Base5.</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10Base5 (Thicknet), також використовують коаксіальний кабель і передачу даних зі швидкістю 10 Mbps. Вони мають топологію зірки, але вимагають складної інсталяції і обладнання для підключення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10BaseF.</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10BaseF, використовують оптоволоконний кабель для передачі даних зі швидкістю 10 Mbps або 100 Mbps. Вони можуть мати різні типи з'єднань, такі як оптичний мультиплексор (Fiber Distributed Data Interface - FDDI) або Ethernet на оптоволоконному кабелі.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FastEthernet.</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Fast Ethernet, підтримують швидкості передачі даних 100 Mbps (100Base-TX) або 1000 Mbps (1000Base-TX). Вони використовують виті парні кабелі і здатні передавати дані швидше, ніж стандарт 10BaseT Ethernet.</w:t>
      </w:r>
    </w:p>
    <w:p>
      <w:pPr>
        <w:pStyle w:val="Style23"/>
        <w:spacing w:before="0" w:after="0"/>
        <w:ind w:left="1080" w:right="0" w:hanging="0"/>
        <w:jc w:val="both"/>
        <w:rPr>
          <w:color w:val="5F5F5F"/>
        </w:rPr>
      </w:pPr>
      <w:r>
        <w:rPr>
          <w:color w:val="5F5F5F"/>
        </w:rPr>
      </w:r>
    </w:p>
    <w:p>
      <w:pPr>
        <w:pStyle w:val="Normal"/>
        <w:tabs>
          <w:tab w:val="clear" w:pos="709"/>
          <w:tab w:val="left" w:pos="2250" w:leader="none"/>
        </w:tabs>
        <w:rPr>
          <w:b/>
          <w:b/>
          <w:sz w:val="22"/>
        </w:rPr>
      </w:pPr>
      <w:r>
        <w:rPr/>
      </w:r>
    </w:p>
    <w:sectPr>
      <w:footerReference w:type="even" r:id="rId3"/>
      <w:footerReference w:type="default" r:id="rId4"/>
      <w:footerReference w:type="first" r:id="rId5"/>
      <w:type w:val="nextPage"/>
      <w:pgSz w:w="11906" w:h="16838"/>
      <w:pgMar w:left="1134" w:right="397" w:gutter="0" w:header="0" w:top="340" w:footer="454" w:bottom="345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SymbolMT">
    <w:charset w:val="cc"/>
    <w:family w:val="roman"/>
    <w:pitch w:val="variable"/>
  </w:font>
  <w:font w:name="TimesNewRomanPSMT">
    <w:charset w:val="cc"/>
    <w:family w:val="roman"/>
    <w:pitch w:val="variable"/>
  </w:font>
  <w:font w:name="TimesNewRomanPS-BoldMT">
    <w:charset w:val="cc"/>
    <w:family w:val="roman"/>
    <w:pitch w:val="variable"/>
  </w:font>
  <w:font w:name="Liberation Sans">
    <w:altName w:val="Arial"/>
    <w:charset w:val="cc"/>
    <w:family w:val="roman"/>
    <w:pitch w:val="variable"/>
  </w:font>
  <w:font w:name="Century Schoolbook">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7"/>
      <w:gridCol w:w="962"/>
      <w:gridCol w:w="882"/>
      <w:gridCol w:w="80"/>
      <w:gridCol w:w="960"/>
      <w:gridCol w:w="4"/>
      <w:gridCol w:w="964"/>
      <w:gridCol w:w="39"/>
      <w:gridCol w:w="918"/>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Кострубей 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7"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5"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7"/>
      <w:gridCol w:w="962"/>
      <w:gridCol w:w="882"/>
      <w:gridCol w:w="80"/>
      <w:gridCol w:w="960"/>
      <w:gridCol w:w="4"/>
      <w:gridCol w:w="964"/>
      <w:gridCol w:w="39"/>
      <w:gridCol w:w="918"/>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Кострубей 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7"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5"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35"/>
        </w:tabs>
        <w:ind w:left="735" w:hanging="375"/>
      </w:pPr>
      <w:rPr>
        <w:b w:val="false"/>
      </w:rPr>
    </w:lvl>
    <w:lvl w:ilvl="1">
      <w:start w:val="1"/>
      <w:numFmt w:val="lowerLetter"/>
      <w:lvlText w:val="%2."/>
      <w:lvlJc w:val="left"/>
      <w:pPr>
        <w:tabs>
          <w:tab w:val="num" w:pos="1440"/>
        </w:tabs>
        <w:ind w:left="1440" w:hanging="360"/>
      </w:pPr>
      <w:rPr/>
    </w:lvl>
    <w:lvl w:ilvl="2">
      <w:start w:val="1"/>
      <w:numFmt w:val="bullet"/>
      <w:lvlText w:val="•"/>
      <w:lvlJc w:val="left"/>
      <w:pPr>
        <w:tabs>
          <w:tab w:val="num" w:pos="0"/>
        </w:tabs>
        <w:ind w:left="2670" w:hanging="690"/>
      </w:pPr>
      <w:rPr>
        <w:rFonts w:ascii="Times New Roman" w:hAnsi="Times New Roman" w:cs="Times New Roman" w:hint="default"/>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uk-UA" w:eastAsia="zh-CN" w:bidi="hi-IN"/>
      </w:rPr>
    </w:rPrDefault>
    <w:pPrDefault>
      <w:pPr>
        <w:suppressAutoHyphens w:val="true"/>
      </w:pPr>
    </w:pPrDefault>
  </w:docDefaults>
  <w:style w:type="paragraph" w:styleId="Normal" w:default="1">
    <w:name w:val="Normal"/>
    <w:qFormat/>
    <w:pPr>
      <w:keepNext w:val="false"/>
      <w:keepLines w:val="false"/>
      <w:widowControl/>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1">
    <w:name w:val="Heading 1"/>
    <w:basedOn w:val="Normal"/>
    <w:next w:val="Normal"/>
    <w:qFormat/>
    <w:pPr>
      <w:keepNext w:val="true"/>
      <w:tabs>
        <w:tab w:val="clear" w:pos="709"/>
        <w:tab w:val="left" w:pos="1440" w:leader="none"/>
      </w:tabs>
      <w:ind w:left="3880" w:right="0" w:firstLine="720"/>
      <w:jc w:val="both"/>
      <w:outlineLvl w:val="0"/>
    </w:pPr>
    <w:rPr>
      <w:b/>
      <w:sz w:val="28"/>
    </w:rPr>
  </w:style>
  <w:style w:type="paragraph" w:styleId="2">
    <w:name w:val="Heading 2"/>
    <w:basedOn w:val="Normal"/>
    <w:next w:val="Normal"/>
    <w:qFormat/>
    <w:pPr>
      <w:keepNext w:val="true"/>
      <w:jc w:val="center"/>
      <w:outlineLvl w:val="1"/>
    </w:pPr>
    <w:rPr>
      <w:rFonts w:ascii="Arial" w:hAnsi="Arial"/>
      <w:sz w:val="32"/>
    </w:rPr>
  </w:style>
  <w:style w:type="paragraph" w:styleId="3">
    <w:name w:val="Heading 3"/>
    <w:basedOn w:val="Normal"/>
    <w:next w:val="Normal"/>
    <w:qFormat/>
    <w:pPr>
      <w:keepNext w:val="true"/>
      <w:jc w:val="center"/>
      <w:outlineLvl w:val="2"/>
    </w:pPr>
    <w:rPr>
      <w:rFonts w:ascii="Arial" w:hAnsi="Arial"/>
      <w:sz w:val="36"/>
    </w:rPr>
  </w:style>
  <w:style w:type="paragraph" w:styleId="4">
    <w:name w:val="Heading 4"/>
    <w:basedOn w:val="Normal"/>
    <w:next w:val="Normal"/>
    <w:qFormat/>
    <w:pPr>
      <w:keepNext w:val="true"/>
      <w:tabs>
        <w:tab w:val="clear" w:pos="709"/>
        <w:tab w:val="left" w:pos="180" w:leader="none"/>
      </w:tabs>
      <w:jc w:val="center"/>
      <w:outlineLvl w:val="3"/>
    </w:pPr>
    <w:rPr>
      <w:b/>
    </w:rPr>
  </w:style>
  <w:style w:type="paragraph" w:styleId="5">
    <w:name w:val="Heading 5"/>
    <w:basedOn w:val="Normal"/>
    <w:next w:val="Normal"/>
    <w:qFormat/>
    <w:pPr>
      <w:keepNext w:val="true"/>
      <w:jc w:val="center"/>
      <w:outlineLvl w:val="4"/>
    </w:pPr>
    <w:rPr>
      <w:rFonts w:ascii="Arial" w:hAnsi="Arial"/>
      <w:sz w:val="36"/>
    </w:rPr>
  </w:style>
  <w:style w:type="paragraph" w:styleId="6">
    <w:name w:val="Heading 6"/>
    <w:basedOn w:val="Normal"/>
    <w:next w:val="Normal"/>
    <w:qFormat/>
    <w:pPr>
      <w:keepNext w:val="true"/>
      <w:jc w:val="center"/>
      <w:outlineLvl w:val="5"/>
    </w:pPr>
    <w:rPr>
      <w:b/>
      <w:color w:val="000000"/>
      <w:sz w:val="28"/>
    </w:rPr>
  </w:style>
  <w:style w:type="paragraph" w:styleId="7">
    <w:name w:val="Heading 7"/>
    <w:basedOn w:val="Normal"/>
    <w:next w:val="Normal"/>
    <w:qFormat/>
    <w:pPr>
      <w:keepNext w:val="true"/>
      <w:spacing w:beforeAutospacing="0" w:before="240" w:afterAutospacing="0" w:after="0"/>
      <w:jc w:val="center"/>
      <w:outlineLvl w:val="6"/>
    </w:pPr>
    <w:rPr>
      <w:rFonts w:ascii="Arial" w:hAnsi="Arial"/>
      <w:i/>
      <w:sz w:val="52"/>
    </w:rPr>
  </w:style>
  <w:style w:type="paragraph" w:styleId="8">
    <w:name w:val="Heading 8"/>
    <w:basedOn w:val="Normal"/>
    <w:next w:val="Normal"/>
    <w:qFormat/>
    <w:pPr>
      <w:keepNext w:val="true"/>
      <w:jc w:val="center"/>
      <w:outlineLvl w:val="7"/>
    </w:pPr>
    <w:rPr>
      <w:rFonts w:ascii="Arial" w:hAnsi="Arial"/>
      <w:b/>
      <w:sz w:val="20"/>
    </w:rPr>
  </w:style>
  <w:style w:type="paragraph" w:styleId="9">
    <w:name w:val="Heading 9"/>
    <w:basedOn w:val="Normal"/>
    <w:next w:val="Normal"/>
    <w:qFormat/>
    <w:pPr>
      <w:keepNext w:val="true"/>
      <w:jc w:val="both"/>
      <w:outlineLvl w:val="8"/>
    </w:pPr>
    <w:rPr>
      <w:rFonts w:ascii="Arial" w:hAnsi="Arial"/>
      <w:b/>
      <w:sz w:val="18"/>
    </w:rPr>
  </w:style>
  <w:style w:type="character" w:styleId="DefaultParagraphFont" w:default="1">
    <w:name w:val="Default Paragraph Font"/>
    <w:semiHidden/>
    <w:qFormat/>
    <w:rPr/>
  </w:style>
  <w:style w:type="character" w:styleId="Style5">
    <w:name w:val="Нумерация строк"/>
    <w:basedOn w:val="DefaultParagraphFont"/>
    <w:semiHidden/>
    <w:rPr/>
  </w:style>
  <w:style w:type="character" w:styleId="Style6">
    <w:name w:val="Интернет-ссылка"/>
    <w:rPr>
      <w:color w:val="0000FF"/>
      <w:u w:val="single"/>
    </w:rPr>
  </w:style>
  <w:style w:type="character" w:styleId="Pagenumber">
    <w:name w:val="page number"/>
    <w:basedOn w:val="DefaultParagraphFont"/>
    <w:qFormat/>
    <w:rPr/>
  </w:style>
  <w:style w:type="character" w:styleId="Style7">
    <w:name w:val="Текст Знак"/>
    <w:link w:val="PlainText"/>
    <w:qFormat/>
    <w:rPr>
      <w:rFonts w:ascii="Courier New" w:hAnsi="Courier New"/>
      <w:sz w:val="20"/>
    </w:rPr>
  </w:style>
  <w:style w:type="character" w:styleId="Style8">
    <w:name w:val="Текст выноски Знак"/>
    <w:link w:val="BalloonText"/>
    <w:qFormat/>
    <w:rPr>
      <w:rFonts w:ascii="Tahoma" w:hAnsi="Tahoma"/>
      <w:sz w:val="16"/>
    </w:rPr>
  </w:style>
  <w:style w:type="character" w:styleId="Appleconvertedspace">
    <w:name w:val="apple-converted-space"/>
    <w:qFormat/>
    <w:rPr/>
  </w:style>
  <w:style w:type="character" w:styleId="Strong">
    <w:name w:val="Strong"/>
    <w:qFormat/>
    <w:rPr>
      <w:b/>
    </w:rPr>
  </w:style>
  <w:style w:type="character" w:styleId="Style9">
    <w:name w:val="Выделение"/>
    <w:qFormat/>
    <w:rPr>
      <w:i/>
    </w:rPr>
  </w:style>
  <w:style w:type="character" w:styleId="Fontstyle01">
    <w:name w:val="fontstyle01"/>
    <w:qFormat/>
    <w:rPr>
      <w:rFonts w:ascii="SymbolMT" w:hAnsi="SymbolMT"/>
      <w:b w:val="false"/>
      <w:i w:val="false"/>
      <w:color w:val="5F5F5F"/>
      <w:sz w:val="24"/>
    </w:rPr>
  </w:style>
  <w:style w:type="character" w:styleId="Fontstyle21">
    <w:name w:val="fontstyle21"/>
    <w:qFormat/>
    <w:rPr>
      <w:rFonts w:ascii="TimesNewRomanPSMT" w:hAnsi="TimesNewRomanPSMT"/>
      <w:b w:val="false"/>
      <w:i w:val="false"/>
      <w:color w:val="5F5F5F"/>
      <w:sz w:val="24"/>
    </w:rPr>
  </w:style>
  <w:style w:type="character" w:styleId="Fontstyle31">
    <w:name w:val="fontstyle31"/>
    <w:qFormat/>
    <w:rPr>
      <w:rFonts w:ascii="TimesNewRomanPS-BoldMT" w:hAnsi="TimesNewRomanPS-BoldMT"/>
      <w:b/>
      <w:i w:val="false"/>
      <w:color w:val="5F5F5F"/>
      <w:sz w:val="24"/>
    </w:rPr>
  </w:style>
  <w:style w:type="character" w:styleId="Style10">
    <w:name w:val="Основний текст_"/>
    <w:link w:val="12"/>
    <w:qFormat/>
    <w:rPr>
      <w:sz w:val="20"/>
    </w:rPr>
  </w:style>
  <w:style w:type="character" w:styleId="Fontstyle41">
    <w:name w:val="fontstyle41"/>
    <w:qFormat/>
    <w:rPr>
      <w:rFonts w:ascii="SymbolMT" w:hAnsi="SymbolMT"/>
      <w:b w:val="false"/>
      <w:i w:val="false"/>
      <w:color w:val="5F5F5F"/>
      <w:sz w:val="24"/>
    </w:rPr>
  </w:style>
  <w:style w:type="character" w:styleId="Style11">
    <w:name w:val="Основной шрифт абза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tabs>
        <w:tab w:val="clear" w:pos="709"/>
        <w:tab w:val="left" w:pos="180" w:leader="none"/>
      </w:tabs>
    </w:pPr>
    <w:rPr>
      <w:sz w:val="28"/>
    </w:rPr>
  </w:style>
  <w:style w:type="paragraph" w:styleId="Style14">
    <w:name w:val="List"/>
    <w:basedOn w:val="Style13"/>
    <w:pPr/>
    <w:rPr>
      <w:rFonts w:cs="Arial"/>
    </w:rPr>
  </w:style>
  <w:style w:type="paragraph" w:styleId="Style15">
    <w:name w:val="Caption"/>
    <w:basedOn w:val="Normal"/>
    <w:qFormat/>
    <w:pPr>
      <w:widowControl w:val="false"/>
      <w:ind w:left="2720" w:right="0" w:hanging="0"/>
      <w:jc w:val="center"/>
    </w:pPr>
    <w:rPr>
      <w:rFonts w:ascii="Arial" w:hAnsi="Arial"/>
      <w:b/>
      <w:sz w:val="28"/>
    </w:rPr>
  </w:style>
  <w:style w:type="paragraph" w:styleId="Style16">
    <w:name w:val="Указатель"/>
    <w:basedOn w:val="Normal"/>
    <w:qFormat/>
    <w:pPr>
      <w:suppressLineNumbers/>
    </w:pPr>
    <w:rPr>
      <w:rFonts w:cs="Arial"/>
      <w:lang w:val="zxx" w:eastAsia="zxx" w:bidi="zxx"/>
    </w:rPr>
  </w:style>
  <w:style w:type="paragraph" w:styleId="FR3">
    <w:name w:val="FR3"/>
    <w:qFormat/>
    <w:pPr>
      <w:keepNext w:val="false"/>
      <w:keepLines w:val="false"/>
      <w:widowControl w:val="false"/>
      <w:shd w:val="clear" w:fill="auto"/>
      <w:suppressAutoHyphens w:val="false"/>
      <w:bidi w:val="0"/>
      <w:spacing w:lineRule="auto" w:line="240" w:beforeAutospacing="0" w:before="0" w:afterAutospacing="0" w:after="0"/>
      <w:ind w:left="280" w:right="0" w:hanging="0"/>
      <w:jc w:val="left"/>
    </w:pPr>
    <w:rPr>
      <w:rFonts w:ascii="Arial" w:hAnsi="Arial"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17">
    <w:name w:val="Колонтитул"/>
    <w:basedOn w:val="Normal"/>
    <w:qFormat/>
    <w:pPr/>
    <w:rPr/>
  </w:style>
  <w:style w:type="paragraph" w:styleId="Style18">
    <w:name w:val="Header"/>
    <w:basedOn w:val="Normal"/>
    <w:pPr>
      <w:tabs>
        <w:tab w:val="clear" w:pos="709"/>
        <w:tab w:val="center" w:pos="4153" w:leader="none"/>
        <w:tab w:val="right" w:pos="8306" w:leader="none"/>
      </w:tabs>
    </w:pPr>
    <w:rPr/>
  </w:style>
  <w:style w:type="paragraph" w:styleId="Style19">
    <w:name w:val="Footer"/>
    <w:basedOn w:val="Normal"/>
    <w:pPr>
      <w:tabs>
        <w:tab w:val="clear" w:pos="709"/>
        <w:tab w:val="center" w:pos="4153" w:leader="none"/>
        <w:tab w:val="right" w:pos="8306" w:leader="none"/>
      </w:tabs>
    </w:pPr>
    <w:rPr/>
  </w:style>
  <w:style w:type="paragraph" w:styleId="FR2">
    <w:name w:val="FR2"/>
    <w:qFormat/>
    <w:pPr>
      <w:keepNext w:val="false"/>
      <w:keepLines w:val="false"/>
      <w:widowControl w:val="false"/>
      <w:shd w:val="clear" w:fill="auto"/>
      <w:suppressAutoHyphens w:val="false"/>
      <w:bidi w:val="0"/>
      <w:spacing w:lineRule="auto" w:line="518" w:beforeAutospacing="0" w:before="0" w:afterAutospacing="0" w:after="0"/>
      <w:ind w:left="2920" w:right="800" w:hanging="0"/>
      <w:jc w:val="center"/>
    </w:pPr>
    <w:rPr>
      <w:rFonts w:ascii="Arial" w:hAnsi="Arial" w:eastAsia="NSimSun" w:cs="Arial"/>
      <w:b/>
      <w:i w:val="false"/>
      <w:caps w:val="false"/>
      <w:smallCaps w:val="false"/>
      <w:strike w:val="false"/>
      <w:dstrike w:val="false"/>
      <w:vanish w:val="false"/>
      <w:color w:val="auto"/>
      <w:kern w:val="0"/>
      <w:position w:val="0"/>
      <w:sz w:val="28"/>
      <w:sz w:val="28"/>
      <w:szCs w:val="20"/>
      <w:u w:val="none"/>
      <w:vertAlign w:val="baseline"/>
      <w:lang w:val="uk-UA" w:eastAsia="zh-CN" w:bidi="hi-IN"/>
    </w:rPr>
  </w:style>
  <w:style w:type="paragraph" w:styleId="FR1">
    <w:name w:val="FR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Arial" w:hAnsi="Arial"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Style20">
    <w:name w:val="Body Text Indent"/>
    <w:basedOn w:val="Normal"/>
    <w:pPr>
      <w:ind w:left="0" w:right="0" w:firstLine="709"/>
      <w:jc w:val="both"/>
    </w:pPr>
    <w:rPr>
      <w:color w:val="000000"/>
    </w:rPr>
  </w:style>
  <w:style w:type="paragraph" w:styleId="BodyTextIndent2">
    <w:name w:val="Body Text Indent 2"/>
    <w:basedOn w:val="Normal"/>
    <w:qFormat/>
    <w:pPr>
      <w:spacing w:beforeAutospacing="0" w:before="120" w:afterAutospacing="0" w:after="0"/>
      <w:ind w:left="0" w:right="0" w:firstLine="720"/>
      <w:jc w:val="both"/>
    </w:pPr>
    <w:rPr/>
  </w:style>
  <w:style w:type="paragraph" w:styleId="11">
    <w:name w:val="Обычный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21">
    <w:name w:val="Subtitle"/>
    <w:basedOn w:val="Normal"/>
    <w:qFormat/>
    <w:pPr>
      <w:ind w:left="0" w:right="0" w:firstLine="567"/>
      <w:jc w:val="both"/>
    </w:pPr>
    <w:rPr>
      <w:sz w:val="28"/>
    </w:rPr>
  </w:style>
  <w:style w:type="paragraph" w:styleId="DocumentMap">
    <w:name w:val="Document Map"/>
    <w:basedOn w:val="Normal"/>
    <w:semiHidden/>
    <w:qFormat/>
    <w:pPr>
      <w:shd w:val="clear" w:fill="000080"/>
    </w:pPr>
    <w:rPr>
      <w:rFonts w:ascii="Tahoma" w:hAnsi="Tahoma"/>
      <w:sz w:val="20"/>
    </w:rPr>
  </w:style>
  <w:style w:type="paragraph" w:styleId="PlainText">
    <w:name w:val="Plain Text"/>
    <w:basedOn w:val="Normal"/>
    <w:link w:val="Style7"/>
    <w:qFormat/>
    <w:pPr/>
    <w:rPr>
      <w:rFonts w:ascii="Courier New" w:hAnsi="Courier New"/>
      <w:sz w:val="20"/>
    </w:rPr>
  </w:style>
  <w:style w:type="paragraph" w:styleId="BalloonText">
    <w:name w:val="Balloon Text"/>
    <w:basedOn w:val="Normal"/>
    <w:link w:val="Style8"/>
    <w:qFormat/>
    <w:pPr/>
    <w:rPr>
      <w:rFonts w:ascii="Tahoma" w:hAnsi="Tahoma"/>
      <w:sz w:val="16"/>
    </w:rPr>
  </w:style>
  <w:style w:type="paragraph" w:styleId="Style22">
    <w:name w:val="Обычный (веб)"/>
    <w:basedOn w:val="Normal"/>
    <w:qFormat/>
    <w:pPr>
      <w:spacing w:beforeAutospacing="1" w:afterAutospacing="1"/>
    </w:pPr>
    <w:rPr/>
  </w:style>
  <w:style w:type="paragraph" w:styleId="ListParagraph">
    <w:name w:val="List Paragraph"/>
    <w:basedOn w:val="Normal"/>
    <w:qFormat/>
    <w:pPr>
      <w:spacing w:before="0" w:after="0"/>
      <w:ind w:left="720" w:right="0" w:hanging="0"/>
      <w:contextualSpacing/>
    </w:pPr>
    <w:rPr/>
  </w:style>
  <w:style w:type="paragraph" w:styleId="12">
    <w:name w:val="Основний текст1"/>
    <w:basedOn w:val="Normal"/>
    <w:link w:val="Style10"/>
    <w:qFormat/>
    <w:pPr>
      <w:shd w:val="clear" w:fill="FFFFFF"/>
      <w:spacing w:lineRule="exact" w:line="252" w:beforeAutospacing="0" w:before="0" w:afterAutospacing="0" w:after="180"/>
    </w:pPr>
    <w:rPr>
      <w:sz w:val="20"/>
    </w:rPr>
  </w:style>
  <w:style w:type="paragraph" w:styleId="NormalWeb">
    <w:name w:val="Normal (Web)"/>
    <w:basedOn w:val="Normal"/>
    <w:qFormat/>
    <w:pPr>
      <w:spacing w:beforeAutospacing="1" w:afterAutospacing="1"/>
    </w:pPr>
    <w:rPr/>
  </w:style>
  <w:style w:type="paragraph" w:styleId="Style23">
    <w:name w:val="Обычный"/>
    <w:basedOn w:val="Normal"/>
    <w:qFormat/>
    <w:pPr/>
    <w:rPr>
      <w:sz w:val="24"/>
    </w:rPr>
  </w:style>
  <w:style w:type="numbering" w:styleId="NoList">
    <w:name w:val="No List"/>
    <w:qFormat/>
  </w:style>
  <w:style w:type="table" w:default="1" w:styleId="T0">
    <w:name w:val="Normal Table"/>
    <w:semiHidden/>
    <w:tblPr>
      <w:tblCellMar>
        <w:top w:w="0" w:type="dxa"/>
        <w:left w:w="108" w:type="dxa"/>
        <w:bottom w:w="0" w:type="dxa"/>
        <w:right w:w="108" w:type="dxa"/>
      </w:tblCellMar>
    </w:tblPr>
  </w:style>
  <w:style w:type="table" w:styleId="T1">
    <w:name w:val="Table Simple 1"/>
    <w:basedOn w:val="T0"/>
    <w:tblPr>
      <w:tblBorders>
        <w:top w:val="single" w:color="000000" w:themeTint="0" w:sz="4" w:space="0"/>
        <w:left w:val="single" w:color="000000" w:themeTint="0" w:sz="4" w:space="0"/>
        <w:bottom w:val="single" w:color="000000" w:themeTint="0" w:sz="4" w:space="0"/>
        <w:right w:val="single" w:color="000000" w:themeTint="0" w:sz="4" w:space="0"/>
        <w:insideH w:val="single" w:color="000000" w:themeTint="0" w:sz="4" w:space="0"/>
        <w:insideV w:val="single" w:color="000000" w:themeTint="0" w:sz="4" w:space="0"/>
      </w:tblBorders>
      <w:tblCellMar>
        <w:top w:w="0" w:type="dxa"/>
        <w:left w:w="108" w:type="dxa"/>
        <w:bottom w:w="0" w:type="dxa"/>
        <w:right w:w="108" w:type="dxa"/>
      </w:tblCellMar>
    </w:tblPr>
  </w:style>
  <w:style w:type="table" w:styleId="T2">
    <w:name w:val="Table Grid"/>
    <w:basedOn w:val="T0"/>
    <w:tblPr>
      <w:tblBorders>
        <w:top w:val="single" w:color="auto" w:themeTint="0" w:sz="4" w:space="0"/>
        <w:left w:val="single" w:color="auto" w:themeTint="0" w:sz="4" w:space="0"/>
        <w:bottom w:val="single" w:color="auto" w:themeTint="0" w:sz="4" w:space="0"/>
        <w:right w:val="single" w:color="auto" w:themeTint="0" w:sz="4" w:space="0"/>
        <w:insideH w:val="single" w:color="auto" w:themeTint="0" w:sz="4" w:space="0"/>
        <w:insideV w:val="single" w:color="auto" w:themeTint="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LibreOffice/7.3.4.2$Windows_X86_64 LibreOffice_project/728fec16bd5f605073805c3c9e7c4212a0120dc5</Application>
  <AppVersion>15.0000</AppVersion>
  <Pages>3</Pages>
  <Words>413</Words>
  <Characters>2718</Characters>
  <CharactersWithSpaces>3053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2023-11-08T00:04:39Z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