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Gruppe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Tabell 1. Baseline-karakteristikker fordelt på gruppe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 hjemmetrening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(n=17)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Veiledet 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(47%)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(79%)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(61%)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(76%)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(93%)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(84%)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868.8 (693.6)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435.0 (599.4)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701.9 (681.4)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Kroppsvekt, kg, gj.snitt (SD)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 (10.9)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73.7 (19.4)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76.4 (15.2)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Høyde,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170.7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167.6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169.3 (7.6)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BMI, kg/m²,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 (4.6)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Midjeomkrets,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89.6 (17.6)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 (13.5)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Mager masse (LBM), g, gj.snitt (SD)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47530.6 (7598.3)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44282.9 (9227.1)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46063.9 (8389.5)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fettmasse, g, gj.snitt (SD)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29207.3 (7263.9)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27363.9 (12225.4)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28374.8 (9683.8)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fettprosent, %, gj.snitt (SD)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37.9 (6.5)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 (8.6)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37.4 (7.4)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2026-03-18T15:34:16Z</dcterms:modified>
  <cp:category/>
</cp:coreProperties>
</file>