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GoLive2.0_Advert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sz w:val="21"/>
          <w:szCs w:val="21"/>
        </w:rPr>
        <w:t xml:space="preserve"> </w:t>
      </w:r>
      <w:r>
        <w:rPr>
          <w:rFonts w:hint="eastAsia" w:ascii="Arial" w:hAnsi="Arial" w:eastAsia="宋体" w:cs="Arial"/>
          <w:b/>
          <w:bCs/>
          <w:sz w:val="24"/>
          <w:szCs w:val="24"/>
        </w:rPr>
        <w:t>GoLiveAdvert</w:t>
      </w:r>
      <w:r>
        <w:rPr>
          <w:rFonts w:ascii="Arial" w:hAnsi="Arial" w:eastAsia="宋体" w:cs="Arial"/>
          <w:b/>
          <w:bCs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3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4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7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谢桂东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hint="eastAsia" w:ascii="Arial" w:hAnsi="Arial" w:eastAsia="宋体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GoLiveAdvert_V2.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3</w:t>
      </w:r>
      <w:r>
        <w:rPr>
          <w:rFonts w:hint="eastAsia" w:ascii="Arial" w:hAnsi="Arial" w:eastAsia="宋体" w:cs="Arial"/>
          <w:sz w:val="20"/>
          <w:szCs w:val="20"/>
        </w:rPr>
        <w:t>.zip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hint="eastAsia" w:ascii="Arial" w:hAnsi="Arial" w:eastAsia="宋体" w:cs="Arial"/>
          <w:sz w:val="20"/>
          <w:szCs w:val="20"/>
        </w:rPr>
        <w:t>GoLiveAdvert_V2.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3</w:t>
      </w:r>
      <w:bookmarkStart w:id="9" w:name="_GoBack"/>
      <w:bookmarkEnd w:id="9"/>
      <w:r>
        <w:rPr>
          <w:rFonts w:hint="eastAsia" w:ascii="Arial" w:hAnsi="Arial" w:eastAsia="宋体" w:cs="Arial"/>
          <w:sz w:val="20"/>
          <w:szCs w:val="20"/>
        </w:rPr>
        <w:t>-Release</w:t>
      </w:r>
      <w:r>
        <w:rPr>
          <w:rFonts w:ascii="Arial" w:hAnsi="Arial" w:eastAsia="宋体" w:cs="Arial"/>
          <w:sz w:val="20"/>
          <w:szCs w:val="20"/>
        </w:rPr>
        <w:t>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 TCL_All_GoLiveAdvert.apk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TCL_All_GoLiveAdvert</w:t>
      </w:r>
      <w:r>
        <w:rPr>
          <w:rFonts w:ascii="Arial" w:hAnsi="Arial" w:eastAsia="宋体" w:cs="Arial"/>
          <w:sz w:val="20"/>
          <w:szCs w:val="20"/>
        </w:rPr>
        <w:t>_readme.txt</w:t>
      </w:r>
    </w:p>
    <w:p>
      <w:pPr>
        <w:ind w:left="1890" w:leftChars="900"/>
        <w:rPr>
          <w:rFonts w:hint="eastAsi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0" w:name="OLE_LINK5"/>
      <w:bookmarkStart w:id="1" w:name="OLE_LINK6"/>
      <w:bookmarkStart w:id="2" w:name="OLE_LINK14"/>
      <w:bookmarkStart w:id="3" w:name="OLE_LINK15"/>
      <w:bookmarkStart w:id="4" w:name="OLE_LINK20"/>
      <w:bookmarkStart w:id="5" w:name="OLE_LINK21"/>
      <w:bookmarkStart w:id="6" w:name="OLE_LINK23"/>
      <w:bookmarkStart w:id="7" w:name="OLE_LINK24"/>
      <w:bookmarkStart w:id="8" w:name="OLE_LINK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numPr>
          <w:ilvl w:val="0"/>
          <w:numId w:val="2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单独版零花钱、院线版零花钱。</w:t>
      </w:r>
    </w:p>
    <w:p>
      <w:pPr>
        <w:numPr>
          <w:ilvl w:val="0"/>
          <w:numId w:val="2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主要修改：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针对4月份TCL机型升级，此版本适配801等机型，但不开放用户中心；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解决播放视频时跳转到电视首页再返回零花钱不继续播放视频；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解决RT95播放视频时有声音无图像;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解决801跳转电视首页并返回视频不显示的问题；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减少801跳转电视首页时闪烁的次数；</w:t>
      </w:r>
    </w:p>
    <w:p>
      <w:pPr>
        <w:numPr>
          <w:numId w:val="0"/>
        </w:numPr>
        <w:ind w:left="360" w:leftChars="0"/>
        <w:rPr>
          <w:rFonts w:hint="eastAsia" w:ascii="楷体_GB2312" w:eastAsia="楷体_GB2312"/>
          <w:sz w:val="24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30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10</w:t>
      </w:r>
    </w:p>
    <w:p>
      <w:pPr>
        <w:pStyle w:val="11"/>
        <w:ind w:firstLineChars="0"/>
        <w:rPr>
          <w:rFonts w:hint="eastAsia" w:ascii="Arial" w:hAnsi="Arial" w:eastAsia="宋体" w:cs="Arial"/>
          <w:sz w:val="20"/>
          <w:szCs w:val="20"/>
          <w:lang w:val="en-US" w:eastAsia="zh-CN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abstractNum w:abstractNumId="1317147854">
    <w:nsid w:val="4E8214CE"/>
    <w:multiLevelType w:val="multilevel"/>
    <w:tmpl w:val="4E8214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3741041">
    <w:nsid w:val="56A653F1"/>
    <w:multiLevelType w:val="multilevel"/>
    <w:tmpl w:val="56A653F1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7807001"/>
  </w:num>
  <w:num w:numId="2">
    <w:abstractNumId w:val="1317147854"/>
  </w:num>
  <w:num w:numId="3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3676B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1CA4061"/>
    <w:rsid w:val="03F752CF"/>
    <w:rsid w:val="05F61CD7"/>
    <w:rsid w:val="06115ADB"/>
    <w:rsid w:val="06EB0811"/>
    <w:rsid w:val="07C34945"/>
    <w:rsid w:val="07D56CE9"/>
    <w:rsid w:val="08762FEF"/>
    <w:rsid w:val="0A4422E6"/>
    <w:rsid w:val="0D4D798A"/>
    <w:rsid w:val="0EE92F84"/>
    <w:rsid w:val="182249A5"/>
    <w:rsid w:val="18702526"/>
    <w:rsid w:val="1B573733"/>
    <w:rsid w:val="1BD702B9"/>
    <w:rsid w:val="1D1F3AD3"/>
    <w:rsid w:val="1E5F7CE3"/>
    <w:rsid w:val="1F723023"/>
    <w:rsid w:val="20712BF0"/>
    <w:rsid w:val="209D6371"/>
    <w:rsid w:val="21C9227E"/>
    <w:rsid w:val="226A0FD0"/>
    <w:rsid w:val="22C837A4"/>
    <w:rsid w:val="28256D6A"/>
    <w:rsid w:val="29931C2D"/>
    <w:rsid w:val="29E87CCF"/>
    <w:rsid w:val="29EE1BD8"/>
    <w:rsid w:val="2BE07ADE"/>
    <w:rsid w:val="32DC2281"/>
    <w:rsid w:val="32F31EA6"/>
    <w:rsid w:val="372D5A13"/>
    <w:rsid w:val="374D3D49"/>
    <w:rsid w:val="37717401"/>
    <w:rsid w:val="38AF010E"/>
    <w:rsid w:val="3968533E"/>
    <w:rsid w:val="3CDD7E68"/>
    <w:rsid w:val="3F8F2C54"/>
    <w:rsid w:val="426062F6"/>
    <w:rsid w:val="43F7188F"/>
    <w:rsid w:val="44E63716"/>
    <w:rsid w:val="461F4717"/>
    <w:rsid w:val="46F6477A"/>
    <w:rsid w:val="48E32C16"/>
    <w:rsid w:val="4C2C2BB6"/>
    <w:rsid w:val="4D4F3B65"/>
    <w:rsid w:val="4DB72290"/>
    <w:rsid w:val="4E1C7A36"/>
    <w:rsid w:val="50585F42"/>
    <w:rsid w:val="50AC6DEA"/>
    <w:rsid w:val="51196DA5"/>
    <w:rsid w:val="536713BD"/>
    <w:rsid w:val="542561D8"/>
    <w:rsid w:val="558E406A"/>
    <w:rsid w:val="56EB1DA8"/>
    <w:rsid w:val="581764AF"/>
    <w:rsid w:val="58506E00"/>
    <w:rsid w:val="5C4260EC"/>
    <w:rsid w:val="5C80234E"/>
    <w:rsid w:val="5CAE321D"/>
    <w:rsid w:val="60B552B6"/>
    <w:rsid w:val="621A25FF"/>
    <w:rsid w:val="64E0408C"/>
    <w:rsid w:val="69ED7058"/>
    <w:rsid w:val="6C105A58"/>
    <w:rsid w:val="6CC07DFA"/>
    <w:rsid w:val="6D1A178E"/>
    <w:rsid w:val="6D2A61A5"/>
    <w:rsid w:val="6F0E50C1"/>
    <w:rsid w:val="6F115291"/>
    <w:rsid w:val="72EE1259"/>
    <w:rsid w:val="74BD7896"/>
    <w:rsid w:val="76010E26"/>
    <w:rsid w:val="77556255"/>
    <w:rsid w:val="79194C3C"/>
    <w:rsid w:val="7BBE2911"/>
    <w:rsid w:val="7C321ACC"/>
    <w:rsid w:val="7C4A1897"/>
    <w:rsid w:val="7CBE24B4"/>
    <w:rsid w:val="7D5804B4"/>
    <w:rsid w:val="7D5D23BD"/>
    <w:rsid w:val="7E063AD0"/>
    <w:rsid w:val="7E9559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2015-04-07T13:31:42Z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